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9A" w:rsidRDefault="00081E9A" w:rsidP="00BC05DF">
      <w:pPr>
        <w:jc w:val="center"/>
        <w:rPr>
          <w:b/>
          <w:color w:val="4F81BD" w:themeColor="accent1"/>
          <w:sz w:val="44"/>
          <w:szCs w:val="44"/>
        </w:rPr>
      </w:pPr>
    </w:p>
    <w:p w:rsidR="00BC05DF" w:rsidRPr="00081E9A" w:rsidRDefault="00BC05DF" w:rsidP="00D84624">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color w:val="4F81BD" w:themeColor="accent1"/>
          <w:sz w:val="44"/>
          <w:szCs w:val="44"/>
        </w:rPr>
      </w:pPr>
      <w:r w:rsidRPr="00081E9A">
        <w:rPr>
          <w:b/>
          <w:color w:val="4F81BD" w:themeColor="accent1"/>
          <w:sz w:val="44"/>
          <w:szCs w:val="44"/>
        </w:rPr>
        <w:t>GUÍA DE AYUDA</w:t>
      </w:r>
    </w:p>
    <w:p w:rsidR="00BC05DF" w:rsidRPr="00081E9A" w:rsidRDefault="00BC05DF" w:rsidP="00D84624">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color w:val="4F81BD" w:themeColor="accent1"/>
          <w:sz w:val="44"/>
          <w:szCs w:val="44"/>
        </w:rPr>
      </w:pPr>
      <w:r w:rsidRPr="00081E9A">
        <w:rPr>
          <w:b/>
          <w:color w:val="4F81BD" w:themeColor="accent1"/>
          <w:sz w:val="44"/>
          <w:szCs w:val="44"/>
        </w:rPr>
        <w:t xml:space="preserve"> PARA</w:t>
      </w:r>
    </w:p>
    <w:p w:rsidR="00531381" w:rsidRDefault="00BC05DF" w:rsidP="00D84624">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color w:val="4F81BD" w:themeColor="accent1"/>
          <w:sz w:val="44"/>
          <w:szCs w:val="44"/>
        </w:rPr>
      </w:pPr>
      <w:r w:rsidRPr="00081E9A">
        <w:rPr>
          <w:b/>
          <w:color w:val="4F81BD" w:themeColor="accent1"/>
          <w:sz w:val="44"/>
          <w:szCs w:val="44"/>
        </w:rPr>
        <w:t xml:space="preserve"> CUMPLIMENTACIÓN DE LA  MEMORIA</w:t>
      </w:r>
    </w:p>
    <w:p w:rsidR="00D84624" w:rsidRDefault="00D84624" w:rsidP="00D84624">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color w:val="4F81BD" w:themeColor="accent1"/>
          <w:sz w:val="44"/>
          <w:szCs w:val="44"/>
        </w:rPr>
      </w:pPr>
    </w:p>
    <w:p w:rsidR="00081E9A" w:rsidRPr="00081E9A" w:rsidRDefault="00081E9A" w:rsidP="00D84624">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color w:val="4F81BD" w:themeColor="accent1"/>
          <w:sz w:val="44"/>
          <w:szCs w:val="44"/>
        </w:rPr>
      </w:pPr>
      <w:r w:rsidRPr="00D84624">
        <w:rPr>
          <w:b/>
          <w:color w:val="4F81BD" w:themeColor="accent1"/>
          <w:sz w:val="44"/>
          <w:szCs w:val="44"/>
        </w:rPr>
        <w:t>CONVOCATORIA-</w:t>
      </w:r>
      <w:r w:rsidRPr="00B806A5">
        <w:rPr>
          <w:b/>
          <w:color w:val="4F81BD" w:themeColor="accent1"/>
          <w:sz w:val="44"/>
          <w:szCs w:val="44"/>
        </w:rPr>
        <w:t>201</w:t>
      </w:r>
      <w:r w:rsidR="0086184B" w:rsidRPr="00B806A5">
        <w:rPr>
          <w:b/>
          <w:color w:val="4F81BD" w:themeColor="accent1"/>
          <w:sz w:val="44"/>
          <w:szCs w:val="44"/>
        </w:rPr>
        <w:t>9</w:t>
      </w:r>
    </w:p>
    <w:p w:rsidR="00BC05DF" w:rsidRPr="00BC05DF" w:rsidRDefault="00BC05DF" w:rsidP="00BC05DF">
      <w:pPr>
        <w:jc w:val="center"/>
        <w:rPr>
          <w:b/>
          <w:color w:val="4F81BD" w:themeColor="accent1"/>
          <w:sz w:val="44"/>
          <w:szCs w:val="44"/>
        </w:rPr>
      </w:pPr>
    </w:p>
    <w:p w:rsidR="00BC05DF" w:rsidRPr="00835928" w:rsidRDefault="00BC05DF" w:rsidP="00081E9A">
      <w:pPr>
        <w:rPr>
          <w:rFonts w:ascii="Arial" w:hAnsi="Arial" w:cs="Arial"/>
          <w:color w:val="1F497D" w:themeColor="text2"/>
        </w:rPr>
      </w:pPr>
    </w:p>
    <w:p w:rsidR="00081E9A" w:rsidRPr="00B924F0" w:rsidRDefault="00081E9A"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Para la valoración de </w:t>
      </w:r>
      <w:r w:rsidR="00835928">
        <w:rPr>
          <w:rFonts w:ascii="Arial" w:hAnsi="Arial" w:cs="Arial"/>
          <w:color w:val="1F497D" w:themeColor="text2"/>
        </w:rPr>
        <w:t xml:space="preserve">cada </w:t>
      </w:r>
      <w:r w:rsidRPr="00B924F0">
        <w:rPr>
          <w:rFonts w:ascii="Arial" w:hAnsi="Arial" w:cs="Arial"/>
          <w:color w:val="1F497D" w:themeColor="text2"/>
        </w:rPr>
        <w:t>candida</w:t>
      </w:r>
      <w:r w:rsidR="00D84624" w:rsidRPr="00B924F0">
        <w:rPr>
          <w:rFonts w:ascii="Arial" w:hAnsi="Arial" w:cs="Arial"/>
          <w:color w:val="1F497D" w:themeColor="text2"/>
        </w:rPr>
        <w:t>tura</w:t>
      </w:r>
      <w:r w:rsidRPr="00B924F0">
        <w:rPr>
          <w:rFonts w:ascii="Arial" w:hAnsi="Arial" w:cs="Arial"/>
          <w:color w:val="1F497D" w:themeColor="text2"/>
        </w:rPr>
        <w:t xml:space="preserve">, el Grupo de Buenas Prácticas </w:t>
      </w:r>
      <w:r w:rsidR="00EE2205">
        <w:rPr>
          <w:rFonts w:ascii="Arial" w:hAnsi="Arial" w:cs="Arial"/>
          <w:color w:val="1F497D" w:themeColor="text2"/>
        </w:rPr>
        <w:t xml:space="preserve"> (BBPP) </w:t>
      </w:r>
      <w:r w:rsidRPr="00B924F0">
        <w:rPr>
          <w:rFonts w:ascii="Arial" w:hAnsi="Arial" w:cs="Arial"/>
          <w:color w:val="1F497D" w:themeColor="text2"/>
        </w:rPr>
        <w:t xml:space="preserve">de la Estrategia </w:t>
      </w:r>
      <w:r w:rsidR="00835928">
        <w:rPr>
          <w:rFonts w:ascii="Arial" w:hAnsi="Arial" w:cs="Arial"/>
          <w:color w:val="1F497D" w:themeColor="text2"/>
        </w:rPr>
        <w:t xml:space="preserve">correspondiente </w:t>
      </w:r>
      <w:r w:rsidR="00EE2205">
        <w:rPr>
          <w:rFonts w:ascii="Arial" w:hAnsi="Arial" w:cs="Arial"/>
          <w:color w:val="1F497D" w:themeColor="text2"/>
        </w:rPr>
        <w:t>en el Sistema Nacional de Salud (SNS),</w:t>
      </w:r>
      <w:r w:rsidR="00F339C9">
        <w:rPr>
          <w:rFonts w:ascii="Arial" w:hAnsi="Arial" w:cs="Arial"/>
          <w:color w:val="1F497D" w:themeColor="text2"/>
        </w:rPr>
        <w:t xml:space="preserve"> la </w:t>
      </w:r>
      <w:r w:rsidR="00C41270" w:rsidRPr="00B924F0">
        <w:rPr>
          <w:rFonts w:ascii="Arial" w:hAnsi="Arial" w:cs="Arial"/>
          <w:color w:val="1F497D" w:themeColor="text2"/>
        </w:rPr>
        <w:t>evaluará</w:t>
      </w:r>
      <w:r w:rsidR="00F339C9">
        <w:rPr>
          <w:rFonts w:ascii="Arial" w:hAnsi="Arial" w:cs="Arial"/>
          <w:color w:val="1F497D" w:themeColor="text2"/>
        </w:rPr>
        <w:t xml:space="preserve"> </w:t>
      </w:r>
      <w:r w:rsidRPr="00B924F0">
        <w:rPr>
          <w:rFonts w:ascii="Arial" w:hAnsi="Arial" w:cs="Arial"/>
          <w:color w:val="1F497D" w:themeColor="text2"/>
        </w:rPr>
        <w:t>haciendo un recorrido por los 14 criterios comunes de calidad consensuados en e</w:t>
      </w:r>
      <w:r w:rsidR="007816B1">
        <w:rPr>
          <w:rFonts w:ascii="Arial" w:hAnsi="Arial" w:cs="Arial"/>
          <w:color w:val="1F497D" w:themeColor="text2"/>
        </w:rPr>
        <w:t>l</w:t>
      </w:r>
      <w:r w:rsidR="00D84624" w:rsidRPr="00B924F0">
        <w:rPr>
          <w:rFonts w:ascii="Arial" w:hAnsi="Arial" w:cs="Arial"/>
          <w:color w:val="1F497D" w:themeColor="text2"/>
        </w:rPr>
        <w:t xml:space="preserve"> Procedimiento </w:t>
      </w:r>
      <w:r w:rsidRPr="00B924F0">
        <w:rPr>
          <w:rFonts w:ascii="Arial" w:hAnsi="Arial" w:cs="Arial"/>
          <w:color w:val="1F497D" w:themeColor="text2"/>
        </w:rPr>
        <w:t>Común</w:t>
      </w:r>
      <w:r w:rsidR="007816B1">
        <w:rPr>
          <w:rFonts w:ascii="Arial" w:hAnsi="Arial" w:cs="Arial"/>
          <w:color w:val="1F497D" w:themeColor="text2"/>
        </w:rPr>
        <w:t xml:space="preserve"> para la identificación, recogida, evaluación y difusión de BBPP, </w:t>
      </w:r>
      <w:r w:rsidR="00F339C9">
        <w:rPr>
          <w:rFonts w:ascii="Arial" w:hAnsi="Arial" w:cs="Arial"/>
          <w:color w:val="1F497D" w:themeColor="text2"/>
        </w:rPr>
        <w:t xml:space="preserve">aprobado por </w:t>
      </w:r>
      <w:r w:rsidR="00EC1D3F" w:rsidRPr="00B924F0">
        <w:rPr>
          <w:rFonts w:ascii="Arial" w:hAnsi="Arial" w:cs="Arial"/>
          <w:color w:val="1F497D" w:themeColor="text2"/>
        </w:rPr>
        <w:t>el Consejo Interterritorial del SNS</w:t>
      </w:r>
      <w:r w:rsidR="007816B1">
        <w:rPr>
          <w:rFonts w:ascii="Arial" w:hAnsi="Arial" w:cs="Arial"/>
          <w:color w:val="1F497D" w:themeColor="text2"/>
        </w:rPr>
        <w:t xml:space="preserve"> en 2013</w:t>
      </w:r>
      <w:r w:rsidRPr="00B924F0">
        <w:rPr>
          <w:rFonts w:ascii="Arial" w:hAnsi="Arial" w:cs="Arial"/>
          <w:color w:val="1F497D" w:themeColor="text2"/>
        </w:rPr>
        <w:t xml:space="preserve">. </w:t>
      </w:r>
    </w:p>
    <w:p w:rsidR="00EC1D3F" w:rsidRPr="00B924F0" w:rsidRDefault="00B532E1" w:rsidP="00B924F0">
      <w:pPr>
        <w:spacing w:line="360" w:lineRule="auto"/>
        <w:jc w:val="both"/>
        <w:rPr>
          <w:rFonts w:ascii="Arial" w:hAnsi="Arial" w:cs="Arial"/>
          <w:color w:val="1F497D" w:themeColor="text2"/>
        </w:rPr>
      </w:pPr>
      <w:r w:rsidRPr="00835928">
        <w:rPr>
          <w:rFonts w:ascii="Arial" w:hAnsi="Arial" w:cs="Arial"/>
          <w:color w:val="1F497D" w:themeColor="text2"/>
        </w:rPr>
        <w:t xml:space="preserve">La presentación de cualquier experiencia debe ceñirse al </w:t>
      </w:r>
      <w:r w:rsidR="00835928" w:rsidRPr="00835928">
        <w:rPr>
          <w:rFonts w:ascii="Arial" w:hAnsi="Arial" w:cs="Arial"/>
          <w:color w:val="1F497D" w:themeColor="text2"/>
        </w:rPr>
        <w:t xml:space="preserve">formulario </w:t>
      </w:r>
      <w:r w:rsidR="00EE2205">
        <w:rPr>
          <w:rFonts w:ascii="Arial" w:hAnsi="Arial" w:cs="Arial"/>
          <w:color w:val="1F497D" w:themeColor="text2"/>
        </w:rPr>
        <w:t xml:space="preserve">normalizado </w:t>
      </w:r>
      <w:r w:rsidRPr="00835928">
        <w:rPr>
          <w:rFonts w:ascii="Arial" w:hAnsi="Arial" w:cs="Arial"/>
          <w:color w:val="1F497D" w:themeColor="text2"/>
        </w:rPr>
        <w:t>de Memoria que se facilita</w:t>
      </w:r>
      <w:r w:rsidR="00EE2205">
        <w:rPr>
          <w:rFonts w:ascii="Arial" w:hAnsi="Arial" w:cs="Arial"/>
          <w:color w:val="1F497D" w:themeColor="text2"/>
        </w:rPr>
        <w:t xml:space="preserve"> en esta convocatoria</w:t>
      </w:r>
      <w:r>
        <w:rPr>
          <w:rFonts w:ascii="Arial" w:hAnsi="Arial" w:cs="Arial"/>
          <w:color w:val="1F497D" w:themeColor="text2"/>
        </w:rPr>
        <w:t xml:space="preserve">. </w:t>
      </w:r>
      <w:r w:rsidR="00081E9A" w:rsidRPr="00B924F0">
        <w:rPr>
          <w:rFonts w:ascii="Arial" w:hAnsi="Arial" w:cs="Arial"/>
          <w:color w:val="1F497D" w:themeColor="text2"/>
        </w:rPr>
        <w:t xml:space="preserve">Con el fin de </w:t>
      </w:r>
      <w:r w:rsidR="00F339C9">
        <w:rPr>
          <w:rFonts w:ascii="Arial" w:hAnsi="Arial" w:cs="Arial"/>
          <w:color w:val="1F497D" w:themeColor="text2"/>
        </w:rPr>
        <w:t>orientarle</w:t>
      </w:r>
      <w:r w:rsidR="00EE2205">
        <w:rPr>
          <w:rFonts w:ascii="Arial" w:hAnsi="Arial" w:cs="Arial"/>
          <w:color w:val="1F497D" w:themeColor="text2"/>
        </w:rPr>
        <w:t>s</w:t>
      </w:r>
      <w:r w:rsidR="00F339C9">
        <w:rPr>
          <w:rFonts w:ascii="Arial" w:hAnsi="Arial" w:cs="Arial"/>
          <w:color w:val="1F497D" w:themeColor="text2"/>
        </w:rPr>
        <w:t xml:space="preserve"> en la cumplimentación de </w:t>
      </w:r>
      <w:r w:rsidR="00835928">
        <w:rPr>
          <w:rFonts w:ascii="Arial" w:hAnsi="Arial" w:cs="Arial"/>
          <w:color w:val="1F497D" w:themeColor="text2"/>
        </w:rPr>
        <w:t xml:space="preserve"> la misma </w:t>
      </w:r>
      <w:r w:rsidR="00D84624" w:rsidRPr="00B924F0">
        <w:rPr>
          <w:rFonts w:ascii="Arial" w:hAnsi="Arial" w:cs="Arial"/>
          <w:color w:val="1F497D" w:themeColor="text2"/>
        </w:rPr>
        <w:t xml:space="preserve">y que </w:t>
      </w:r>
      <w:r w:rsidR="00835928">
        <w:rPr>
          <w:rFonts w:ascii="Arial" w:hAnsi="Arial" w:cs="Arial"/>
          <w:color w:val="1F497D" w:themeColor="text2"/>
        </w:rPr>
        <w:t>la candidatura</w:t>
      </w:r>
      <w:r w:rsidR="00F339C9">
        <w:rPr>
          <w:rFonts w:ascii="Arial" w:hAnsi="Arial" w:cs="Arial"/>
          <w:color w:val="1F497D" w:themeColor="text2"/>
        </w:rPr>
        <w:t xml:space="preserve"> </w:t>
      </w:r>
      <w:r w:rsidR="00D84624" w:rsidRPr="00B924F0">
        <w:rPr>
          <w:rFonts w:ascii="Arial" w:hAnsi="Arial" w:cs="Arial"/>
          <w:color w:val="1F497D" w:themeColor="text2"/>
        </w:rPr>
        <w:t>pueda ser valorada con la máxima eficacia,</w:t>
      </w:r>
      <w:r w:rsidR="00EC1D3F" w:rsidRPr="00B924F0">
        <w:rPr>
          <w:rFonts w:ascii="Arial" w:hAnsi="Arial" w:cs="Arial"/>
          <w:color w:val="1F497D" w:themeColor="text2"/>
        </w:rPr>
        <w:t xml:space="preserve"> </w:t>
      </w:r>
      <w:r w:rsidR="00F339C9">
        <w:rPr>
          <w:rFonts w:ascii="Arial" w:hAnsi="Arial" w:cs="Arial"/>
          <w:color w:val="1F497D" w:themeColor="text2"/>
        </w:rPr>
        <w:t>se ha diseñado esta guía que contiene los</w:t>
      </w:r>
      <w:r w:rsidR="00D84624" w:rsidRPr="00B924F0">
        <w:rPr>
          <w:rFonts w:ascii="Arial" w:hAnsi="Arial" w:cs="Arial"/>
          <w:color w:val="1F497D" w:themeColor="text2"/>
        </w:rPr>
        <w:t xml:space="preserve"> aspectos clave </w:t>
      </w:r>
      <w:r w:rsidR="00C41270" w:rsidRPr="00B924F0">
        <w:rPr>
          <w:rFonts w:ascii="Arial" w:hAnsi="Arial" w:cs="Arial"/>
          <w:color w:val="1F497D" w:themeColor="text2"/>
        </w:rPr>
        <w:t xml:space="preserve">a tener en cuenta. </w:t>
      </w:r>
      <w:r w:rsidR="00EC1D3F" w:rsidRPr="00B924F0">
        <w:rPr>
          <w:rFonts w:ascii="Arial" w:hAnsi="Arial" w:cs="Arial"/>
          <w:color w:val="1F497D" w:themeColor="text2"/>
        </w:rPr>
        <w:t xml:space="preserve"> </w:t>
      </w:r>
    </w:p>
    <w:p w:rsidR="00F339C9" w:rsidRDefault="00F339C9" w:rsidP="00B924F0">
      <w:pPr>
        <w:spacing w:line="360" w:lineRule="auto"/>
        <w:jc w:val="both"/>
        <w:rPr>
          <w:rFonts w:ascii="Arial" w:hAnsi="Arial" w:cs="Arial"/>
          <w:color w:val="1F497D" w:themeColor="text2"/>
        </w:rPr>
      </w:pPr>
    </w:p>
    <w:p w:rsidR="00EC1D3F" w:rsidRPr="00B924F0" w:rsidRDefault="00081E9A" w:rsidP="00B924F0">
      <w:pPr>
        <w:spacing w:line="360" w:lineRule="auto"/>
        <w:jc w:val="both"/>
        <w:rPr>
          <w:rFonts w:ascii="Arial" w:hAnsi="Arial" w:cs="Arial"/>
          <w:color w:val="1F497D" w:themeColor="text2"/>
        </w:rPr>
      </w:pPr>
      <w:r w:rsidRPr="00B924F0">
        <w:rPr>
          <w:rFonts w:ascii="Arial" w:hAnsi="Arial" w:cs="Arial"/>
          <w:color w:val="1F497D" w:themeColor="text2"/>
        </w:rPr>
        <w:t>Muchas gracias por su colaboración</w:t>
      </w:r>
      <w:r w:rsidR="00D84624" w:rsidRPr="00B924F0">
        <w:rPr>
          <w:rFonts w:ascii="Arial" w:hAnsi="Arial" w:cs="Arial"/>
          <w:color w:val="1F497D" w:themeColor="text2"/>
        </w:rPr>
        <w:t>,</w:t>
      </w:r>
    </w:p>
    <w:p w:rsidR="00D84624" w:rsidRPr="00B924F0" w:rsidRDefault="00D84624" w:rsidP="00B924F0">
      <w:pPr>
        <w:spacing w:line="360" w:lineRule="auto"/>
        <w:jc w:val="both"/>
        <w:rPr>
          <w:rFonts w:ascii="Arial" w:hAnsi="Arial" w:cs="Arial"/>
          <w:color w:val="1F497D" w:themeColor="text2"/>
        </w:rPr>
      </w:pPr>
    </w:p>
    <w:p w:rsidR="00316D0E" w:rsidRDefault="00D84624" w:rsidP="00F339C9">
      <w:pPr>
        <w:spacing w:line="240" w:lineRule="auto"/>
        <w:jc w:val="right"/>
        <w:rPr>
          <w:rFonts w:ascii="Arial" w:hAnsi="Arial" w:cs="Arial"/>
          <w:color w:val="1F497D" w:themeColor="text2"/>
        </w:rPr>
      </w:pPr>
      <w:r w:rsidRPr="00B924F0">
        <w:rPr>
          <w:rFonts w:ascii="Arial" w:hAnsi="Arial" w:cs="Arial"/>
          <w:color w:val="1F497D" w:themeColor="text2"/>
        </w:rPr>
        <w:t xml:space="preserve">SUBDIRECCIÓN GENERAL DE CALIDAD </w:t>
      </w:r>
      <w:r w:rsidR="00316D0E">
        <w:rPr>
          <w:rFonts w:ascii="Arial" w:hAnsi="Arial" w:cs="Arial"/>
          <w:color w:val="1F497D" w:themeColor="text2"/>
        </w:rPr>
        <w:t>E INNOVACIÓN</w:t>
      </w:r>
    </w:p>
    <w:p w:rsidR="00D84624" w:rsidRPr="00B924F0" w:rsidRDefault="00D84624" w:rsidP="00F339C9">
      <w:pPr>
        <w:spacing w:line="240" w:lineRule="auto"/>
        <w:jc w:val="right"/>
        <w:rPr>
          <w:rFonts w:ascii="Arial" w:hAnsi="Arial" w:cs="Arial"/>
          <w:color w:val="1F497D" w:themeColor="text2"/>
        </w:rPr>
      </w:pPr>
      <w:r w:rsidRPr="00B924F0">
        <w:rPr>
          <w:rFonts w:ascii="Arial" w:hAnsi="Arial" w:cs="Arial"/>
          <w:color w:val="1F497D" w:themeColor="text2"/>
        </w:rPr>
        <w:t xml:space="preserve">Dirección General de Salud Pública, Calidad e Innovación </w:t>
      </w:r>
    </w:p>
    <w:p w:rsidR="00F339C9" w:rsidRDefault="00F339C9" w:rsidP="00B924F0">
      <w:pPr>
        <w:spacing w:line="360" w:lineRule="auto"/>
        <w:jc w:val="both"/>
        <w:rPr>
          <w:rFonts w:ascii="Arial" w:hAnsi="Arial" w:cs="Arial"/>
          <w:b/>
          <w:color w:val="1F497D" w:themeColor="text2"/>
        </w:rPr>
        <w:sectPr w:rsidR="00F339C9">
          <w:headerReference w:type="default" r:id="rId9"/>
          <w:footerReference w:type="default" r:id="rId10"/>
          <w:pgSz w:w="11906" w:h="16838"/>
          <w:pgMar w:top="1417" w:right="1701" w:bottom="1417" w:left="1701" w:header="708" w:footer="708" w:gutter="0"/>
          <w:cols w:space="708"/>
          <w:docGrid w:linePitch="360"/>
        </w:sectPr>
      </w:pPr>
    </w:p>
    <w:p w:rsidR="00237D41" w:rsidRDefault="00237D41" w:rsidP="00B924F0">
      <w:pPr>
        <w:spacing w:line="360" w:lineRule="auto"/>
        <w:jc w:val="both"/>
        <w:rPr>
          <w:rFonts w:ascii="Arial" w:hAnsi="Arial" w:cs="Arial"/>
          <w:b/>
          <w:color w:val="1F497D" w:themeColor="text2"/>
        </w:rPr>
      </w:pPr>
    </w:p>
    <w:p w:rsidR="00EC1D3F" w:rsidRPr="00B924F0" w:rsidRDefault="00EC1D3F" w:rsidP="00B924F0">
      <w:pPr>
        <w:spacing w:line="360" w:lineRule="auto"/>
        <w:jc w:val="both"/>
        <w:rPr>
          <w:rFonts w:ascii="Arial" w:hAnsi="Arial" w:cs="Arial"/>
          <w:b/>
          <w:color w:val="1F497D" w:themeColor="text2"/>
        </w:rPr>
      </w:pPr>
      <w:r w:rsidRPr="00B924F0">
        <w:rPr>
          <w:rFonts w:ascii="Arial" w:hAnsi="Arial" w:cs="Arial"/>
          <w:b/>
          <w:color w:val="1F497D" w:themeColor="text2"/>
        </w:rPr>
        <w:t xml:space="preserve">CRITERIOS EXCLUYENTES </w:t>
      </w:r>
      <w:r w:rsidRPr="00B924F0">
        <w:rPr>
          <w:rFonts w:ascii="Arial" w:hAnsi="Arial" w:cs="Arial"/>
          <w:color w:val="1F497D" w:themeColor="text2"/>
        </w:rPr>
        <w:t>(Adecuación, Pertinencia y Evaluación)</w:t>
      </w:r>
    </w:p>
    <w:p w:rsidR="00EC1D3F" w:rsidRPr="00B924F0" w:rsidRDefault="00EC1D3F" w:rsidP="00B924F0">
      <w:pPr>
        <w:spacing w:line="360" w:lineRule="auto"/>
        <w:jc w:val="both"/>
        <w:rPr>
          <w:rFonts w:ascii="Arial" w:hAnsi="Arial" w:cs="Arial"/>
          <w:color w:val="1F497D" w:themeColor="text2"/>
        </w:rPr>
      </w:pPr>
      <w:r w:rsidRPr="00B924F0">
        <w:rPr>
          <w:rFonts w:ascii="Arial" w:hAnsi="Arial" w:cs="Arial"/>
          <w:color w:val="1F497D" w:themeColor="text2"/>
        </w:rPr>
        <w:t>Estos tres primeros criterios de calidad que se van a valorar tienen como objetivo fundamental situar su experiencia dentro del contexto</w:t>
      </w:r>
      <w:r w:rsidR="006352BA" w:rsidRPr="00B924F0">
        <w:rPr>
          <w:rFonts w:ascii="Arial" w:hAnsi="Arial" w:cs="Arial"/>
          <w:color w:val="1F497D" w:themeColor="text2"/>
        </w:rPr>
        <w:t xml:space="preserve"> y foros de consenso</w:t>
      </w:r>
      <w:r w:rsidRPr="00B924F0">
        <w:rPr>
          <w:rFonts w:ascii="Arial" w:hAnsi="Arial" w:cs="Arial"/>
          <w:color w:val="1F497D" w:themeColor="text2"/>
        </w:rPr>
        <w:t xml:space="preserve"> internacional respecto al abordaje de la patología o del proceso de atención sanitaria</w:t>
      </w:r>
      <w:r w:rsidR="006352BA" w:rsidRPr="00B924F0">
        <w:rPr>
          <w:rFonts w:ascii="Arial" w:hAnsi="Arial" w:cs="Arial"/>
          <w:color w:val="1F497D" w:themeColor="text2"/>
        </w:rPr>
        <w:t xml:space="preserve">, y en relación a </w:t>
      </w:r>
      <w:r w:rsidRPr="00B924F0">
        <w:rPr>
          <w:rFonts w:ascii="Arial" w:hAnsi="Arial" w:cs="Arial"/>
          <w:color w:val="1F497D" w:themeColor="text2"/>
        </w:rPr>
        <w:t>las líneas estratégicas</w:t>
      </w:r>
      <w:r w:rsidR="00B532E1">
        <w:rPr>
          <w:rFonts w:ascii="Arial" w:hAnsi="Arial" w:cs="Arial"/>
          <w:color w:val="1F497D" w:themeColor="text2"/>
        </w:rPr>
        <w:t xml:space="preserve"> del Sistema Nacional de Salud </w:t>
      </w:r>
      <w:r w:rsidR="00A06D92" w:rsidRPr="00B924F0">
        <w:rPr>
          <w:rFonts w:ascii="Arial" w:hAnsi="Arial" w:cs="Arial"/>
          <w:color w:val="1F497D" w:themeColor="text2"/>
        </w:rPr>
        <w:t xml:space="preserve">en la correspondiente </w:t>
      </w:r>
      <w:r w:rsidRPr="00B924F0">
        <w:rPr>
          <w:rFonts w:ascii="Arial" w:hAnsi="Arial" w:cs="Arial"/>
          <w:color w:val="1F497D" w:themeColor="text2"/>
        </w:rPr>
        <w:t>Estrategia a la que presenta su candidatura.</w:t>
      </w:r>
    </w:p>
    <w:p w:rsidR="00C87946" w:rsidRPr="00B924F0" w:rsidRDefault="00C87946" w:rsidP="00B924F0">
      <w:pPr>
        <w:spacing w:line="360" w:lineRule="auto"/>
        <w:jc w:val="both"/>
        <w:rPr>
          <w:rFonts w:ascii="Arial" w:hAnsi="Arial" w:cs="Arial"/>
          <w:color w:val="1F497D" w:themeColor="text2"/>
        </w:rPr>
      </w:pPr>
      <w:r w:rsidRPr="00B924F0">
        <w:rPr>
          <w:rFonts w:ascii="Arial" w:hAnsi="Arial" w:cs="Arial"/>
          <w:b/>
          <w:color w:val="1F497D" w:themeColor="text2"/>
        </w:rPr>
        <w:t>El Sistema Nacional de Salud (SNS)</w:t>
      </w:r>
      <w:r w:rsidRPr="00B924F0">
        <w:rPr>
          <w:rFonts w:ascii="Arial" w:hAnsi="Arial" w:cs="Arial"/>
          <w:color w:val="1F497D" w:themeColor="text2"/>
        </w:rPr>
        <w:t xml:space="preserve"> se configura como el conjunto coordinado de los servicios de salud de la Administración del Estado y los servicios de salud de las comunidades autónomas que integra todas las funciones y prestaciones sanitarias que, de acuerdo con la ley, son responsabilidad de los poderes públicos. </w:t>
      </w:r>
    </w:p>
    <w:p w:rsidR="00C87946" w:rsidRPr="00B924F0" w:rsidRDefault="00C87946"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El conjunto de servicios que el Sistema Nacional de Salud ofrece </w:t>
      </w:r>
      <w:r w:rsidR="00B532E1">
        <w:rPr>
          <w:rFonts w:ascii="Arial" w:hAnsi="Arial" w:cs="Arial"/>
          <w:color w:val="1F497D" w:themeColor="text2"/>
        </w:rPr>
        <w:t xml:space="preserve">a las ciudadanas y  ciudadanos, </w:t>
      </w:r>
      <w:r w:rsidRPr="00B924F0">
        <w:rPr>
          <w:rFonts w:ascii="Arial" w:hAnsi="Arial" w:cs="Arial"/>
          <w:color w:val="1F497D" w:themeColor="text2"/>
        </w:rPr>
        <w:t>i</w:t>
      </w:r>
      <w:r w:rsidR="00B532E1">
        <w:rPr>
          <w:rFonts w:ascii="Arial" w:hAnsi="Arial" w:cs="Arial"/>
          <w:color w:val="1F497D" w:themeColor="text2"/>
        </w:rPr>
        <w:t xml:space="preserve">ncluye actividades preventivas, </w:t>
      </w:r>
      <w:r w:rsidRPr="00B924F0">
        <w:rPr>
          <w:rFonts w:ascii="Arial" w:hAnsi="Arial" w:cs="Arial"/>
          <w:color w:val="1F497D" w:themeColor="text2"/>
        </w:rPr>
        <w:t xml:space="preserve">diagnósticas, terapéuticas, rehabilitadoras y de promoción y mantenimiento de la salud , que se pueden realizar exclusivamente dentro de dispositivos y estructuras sanitarias de cada Servicio de Salud autonómico,  o en colaboración con agentes, instituciones o profesionales de otros sectores. </w:t>
      </w:r>
    </w:p>
    <w:p w:rsidR="00E70B69" w:rsidRPr="00B924F0" w:rsidRDefault="00E70B69" w:rsidP="00B924F0">
      <w:pPr>
        <w:spacing w:line="360" w:lineRule="auto"/>
        <w:jc w:val="both"/>
        <w:rPr>
          <w:rFonts w:ascii="Arial" w:hAnsi="Arial" w:cs="Arial"/>
          <w:b/>
          <w:i/>
          <w:color w:val="1F497D" w:themeColor="text2"/>
        </w:rPr>
      </w:pPr>
      <w:r w:rsidRPr="00B924F0">
        <w:rPr>
          <w:rFonts w:ascii="Arial" w:hAnsi="Arial" w:cs="Arial"/>
          <w:b/>
          <w:i/>
          <w:color w:val="1F497D" w:themeColor="text2"/>
        </w:rPr>
        <w:t>Adecuación</w:t>
      </w:r>
    </w:p>
    <w:p w:rsidR="00C87946" w:rsidRPr="00B924F0" w:rsidRDefault="00E70B69" w:rsidP="00B924F0">
      <w:pPr>
        <w:spacing w:line="360" w:lineRule="auto"/>
        <w:jc w:val="both"/>
        <w:rPr>
          <w:rFonts w:ascii="Arial" w:hAnsi="Arial" w:cs="Arial"/>
          <w:color w:val="1F497D" w:themeColor="text2"/>
        </w:rPr>
      </w:pPr>
      <w:r w:rsidRPr="00B924F0">
        <w:rPr>
          <w:rFonts w:ascii="Arial" w:hAnsi="Arial" w:cs="Arial"/>
          <w:color w:val="1F497D" w:themeColor="text2"/>
        </w:rPr>
        <w:t>Pa</w:t>
      </w:r>
      <w:r w:rsidR="00C87946" w:rsidRPr="00B924F0">
        <w:rPr>
          <w:rFonts w:ascii="Arial" w:hAnsi="Arial" w:cs="Arial"/>
          <w:color w:val="1F497D" w:themeColor="text2"/>
        </w:rPr>
        <w:t xml:space="preserve">ra que su experiencia se constituya en candidatura adecuada a esta Convocatoria de Buenas Prácticas en el SNS, </w:t>
      </w:r>
      <w:r w:rsidRPr="00B924F0">
        <w:rPr>
          <w:rFonts w:ascii="Arial" w:hAnsi="Arial" w:cs="Arial"/>
          <w:color w:val="1F497D" w:themeColor="text2"/>
        </w:rPr>
        <w:t>por tanto, deber ref</w:t>
      </w:r>
      <w:r w:rsidR="00C87946" w:rsidRPr="00B924F0">
        <w:rPr>
          <w:rFonts w:ascii="Arial" w:hAnsi="Arial" w:cs="Arial"/>
          <w:color w:val="1F497D" w:themeColor="text2"/>
        </w:rPr>
        <w:t>erirse a cualquiera de</w:t>
      </w:r>
      <w:r w:rsidR="009C6D5A" w:rsidRPr="00B924F0">
        <w:rPr>
          <w:rFonts w:ascii="Arial" w:hAnsi="Arial" w:cs="Arial"/>
          <w:color w:val="1F497D" w:themeColor="text2"/>
        </w:rPr>
        <w:t xml:space="preserve"> </w:t>
      </w:r>
      <w:r w:rsidR="00C87946" w:rsidRPr="00B924F0">
        <w:rPr>
          <w:rFonts w:ascii="Arial" w:hAnsi="Arial" w:cs="Arial"/>
          <w:color w:val="1F497D" w:themeColor="text2"/>
        </w:rPr>
        <w:t xml:space="preserve">estas actividades siempre </w:t>
      </w:r>
      <w:r w:rsidRPr="00B924F0">
        <w:rPr>
          <w:rFonts w:ascii="Arial" w:hAnsi="Arial" w:cs="Arial"/>
          <w:color w:val="1F497D" w:themeColor="text2"/>
        </w:rPr>
        <w:t xml:space="preserve">que haya tenido como </w:t>
      </w:r>
      <w:r w:rsidR="00C87946" w:rsidRPr="00B924F0">
        <w:rPr>
          <w:rFonts w:ascii="Arial" w:hAnsi="Arial" w:cs="Arial"/>
          <w:color w:val="1F497D" w:themeColor="text2"/>
        </w:rPr>
        <w:t xml:space="preserve">origen </w:t>
      </w:r>
      <w:r w:rsidRPr="00B924F0">
        <w:rPr>
          <w:rFonts w:ascii="Arial" w:hAnsi="Arial" w:cs="Arial"/>
          <w:color w:val="1F497D" w:themeColor="text2"/>
        </w:rPr>
        <w:t xml:space="preserve">dar respuesta a </w:t>
      </w:r>
      <w:r w:rsidR="00C87946" w:rsidRPr="00B924F0">
        <w:rPr>
          <w:rFonts w:ascii="Arial" w:hAnsi="Arial" w:cs="Arial"/>
          <w:color w:val="1F497D" w:themeColor="text2"/>
        </w:rPr>
        <w:t xml:space="preserve">necesidades que hayan surgido en el ámbito de los </w:t>
      </w:r>
      <w:r w:rsidRPr="00B924F0">
        <w:rPr>
          <w:rFonts w:ascii="Arial" w:hAnsi="Arial" w:cs="Arial"/>
          <w:color w:val="1F497D" w:themeColor="text2"/>
        </w:rPr>
        <w:t>centros, instituciones, entidades (públicas o privadas)</w:t>
      </w:r>
      <w:r w:rsidR="00C87946" w:rsidRPr="00B924F0">
        <w:rPr>
          <w:rFonts w:ascii="Arial" w:hAnsi="Arial" w:cs="Arial"/>
          <w:color w:val="1F497D" w:themeColor="text2"/>
        </w:rPr>
        <w:t xml:space="preserve"> que integran el Servicio de Salud</w:t>
      </w:r>
      <w:r w:rsidRPr="00B924F0">
        <w:rPr>
          <w:rFonts w:ascii="Arial" w:hAnsi="Arial" w:cs="Arial"/>
          <w:color w:val="1F497D" w:themeColor="text2"/>
        </w:rPr>
        <w:t xml:space="preserve">  Autonómico,</w:t>
      </w:r>
      <w:r w:rsidR="00C87946" w:rsidRPr="00B924F0">
        <w:rPr>
          <w:rFonts w:ascii="Arial" w:hAnsi="Arial" w:cs="Arial"/>
          <w:color w:val="1F497D" w:themeColor="text2"/>
        </w:rPr>
        <w:t xml:space="preserve"> aunque para el diseño, planificación, desarrollo y/o evaluación de </w:t>
      </w:r>
      <w:r w:rsidRPr="00B924F0">
        <w:rPr>
          <w:rFonts w:ascii="Arial" w:hAnsi="Arial" w:cs="Arial"/>
          <w:color w:val="1F497D" w:themeColor="text2"/>
        </w:rPr>
        <w:t xml:space="preserve">dicha intervención o experiencia, </w:t>
      </w:r>
      <w:r w:rsidR="00C87946" w:rsidRPr="00B924F0">
        <w:rPr>
          <w:rFonts w:ascii="Arial" w:hAnsi="Arial" w:cs="Arial"/>
          <w:color w:val="1F497D" w:themeColor="text2"/>
        </w:rPr>
        <w:t xml:space="preserve">hayan participado </w:t>
      </w:r>
      <w:r w:rsidR="00283896" w:rsidRPr="00B924F0">
        <w:rPr>
          <w:rFonts w:ascii="Arial" w:hAnsi="Arial" w:cs="Arial"/>
          <w:color w:val="1F497D" w:themeColor="text2"/>
        </w:rPr>
        <w:t>otros agentes</w:t>
      </w:r>
      <w:r w:rsidR="00C87946" w:rsidRPr="00B924F0">
        <w:rPr>
          <w:rFonts w:ascii="Arial" w:hAnsi="Arial" w:cs="Arial"/>
          <w:color w:val="1F497D" w:themeColor="text2"/>
        </w:rPr>
        <w:t xml:space="preserve"> (</w:t>
      </w:r>
      <w:r w:rsidRPr="00B924F0">
        <w:rPr>
          <w:rFonts w:ascii="Arial" w:hAnsi="Arial" w:cs="Arial"/>
          <w:color w:val="1F497D" w:themeColor="text2"/>
        </w:rPr>
        <w:t xml:space="preserve">sociedades científicas, </w:t>
      </w:r>
      <w:r w:rsidR="00C87946" w:rsidRPr="00B924F0">
        <w:rPr>
          <w:rFonts w:ascii="Arial" w:hAnsi="Arial" w:cs="Arial"/>
          <w:color w:val="1F497D" w:themeColor="text2"/>
        </w:rPr>
        <w:t>asociaciones de pacientes o sociedad civil organizada</w:t>
      </w:r>
      <w:r w:rsidR="00283896" w:rsidRPr="00B924F0">
        <w:rPr>
          <w:rFonts w:ascii="Arial" w:hAnsi="Arial" w:cs="Arial"/>
          <w:color w:val="1F497D" w:themeColor="text2"/>
        </w:rPr>
        <w:t>), sectores (educativo, social, laboral, etc.) y administraciones del ámbito local, autonómico o estatal</w:t>
      </w:r>
      <w:r w:rsidR="00C87946" w:rsidRPr="00B924F0">
        <w:rPr>
          <w:rFonts w:ascii="Arial" w:hAnsi="Arial" w:cs="Arial"/>
          <w:color w:val="1F497D" w:themeColor="text2"/>
        </w:rPr>
        <w:t xml:space="preserve">.   </w:t>
      </w:r>
    </w:p>
    <w:p w:rsidR="006B513C" w:rsidRDefault="006B513C" w:rsidP="00B924F0">
      <w:pPr>
        <w:spacing w:line="360" w:lineRule="auto"/>
        <w:jc w:val="both"/>
        <w:rPr>
          <w:rFonts w:ascii="Arial" w:hAnsi="Arial" w:cs="Arial"/>
          <w:b/>
          <w:i/>
          <w:color w:val="1F497D" w:themeColor="text2"/>
        </w:rPr>
        <w:sectPr w:rsidR="006B513C">
          <w:pgSz w:w="11906" w:h="16838"/>
          <w:pgMar w:top="1417" w:right="1701" w:bottom="1417" w:left="1701" w:header="708" w:footer="708" w:gutter="0"/>
          <w:cols w:space="708"/>
          <w:docGrid w:linePitch="360"/>
        </w:sectPr>
      </w:pPr>
    </w:p>
    <w:p w:rsidR="004F4A79" w:rsidRPr="00B924F0" w:rsidRDefault="004F4A79" w:rsidP="00B924F0">
      <w:pPr>
        <w:spacing w:line="360" w:lineRule="auto"/>
        <w:jc w:val="both"/>
        <w:rPr>
          <w:rFonts w:ascii="Arial" w:hAnsi="Arial" w:cs="Arial"/>
          <w:b/>
          <w:i/>
          <w:color w:val="1F497D" w:themeColor="text2"/>
        </w:rPr>
      </w:pPr>
      <w:r w:rsidRPr="00B924F0">
        <w:rPr>
          <w:rFonts w:ascii="Arial" w:hAnsi="Arial" w:cs="Arial"/>
          <w:b/>
          <w:i/>
          <w:color w:val="1F497D" w:themeColor="text2"/>
        </w:rPr>
        <w:lastRenderedPageBreak/>
        <w:t xml:space="preserve">Pertinencia </w:t>
      </w:r>
    </w:p>
    <w:p w:rsidR="006B513C" w:rsidRDefault="00B532E1" w:rsidP="00B924F0">
      <w:pPr>
        <w:spacing w:line="360" w:lineRule="auto"/>
        <w:jc w:val="both"/>
        <w:rPr>
          <w:rFonts w:ascii="Arial" w:hAnsi="Arial" w:cs="Arial"/>
          <w:color w:val="1F497D" w:themeColor="text2"/>
        </w:rPr>
      </w:pPr>
      <w:r w:rsidRPr="00EB688C">
        <w:rPr>
          <w:rFonts w:ascii="Arial" w:hAnsi="Arial" w:cs="Arial"/>
          <w:color w:val="1F497D" w:themeColor="text2"/>
        </w:rPr>
        <w:t>Por pertinencia se entiende que su experiencia hace referencia a los ámbitos de actuación prioritarios contemplados en las líneas de la Estrategia</w:t>
      </w:r>
      <w:r w:rsidR="00EB688C">
        <w:rPr>
          <w:rFonts w:ascii="Arial" w:hAnsi="Arial" w:cs="Arial"/>
          <w:color w:val="1F497D" w:themeColor="text2"/>
        </w:rPr>
        <w:t xml:space="preserve"> del SNS</w:t>
      </w:r>
      <w:r w:rsidRPr="00EB688C">
        <w:rPr>
          <w:rFonts w:ascii="Arial" w:hAnsi="Arial" w:cs="Arial"/>
          <w:color w:val="1F497D" w:themeColor="text2"/>
        </w:rPr>
        <w:t xml:space="preserve"> a la que se presenta. </w:t>
      </w:r>
      <w:r w:rsidR="004F4A79" w:rsidRPr="00B924F0">
        <w:rPr>
          <w:rFonts w:ascii="Arial" w:hAnsi="Arial" w:cs="Arial"/>
          <w:color w:val="1F497D" w:themeColor="text2"/>
        </w:rPr>
        <w:t xml:space="preserve">Al </w:t>
      </w:r>
      <w:r w:rsidR="00C87946" w:rsidRPr="00B924F0">
        <w:rPr>
          <w:rFonts w:ascii="Arial" w:hAnsi="Arial" w:cs="Arial"/>
          <w:color w:val="1F497D" w:themeColor="text2"/>
        </w:rPr>
        <w:t xml:space="preserve">final </w:t>
      </w:r>
      <w:r w:rsidR="006352BA" w:rsidRPr="00B924F0">
        <w:rPr>
          <w:rFonts w:ascii="Arial" w:hAnsi="Arial" w:cs="Arial"/>
          <w:color w:val="1F497D" w:themeColor="text2"/>
        </w:rPr>
        <w:t>de esta Guía</w:t>
      </w:r>
      <w:r w:rsidR="00EB688C">
        <w:rPr>
          <w:rFonts w:ascii="Arial" w:hAnsi="Arial" w:cs="Arial"/>
          <w:color w:val="1F497D" w:themeColor="text2"/>
        </w:rPr>
        <w:t xml:space="preserve"> (</w:t>
      </w:r>
      <w:r w:rsidR="006B513C">
        <w:rPr>
          <w:rFonts w:ascii="Arial" w:hAnsi="Arial" w:cs="Arial"/>
          <w:color w:val="1F497D" w:themeColor="text2"/>
        </w:rPr>
        <w:t>p</w:t>
      </w:r>
      <w:r w:rsidR="00EB688C">
        <w:rPr>
          <w:rFonts w:ascii="Arial" w:hAnsi="Arial" w:cs="Arial"/>
          <w:color w:val="1F497D" w:themeColor="text2"/>
        </w:rPr>
        <w:t>á</w:t>
      </w:r>
      <w:r w:rsidR="006B513C">
        <w:rPr>
          <w:rFonts w:ascii="Arial" w:hAnsi="Arial" w:cs="Arial"/>
          <w:color w:val="1F497D" w:themeColor="text2"/>
        </w:rPr>
        <w:t>ginas 10-12</w:t>
      </w:r>
      <w:r w:rsidR="00EB688C">
        <w:rPr>
          <w:rFonts w:ascii="Arial" w:hAnsi="Arial" w:cs="Arial"/>
          <w:color w:val="1F497D" w:themeColor="text2"/>
        </w:rPr>
        <w:t>)</w:t>
      </w:r>
      <w:r w:rsidR="006B513C">
        <w:rPr>
          <w:rFonts w:ascii="Arial" w:hAnsi="Arial" w:cs="Arial"/>
          <w:color w:val="1F497D" w:themeColor="text2"/>
        </w:rPr>
        <w:t xml:space="preserve">, </w:t>
      </w:r>
      <w:r w:rsidR="006352BA" w:rsidRPr="00B924F0">
        <w:rPr>
          <w:rFonts w:ascii="Arial" w:hAnsi="Arial" w:cs="Arial"/>
          <w:color w:val="1F497D" w:themeColor="text2"/>
        </w:rPr>
        <w:t>se especifican las líneas estratégicas en las que</w:t>
      </w:r>
      <w:r w:rsidR="00C87946" w:rsidRPr="00B924F0">
        <w:rPr>
          <w:rFonts w:ascii="Arial" w:hAnsi="Arial" w:cs="Arial"/>
          <w:color w:val="1F497D" w:themeColor="text2"/>
        </w:rPr>
        <w:t xml:space="preserve"> </w:t>
      </w:r>
      <w:r w:rsidR="004F4A79" w:rsidRPr="00B924F0">
        <w:rPr>
          <w:rFonts w:ascii="Arial" w:hAnsi="Arial" w:cs="Arial"/>
          <w:color w:val="1F497D" w:themeColor="text2"/>
        </w:rPr>
        <w:t>debe quedar encuadrada su</w:t>
      </w:r>
      <w:r w:rsidR="00C87946" w:rsidRPr="00B924F0">
        <w:rPr>
          <w:rFonts w:ascii="Arial" w:hAnsi="Arial" w:cs="Arial"/>
          <w:color w:val="1F497D" w:themeColor="text2"/>
        </w:rPr>
        <w:t xml:space="preserve"> candidatura</w:t>
      </w:r>
      <w:r w:rsidR="004F4A79" w:rsidRPr="00B924F0">
        <w:rPr>
          <w:rFonts w:ascii="Arial" w:hAnsi="Arial" w:cs="Arial"/>
          <w:color w:val="1F497D" w:themeColor="text2"/>
        </w:rPr>
        <w:t xml:space="preserve">. Le servirán además para rellenar el apartado </w:t>
      </w:r>
      <w:r w:rsidR="006B513C">
        <w:rPr>
          <w:rFonts w:ascii="Arial" w:hAnsi="Arial" w:cs="Arial"/>
          <w:color w:val="1F497D" w:themeColor="text2"/>
        </w:rPr>
        <w:t>correspondiente de l</w:t>
      </w:r>
      <w:r w:rsidR="004F4A79" w:rsidRPr="00B924F0">
        <w:rPr>
          <w:rFonts w:ascii="Arial" w:hAnsi="Arial" w:cs="Arial"/>
          <w:color w:val="1F497D" w:themeColor="text2"/>
        </w:rPr>
        <w:t>a Memoria (</w:t>
      </w:r>
      <w:r w:rsidR="00EB688C">
        <w:rPr>
          <w:rFonts w:ascii="Arial" w:hAnsi="Arial" w:cs="Arial"/>
          <w:color w:val="1F497D" w:themeColor="text2"/>
        </w:rPr>
        <w:t xml:space="preserve">punto </w:t>
      </w:r>
      <w:r w:rsidR="006B513C">
        <w:rPr>
          <w:rFonts w:ascii="Arial" w:hAnsi="Arial" w:cs="Arial"/>
          <w:color w:val="1F497D" w:themeColor="text2"/>
        </w:rPr>
        <w:t xml:space="preserve">6. </w:t>
      </w:r>
      <w:r w:rsidR="00EB688C">
        <w:rPr>
          <w:rFonts w:ascii="Arial" w:hAnsi="Arial" w:cs="Arial"/>
          <w:color w:val="1F497D" w:themeColor="text2"/>
        </w:rPr>
        <w:t>L</w:t>
      </w:r>
      <w:r w:rsidR="004F4A79" w:rsidRPr="00B924F0">
        <w:rPr>
          <w:rFonts w:ascii="Arial" w:hAnsi="Arial" w:cs="Arial"/>
          <w:color w:val="1F497D" w:themeColor="text2"/>
        </w:rPr>
        <w:t xml:space="preserve">íneas de actuación). </w:t>
      </w:r>
    </w:p>
    <w:p w:rsidR="00EC1D3F" w:rsidRPr="00B924F0" w:rsidRDefault="004F4A79"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Podrá elegir un máximo de tres líneas, aunque se aconseja reflejar aquella a la que mejor se adapte dentro de su Estrategia. En caso de elegir más de una, debe consignarlas por orden de preferencia. </w:t>
      </w:r>
    </w:p>
    <w:p w:rsidR="004F4A79" w:rsidRPr="00B924F0" w:rsidRDefault="004F4A79" w:rsidP="00B924F0">
      <w:pPr>
        <w:spacing w:line="360" w:lineRule="auto"/>
        <w:jc w:val="both"/>
        <w:rPr>
          <w:rFonts w:ascii="Arial" w:hAnsi="Arial" w:cs="Arial"/>
          <w:b/>
          <w:i/>
          <w:color w:val="1F497D" w:themeColor="text2"/>
        </w:rPr>
      </w:pPr>
      <w:r w:rsidRPr="00B924F0">
        <w:rPr>
          <w:rFonts w:ascii="Arial" w:hAnsi="Arial" w:cs="Arial"/>
          <w:b/>
          <w:i/>
          <w:color w:val="1F497D" w:themeColor="text2"/>
        </w:rPr>
        <w:t xml:space="preserve">Evaluación </w:t>
      </w:r>
    </w:p>
    <w:p w:rsidR="00C87946" w:rsidRPr="00B924F0" w:rsidRDefault="00C87946" w:rsidP="00B924F0">
      <w:pPr>
        <w:spacing w:line="360" w:lineRule="auto"/>
        <w:jc w:val="both"/>
        <w:rPr>
          <w:rFonts w:ascii="Arial" w:hAnsi="Arial" w:cs="Arial"/>
          <w:b/>
          <w:color w:val="1F497D" w:themeColor="text2"/>
        </w:rPr>
      </w:pPr>
      <w:r w:rsidRPr="00B924F0">
        <w:rPr>
          <w:rFonts w:ascii="Arial" w:hAnsi="Arial" w:cs="Arial"/>
          <w:color w:val="1F497D" w:themeColor="text2"/>
        </w:rPr>
        <w:t>Por último señalar que es</w:t>
      </w:r>
      <w:r w:rsidR="007D13D8">
        <w:rPr>
          <w:rFonts w:ascii="Arial" w:hAnsi="Arial" w:cs="Arial"/>
          <w:color w:val="1F497D" w:themeColor="text2"/>
        </w:rPr>
        <w:t xml:space="preserve"> </w:t>
      </w:r>
      <w:r w:rsidR="00F63A6F" w:rsidRPr="00B924F0">
        <w:rPr>
          <w:rFonts w:ascii="Arial" w:hAnsi="Arial" w:cs="Arial"/>
          <w:color w:val="1F497D" w:themeColor="text2"/>
        </w:rPr>
        <w:t xml:space="preserve">necesario que </w:t>
      </w:r>
      <w:r w:rsidRPr="00B924F0">
        <w:rPr>
          <w:rFonts w:ascii="Arial" w:hAnsi="Arial" w:cs="Arial"/>
          <w:color w:val="1F497D" w:themeColor="text2"/>
        </w:rPr>
        <w:t xml:space="preserve">su experiencia </w:t>
      </w:r>
      <w:r w:rsidR="00F63A6F" w:rsidRPr="00B924F0">
        <w:rPr>
          <w:rFonts w:ascii="Arial" w:hAnsi="Arial" w:cs="Arial"/>
          <w:color w:val="1F497D" w:themeColor="text2"/>
        </w:rPr>
        <w:t>o intervención s</w:t>
      </w:r>
      <w:r w:rsidRPr="00B924F0">
        <w:rPr>
          <w:rFonts w:ascii="Arial" w:hAnsi="Arial" w:cs="Arial"/>
          <w:color w:val="1F497D" w:themeColor="text2"/>
        </w:rPr>
        <w:t xml:space="preserve">e </w:t>
      </w:r>
      <w:r w:rsidRPr="00B924F0">
        <w:rPr>
          <w:rFonts w:ascii="Arial" w:hAnsi="Arial" w:cs="Arial"/>
          <w:b/>
          <w:color w:val="1F497D" w:themeColor="text2"/>
        </w:rPr>
        <w:t>ha</w:t>
      </w:r>
      <w:r w:rsidR="00CA6EED" w:rsidRPr="00B924F0">
        <w:rPr>
          <w:rFonts w:ascii="Arial" w:hAnsi="Arial" w:cs="Arial"/>
          <w:b/>
          <w:color w:val="1F497D" w:themeColor="text2"/>
        </w:rPr>
        <w:t>ya</w:t>
      </w:r>
      <w:r w:rsidRPr="00B924F0">
        <w:rPr>
          <w:rFonts w:ascii="Arial" w:hAnsi="Arial" w:cs="Arial"/>
          <w:b/>
          <w:color w:val="1F497D" w:themeColor="text2"/>
        </w:rPr>
        <w:t xml:space="preserve"> implantado</w:t>
      </w:r>
      <w:r w:rsidR="00B70218" w:rsidRPr="00B924F0">
        <w:rPr>
          <w:rFonts w:ascii="Arial" w:hAnsi="Arial" w:cs="Arial"/>
          <w:b/>
          <w:color w:val="1F497D" w:themeColor="text2"/>
        </w:rPr>
        <w:t xml:space="preserve">, con al </w:t>
      </w:r>
      <w:r w:rsidR="00F63A6F" w:rsidRPr="00B924F0">
        <w:rPr>
          <w:rFonts w:ascii="Arial" w:hAnsi="Arial" w:cs="Arial"/>
          <w:b/>
          <w:color w:val="1F497D" w:themeColor="text2"/>
        </w:rPr>
        <w:t>menos 1 año de recorrido, siendo condición imprescindible</w:t>
      </w:r>
      <w:r w:rsidR="00F63A6F" w:rsidRPr="00B924F0">
        <w:rPr>
          <w:rFonts w:ascii="Arial" w:hAnsi="Arial" w:cs="Arial"/>
          <w:color w:val="1F497D" w:themeColor="text2"/>
        </w:rPr>
        <w:t xml:space="preserve"> </w:t>
      </w:r>
      <w:r w:rsidR="00F63A6F" w:rsidRPr="00B924F0">
        <w:rPr>
          <w:rFonts w:ascii="Arial" w:hAnsi="Arial" w:cs="Arial"/>
          <w:b/>
          <w:color w:val="1F497D" w:themeColor="text2"/>
        </w:rPr>
        <w:t xml:space="preserve">presentar los correspondientes resultados de </w:t>
      </w:r>
      <w:r w:rsidRPr="00B924F0">
        <w:rPr>
          <w:rFonts w:ascii="Arial" w:hAnsi="Arial" w:cs="Arial"/>
          <w:b/>
          <w:color w:val="1F497D" w:themeColor="text2"/>
        </w:rPr>
        <w:t>evaluación</w:t>
      </w:r>
      <w:r w:rsidRPr="00B924F0">
        <w:rPr>
          <w:rFonts w:ascii="Arial" w:hAnsi="Arial" w:cs="Arial"/>
          <w:color w:val="1F497D" w:themeColor="text2"/>
        </w:rPr>
        <w:t>.</w:t>
      </w:r>
      <w:r w:rsidRPr="00B924F0">
        <w:rPr>
          <w:rFonts w:ascii="Arial" w:hAnsi="Arial" w:cs="Arial"/>
          <w:b/>
          <w:color w:val="1F497D" w:themeColor="text2"/>
        </w:rPr>
        <w:t xml:space="preserve"> </w:t>
      </w:r>
    </w:p>
    <w:p w:rsidR="002A0257" w:rsidRPr="00B924F0" w:rsidRDefault="00C87946" w:rsidP="00B924F0">
      <w:pPr>
        <w:spacing w:line="360" w:lineRule="auto"/>
        <w:jc w:val="both"/>
        <w:rPr>
          <w:rFonts w:ascii="Arial" w:hAnsi="Arial" w:cs="Arial"/>
          <w:color w:val="1F497D" w:themeColor="text2"/>
        </w:rPr>
      </w:pPr>
      <w:r w:rsidRPr="00B924F0">
        <w:rPr>
          <w:rFonts w:ascii="Arial" w:hAnsi="Arial" w:cs="Arial"/>
          <w:color w:val="1F497D" w:themeColor="text2"/>
        </w:rPr>
        <w:t>Los resultados que se presenten deben estar alineados con los objetivos marcados</w:t>
      </w:r>
      <w:r w:rsidR="007D13D8">
        <w:rPr>
          <w:rFonts w:ascii="Arial" w:hAnsi="Arial" w:cs="Arial"/>
          <w:color w:val="1F497D" w:themeColor="text2"/>
        </w:rPr>
        <w:t xml:space="preserve">, ofreciendo información sobre la situación </w:t>
      </w:r>
      <w:r w:rsidRPr="00B924F0">
        <w:rPr>
          <w:rFonts w:ascii="Arial" w:hAnsi="Arial" w:cs="Arial"/>
          <w:color w:val="1F497D" w:themeColor="text2"/>
        </w:rPr>
        <w:t xml:space="preserve">antes y después de </w:t>
      </w:r>
      <w:r w:rsidR="007D13D8">
        <w:rPr>
          <w:rFonts w:ascii="Arial" w:hAnsi="Arial" w:cs="Arial"/>
          <w:color w:val="1F497D" w:themeColor="text2"/>
        </w:rPr>
        <w:t xml:space="preserve">la intervención. </w:t>
      </w:r>
      <w:r w:rsidRPr="00B924F0">
        <w:rPr>
          <w:rFonts w:ascii="Arial" w:hAnsi="Arial" w:cs="Arial"/>
          <w:color w:val="1F497D" w:themeColor="text2"/>
        </w:rPr>
        <w:t xml:space="preserve">  </w:t>
      </w:r>
    </w:p>
    <w:p w:rsidR="00631192" w:rsidRPr="00B924F0" w:rsidRDefault="00631192"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Al presentar su Memoria, la </w:t>
      </w:r>
      <w:r w:rsidR="007D13D8">
        <w:rPr>
          <w:rFonts w:ascii="Arial" w:hAnsi="Arial" w:cs="Arial"/>
          <w:color w:val="1F497D" w:themeColor="text2"/>
        </w:rPr>
        <w:t>representación institucional de su C</w:t>
      </w:r>
      <w:r w:rsidRPr="00B924F0">
        <w:rPr>
          <w:rFonts w:ascii="Arial" w:hAnsi="Arial" w:cs="Arial"/>
          <w:color w:val="1F497D" w:themeColor="text2"/>
        </w:rPr>
        <w:t>A en los Comités de la Estrategia correspondiente,</w:t>
      </w:r>
      <w:r w:rsidR="007D13D8">
        <w:rPr>
          <w:rFonts w:ascii="Arial" w:hAnsi="Arial" w:cs="Arial"/>
          <w:color w:val="1F497D" w:themeColor="text2"/>
        </w:rPr>
        <w:t xml:space="preserve"> realizará la valoración inicial de e</w:t>
      </w:r>
      <w:r w:rsidRPr="00B924F0">
        <w:rPr>
          <w:rFonts w:ascii="Arial" w:hAnsi="Arial" w:cs="Arial"/>
          <w:color w:val="1F497D" w:themeColor="text2"/>
        </w:rPr>
        <w:t>stos tres primeros criterios</w:t>
      </w:r>
      <w:r w:rsidR="007D13D8">
        <w:rPr>
          <w:rFonts w:ascii="Arial" w:hAnsi="Arial" w:cs="Arial"/>
          <w:color w:val="1F497D" w:themeColor="text2"/>
        </w:rPr>
        <w:t xml:space="preserve"> (adecuación, pertinencia, evaluación)</w:t>
      </w:r>
      <w:r w:rsidRPr="00B924F0">
        <w:rPr>
          <w:rFonts w:ascii="Arial" w:hAnsi="Arial" w:cs="Arial"/>
          <w:color w:val="1F497D" w:themeColor="text2"/>
        </w:rPr>
        <w:t>.</w:t>
      </w:r>
      <w:r w:rsidR="007D13D8">
        <w:rPr>
          <w:rFonts w:ascii="Arial" w:hAnsi="Arial" w:cs="Arial"/>
          <w:color w:val="1F497D" w:themeColor="text2"/>
        </w:rPr>
        <w:t xml:space="preserve"> Podrá s</w:t>
      </w:r>
      <w:r w:rsidRPr="00B924F0">
        <w:rPr>
          <w:rFonts w:ascii="Arial" w:hAnsi="Arial" w:cs="Arial"/>
          <w:color w:val="1F497D" w:themeColor="text2"/>
        </w:rPr>
        <w:t xml:space="preserve">olicitar subsanación de errores en </w:t>
      </w:r>
      <w:r w:rsidR="007D13D8">
        <w:rPr>
          <w:rFonts w:ascii="Arial" w:hAnsi="Arial" w:cs="Arial"/>
          <w:color w:val="1F497D" w:themeColor="text2"/>
        </w:rPr>
        <w:t>el formulario de su</w:t>
      </w:r>
      <w:r w:rsidRPr="00B924F0">
        <w:rPr>
          <w:rFonts w:ascii="Arial" w:hAnsi="Arial" w:cs="Arial"/>
          <w:color w:val="1F497D" w:themeColor="text2"/>
        </w:rPr>
        <w:t xml:space="preserve"> Memoria o </w:t>
      </w:r>
      <w:r w:rsidR="007D13D8">
        <w:rPr>
          <w:rFonts w:ascii="Arial" w:hAnsi="Arial" w:cs="Arial"/>
          <w:color w:val="1F497D" w:themeColor="text2"/>
        </w:rPr>
        <w:t xml:space="preserve">en la </w:t>
      </w:r>
      <w:r w:rsidRPr="00B924F0">
        <w:rPr>
          <w:rFonts w:ascii="Arial" w:hAnsi="Arial" w:cs="Arial"/>
          <w:color w:val="1F497D" w:themeColor="text2"/>
        </w:rPr>
        <w:t xml:space="preserve">documentación complementaria </w:t>
      </w:r>
      <w:r w:rsidR="007D13D8">
        <w:rPr>
          <w:rFonts w:ascii="Arial" w:hAnsi="Arial" w:cs="Arial"/>
          <w:color w:val="1F497D" w:themeColor="text2"/>
        </w:rPr>
        <w:t xml:space="preserve">aportada, para </w:t>
      </w:r>
      <w:r w:rsidRPr="00B924F0">
        <w:rPr>
          <w:rFonts w:ascii="Arial" w:hAnsi="Arial" w:cs="Arial"/>
          <w:color w:val="1F497D" w:themeColor="text2"/>
        </w:rPr>
        <w:t xml:space="preserve">que pueda responder </w:t>
      </w:r>
      <w:r w:rsidR="007D13D8">
        <w:rPr>
          <w:rFonts w:ascii="Arial" w:hAnsi="Arial" w:cs="Arial"/>
          <w:color w:val="1F497D" w:themeColor="text2"/>
        </w:rPr>
        <w:t xml:space="preserve">mejor a las cuestiones que se valoran en </w:t>
      </w:r>
      <w:r w:rsidRPr="00B924F0">
        <w:rPr>
          <w:rFonts w:ascii="Arial" w:hAnsi="Arial" w:cs="Arial"/>
          <w:color w:val="1F497D" w:themeColor="text2"/>
        </w:rPr>
        <w:t>estos tres criterios básicos</w:t>
      </w:r>
      <w:r w:rsidR="00740318">
        <w:rPr>
          <w:rFonts w:ascii="Arial" w:hAnsi="Arial" w:cs="Arial"/>
          <w:color w:val="1F497D" w:themeColor="text2"/>
        </w:rPr>
        <w:t xml:space="preserve">, </w:t>
      </w:r>
      <w:r w:rsidRPr="00B924F0">
        <w:rPr>
          <w:rFonts w:ascii="Arial" w:hAnsi="Arial" w:cs="Arial"/>
          <w:color w:val="1F497D" w:themeColor="text2"/>
        </w:rPr>
        <w:t xml:space="preserve"> y </w:t>
      </w:r>
      <w:r w:rsidR="007D13D8">
        <w:rPr>
          <w:rFonts w:ascii="Arial" w:hAnsi="Arial" w:cs="Arial"/>
          <w:color w:val="1F497D" w:themeColor="text2"/>
        </w:rPr>
        <w:t xml:space="preserve">poder </w:t>
      </w:r>
      <w:r w:rsidR="00740318">
        <w:rPr>
          <w:rFonts w:ascii="Arial" w:hAnsi="Arial" w:cs="Arial"/>
          <w:color w:val="1F497D" w:themeColor="text2"/>
        </w:rPr>
        <w:t>continuar</w:t>
      </w:r>
      <w:r w:rsidR="007D13D8">
        <w:rPr>
          <w:rFonts w:ascii="Arial" w:hAnsi="Arial" w:cs="Arial"/>
          <w:color w:val="1F497D" w:themeColor="text2"/>
        </w:rPr>
        <w:t xml:space="preserve"> </w:t>
      </w:r>
      <w:r w:rsidRPr="00B924F0">
        <w:rPr>
          <w:rFonts w:ascii="Arial" w:hAnsi="Arial" w:cs="Arial"/>
          <w:color w:val="1F497D" w:themeColor="text2"/>
        </w:rPr>
        <w:t xml:space="preserve">con el proceso establecido. </w:t>
      </w:r>
    </w:p>
    <w:p w:rsidR="00912186" w:rsidRDefault="00912186" w:rsidP="00B924F0">
      <w:pPr>
        <w:spacing w:line="360" w:lineRule="auto"/>
        <w:jc w:val="both"/>
        <w:rPr>
          <w:rFonts w:ascii="Arial" w:hAnsi="Arial" w:cs="Arial"/>
          <w:b/>
          <w:i/>
          <w:color w:val="1F497D" w:themeColor="text2"/>
        </w:rPr>
      </w:pPr>
      <w:r>
        <w:rPr>
          <w:rFonts w:ascii="Arial" w:hAnsi="Arial" w:cs="Arial"/>
          <w:b/>
          <w:color w:val="1F497D" w:themeColor="text2"/>
        </w:rPr>
        <w:t>No</w:t>
      </w:r>
      <w:r w:rsidR="00631192" w:rsidRPr="00B924F0">
        <w:rPr>
          <w:rFonts w:ascii="Arial" w:hAnsi="Arial" w:cs="Arial"/>
          <w:b/>
          <w:color w:val="1F497D" w:themeColor="text2"/>
        </w:rPr>
        <w:t xml:space="preserve"> se </w:t>
      </w:r>
      <w:r w:rsidR="00631192" w:rsidRPr="00B924F0">
        <w:rPr>
          <w:rFonts w:ascii="Arial" w:hAnsi="Arial" w:cs="Arial"/>
          <w:b/>
          <w:i/>
          <w:color w:val="1F497D" w:themeColor="text2"/>
        </w:rPr>
        <w:t xml:space="preserve">continuará con el proceso de valoración </w:t>
      </w:r>
      <w:r>
        <w:rPr>
          <w:rFonts w:ascii="Arial" w:hAnsi="Arial" w:cs="Arial"/>
          <w:b/>
          <w:i/>
          <w:color w:val="1F497D" w:themeColor="text2"/>
        </w:rPr>
        <w:t>del resto de criterios en cualquiera de estos supuestos:</w:t>
      </w:r>
    </w:p>
    <w:p w:rsidR="00912186" w:rsidRPr="00912186" w:rsidRDefault="00912186" w:rsidP="00912186">
      <w:pPr>
        <w:pStyle w:val="Prrafodelista"/>
        <w:numPr>
          <w:ilvl w:val="0"/>
          <w:numId w:val="19"/>
        </w:numPr>
        <w:spacing w:line="360" w:lineRule="auto"/>
        <w:jc w:val="both"/>
        <w:rPr>
          <w:rFonts w:ascii="Arial" w:hAnsi="Arial" w:cs="Arial"/>
          <w:color w:val="1F497D" w:themeColor="text2"/>
        </w:rPr>
      </w:pPr>
      <w:r w:rsidRPr="00912186">
        <w:rPr>
          <w:rFonts w:ascii="Arial" w:hAnsi="Arial" w:cs="Arial"/>
          <w:color w:val="1F497D" w:themeColor="text2"/>
        </w:rPr>
        <w:t xml:space="preserve">Si la documentación presentada no se adecua al modelo </w:t>
      </w:r>
      <w:r>
        <w:rPr>
          <w:rFonts w:ascii="Arial" w:hAnsi="Arial" w:cs="Arial"/>
          <w:color w:val="1F497D" w:themeColor="text2"/>
        </w:rPr>
        <w:t xml:space="preserve">estandarizado </w:t>
      </w:r>
      <w:r w:rsidRPr="00912186">
        <w:rPr>
          <w:rFonts w:ascii="Arial" w:hAnsi="Arial" w:cs="Arial"/>
          <w:color w:val="1F497D" w:themeColor="text2"/>
        </w:rPr>
        <w:t>de Memoria.</w:t>
      </w:r>
    </w:p>
    <w:p w:rsidR="00912186" w:rsidRPr="00912186" w:rsidRDefault="00912186" w:rsidP="00893382">
      <w:pPr>
        <w:pStyle w:val="Prrafodelista"/>
        <w:numPr>
          <w:ilvl w:val="0"/>
          <w:numId w:val="19"/>
        </w:numPr>
        <w:spacing w:line="360" w:lineRule="auto"/>
        <w:jc w:val="both"/>
        <w:rPr>
          <w:rFonts w:ascii="Arial" w:hAnsi="Arial" w:cs="Arial"/>
          <w:color w:val="1F497D" w:themeColor="text2"/>
        </w:rPr>
      </w:pPr>
      <w:r w:rsidRPr="00912186">
        <w:rPr>
          <w:rFonts w:ascii="Arial" w:hAnsi="Arial" w:cs="Arial"/>
          <w:color w:val="1F497D" w:themeColor="text2"/>
        </w:rPr>
        <w:t>Si la representación institucional de su CA en los Comités de la Estrategia</w:t>
      </w:r>
      <w:r w:rsidR="00740318">
        <w:rPr>
          <w:rFonts w:ascii="Arial" w:hAnsi="Arial" w:cs="Arial"/>
          <w:color w:val="1F497D" w:themeColor="text2"/>
        </w:rPr>
        <w:t xml:space="preserve"> </w:t>
      </w:r>
      <w:r w:rsidRPr="00912186">
        <w:rPr>
          <w:rFonts w:ascii="Arial" w:hAnsi="Arial" w:cs="Arial"/>
          <w:color w:val="1F497D" w:themeColor="text2"/>
        </w:rPr>
        <w:t xml:space="preserve"> correspondiente, valora que la candidatura no cumple alguno de estos tres criterios</w:t>
      </w:r>
      <w:r w:rsidR="00893382" w:rsidRPr="00893382">
        <w:t xml:space="preserve"> </w:t>
      </w:r>
      <w:r w:rsidR="00893382" w:rsidRPr="00893382">
        <w:rPr>
          <w:rFonts w:ascii="Arial" w:hAnsi="Arial" w:cs="Arial"/>
          <w:color w:val="1F497D" w:themeColor="text2"/>
        </w:rPr>
        <w:t>una vez revisada la documentación</w:t>
      </w:r>
      <w:r w:rsidRPr="00912186">
        <w:rPr>
          <w:rFonts w:ascii="Arial" w:hAnsi="Arial" w:cs="Arial"/>
          <w:color w:val="1F497D" w:themeColor="text2"/>
        </w:rPr>
        <w:t>.</w:t>
      </w:r>
    </w:p>
    <w:p w:rsidR="00631192" w:rsidRPr="00912186" w:rsidRDefault="00912186" w:rsidP="00912186">
      <w:pPr>
        <w:pStyle w:val="Prrafodelista"/>
        <w:numPr>
          <w:ilvl w:val="0"/>
          <w:numId w:val="19"/>
        </w:numPr>
        <w:spacing w:line="360" w:lineRule="auto"/>
        <w:jc w:val="both"/>
        <w:rPr>
          <w:rFonts w:ascii="Arial" w:hAnsi="Arial" w:cs="Arial"/>
          <w:color w:val="1F497D" w:themeColor="text2"/>
        </w:rPr>
      </w:pPr>
      <w:r w:rsidRPr="00912186">
        <w:rPr>
          <w:rFonts w:ascii="Arial" w:hAnsi="Arial" w:cs="Arial"/>
          <w:color w:val="1F497D" w:themeColor="text2"/>
        </w:rPr>
        <w:t xml:space="preserve">Si </w:t>
      </w:r>
      <w:r>
        <w:rPr>
          <w:rFonts w:ascii="Arial" w:hAnsi="Arial" w:cs="Arial"/>
          <w:color w:val="1F497D" w:themeColor="text2"/>
        </w:rPr>
        <w:t xml:space="preserve">en una segunda fase, </w:t>
      </w:r>
      <w:r w:rsidRPr="00912186">
        <w:rPr>
          <w:rFonts w:ascii="Arial" w:hAnsi="Arial" w:cs="Arial"/>
          <w:color w:val="1F497D" w:themeColor="text2"/>
        </w:rPr>
        <w:t xml:space="preserve">revisados </w:t>
      </w:r>
      <w:r>
        <w:rPr>
          <w:rFonts w:ascii="Arial" w:hAnsi="Arial" w:cs="Arial"/>
          <w:color w:val="1F497D" w:themeColor="text2"/>
        </w:rPr>
        <w:t xml:space="preserve">de nuevo </w:t>
      </w:r>
      <w:r w:rsidRPr="00912186">
        <w:rPr>
          <w:rFonts w:ascii="Arial" w:hAnsi="Arial" w:cs="Arial"/>
          <w:color w:val="1F497D" w:themeColor="text2"/>
        </w:rPr>
        <w:t>estos tres criterios</w:t>
      </w:r>
      <w:r w:rsidR="00966ACF">
        <w:rPr>
          <w:rFonts w:ascii="Arial" w:hAnsi="Arial" w:cs="Arial"/>
          <w:color w:val="1F497D" w:themeColor="text2"/>
        </w:rPr>
        <w:t xml:space="preserve"> básicos</w:t>
      </w:r>
      <w:r w:rsidRPr="00912186">
        <w:rPr>
          <w:rFonts w:ascii="Arial" w:hAnsi="Arial" w:cs="Arial"/>
          <w:color w:val="1F497D" w:themeColor="text2"/>
        </w:rPr>
        <w:t xml:space="preserve"> por el Grupo de Buenas Prácticas, </w:t>
      </w:r>
      <w:r w:rsidR="00966ACF">
        <w:rPr>
          <w:rFonts w:ascii="Arial" w:hAnsi="Arial" w:cs="Arial"/>
          <w:color w:val="1F497D" w:themeColor="text2"/>
        </w:rPr>
        <w:t xml:space="preserve">éste </w:t>
      </w:r>
      <w:r>
        <w:rPr>
          <w:rFonts w:ascii="Arial" w:hAnsi="Arial" w:cs="Arial"/>
          <w:color w:val="1F497D" w:themeColor="text2"/>
        </w:rPr>
        <w:t>considera que no se cumple alguno de ellos.</w:t>
      </w:r>
      <w:r w:rsidR="00631192" w:rsidRPr="00912186">
        <w:rPr>
          <w:rFonts w:ascii="Arial" w:hAnsi="Arial" w:cs="Arial"/>
          <w:color w:val="1F497D" w:themeColor="text2"/>
        </w:rPr>
        <w:t xml:space="preserve"> </w:t>
      </w:r>
    </w:p>
    <w:p w:rsidR="00912186" w:rsidRDefault="00912186" w:rsidP="00B924F0">
      <w:pPr>
        <w:spacing w:line="360" w:lineRule="auto"/>
        <w:jc w:val="both"/>
        <w:rPr>
          <w:rFonts w:ascii="Arial" w:hAnsi="Arial" w:cs="Arial"/>
          <w:color w:val="4F81BD" w:themeColor="accent1"/>
        </w:rPr>
        <w:sectPr w:rsidR="00912186">
          <w:pgSz w:w="11906" w:h="16838"/>
          <w:pgMar w:top="1417" w:right="1701" w:bottom="1417" w:left="1701" w:header="708" w:footer="708" w:gutter="0"/>
          <w:cols w:space="708"/>
          <w:docGrid w:linePitch="360"/>
        </w:sectPr>
      </w:pPr>
    </w:p>
    <w:p w:rsidR="00574AE5" w:rsidRPr="00B924F0" w:rsidRDefault="00574AE5" w:rsidP="00B924F0">
      <w:pPr>
        <w:spacing w:line="360" w:lineRule="auto"/>
        <w:jc w:val="both"/>
        <w:rPr>
          <w:rFonts w:ascii="Arial" w:hAnsi="Arial" w:cs="Arial"/>
          <w:color w:val="4F81BD" w:themeColor="accent1"/>
        </w:rPr>
      </w:pPr>
    </w:p>
    <w:p w:rsidR="00574AE5" w:rsidRPr="00B924F0" w:rsidRDefault="004A2077" w:rsidP="00B924F0">
      <w:pPr>
        <w:spacing w:line="360" w:lineRule="auto"/>
        <w:jc w:val="both"/>
        <w:rPr>
          <w:rFonts w:ascii="Arial" w:hAnsi="Arial" w:cs="Arial"/>
          <w:b/>
          <w:color w:val="1F497D" w:themeColor="text2"/>
        </w:rPr>
      </w:pPr>
      <w:r w:rsidRPr="00B924F0">
        <w:rPr>
          <w:rFonts w:ascii="Arial" w:hAnsi="Arial" w:cs="Arial"/>
          <w:b/>
          <w:color w:val="1F497D" w:themeColor="text2"/>
        </w:rPr>
        <w:t>OTROS</w:t>
      </w:r>
      <w:r w:rsidR="00574AE5" w:rsidRPr="00B924F0">
        <w:rPr>
          <w:rFonts w:ascii="Arial" w:hAnsi="Arial" w:cs="Arial"/>
          <w:b/>
          <w:color w:val="1F497D" w:themeColor="text2"/>
        </w:rPr>
        <w:t xml:space="preserve"> CRITERIOS DE CALIDAD </w:t>
      </w:r>
    </w:p>
    <w:p w:rsidR="00574AE5" w:rsidRPr="00B924F0" w:rsidRDefault="00912186" w:rsidP="00B924F0">
      <w:pPr>
        <w:spacing w:line="360" w:lineRule="auto"/>
        <w:jc w:val="both"/>
        <w:rPr>
          <w:rFonts w:ascii="Arial" w:hAnsi="Arial" w:cs="Arial"/>
          <w:color w:val="1F497D" w:themeColor="text2"/>
        </w:rPr>
      </w:pPr>
      <w:r>
        <w:rPr>
          <w:rFonts w:ascii="Arial" w:hAnsi="Arial" w:cs="Arial"/>
          <w:color w:val="1F497D" w:themeColor="text2"/>
        </w:rPr>
        <w:t xml:space="preserve">Cumplidos los tres criterios </w:t>
      </w:r>
      <w:r w:rsidR="00966ACF">
        <w:rPr>
          <w:rFonts w:ascii="Arial" w:hAnsi="Arial" w:cs="Arial"/>
          <w:color w:val="1F497D" w:themeColor="text2"/>
        </w:rPr>
        <w:t>básicos</w:t>
      </w:r>
      <w:r>
        <w:rPr>
          <w:rFonts w:ascii="Arial" w:hAnsi="Arial" w:cs="Arial"/>
          <w:color w:val="1F497D" w:themeColor="text2"/>
        </w:rPr>
        <w:t xml:space="preserve">, </w:t>
      </w:r>
      <w:r w:rsidR="00574AE5" w:rsidRPr="00B924F0">
        <w:rPr>
          <w:rFonts w:ascii="Arial" w:hAnsi="Arial" w:cs="Arial"/>
          <w:color w:val="1F497D" w:themeColor="text2"/>
        </w:rPr>
        <w:t>el Grupo de Buenas Prácticas de la Estrategia</w:t>
      </w:r>
      <w:r>
        <w:rPr>
          <w:rFonts w:ascii="Arial" w:hAnsi="Arial" w:cs="Arial"/>
          <w:color w:val="1F497D" w:themeColor="text2"/>
        </w:rPr>
        <w:t xml:space="preserve"> correspondiente, </w:t>
      </w:r>
      <w:r w:rsidR="00574AE5" w:rsidRPr="00B924F0">
        <w:rPr>
          <w:rFonts w:ascii="Arial" w:hAnsi="Arial" w:cs="Arial"/>
          <w:color w:val="1F497D" w:themeColor="text2"/>
        </w:rPr>
        <w:t xml:space="preserve">continuará </w:t>
      </w:r>
      <w:r>
        <w:rPr>
          <w:rFonts w:ascii="Arial" w:hAnsi="Arial" w:cs="Arial"/>
          <w:color w:val="1F497D" w:themeColor="text2"/>
        </w:rPr>
        <w:t xml:space="preserve">baremando la </w:t>
      </w:r>
      <w:r w:rsidR="00966ACF">
        <w:rPr>
          <w:rFonts w:ascii="Arial" w:hAnsi="Arial" w:cs="Arial"/>
          <w:color w:val="1F497D" w:themeColor="text2"/>
        </w:rPr>
        <w:t>candidatura</w:t>
      </w:r>
      <w:r>
        <w:rPr>
          <w:rFonts w:ascii="Arial" w:hAnsi="Arial" w:cs="Arial"/>
          <w:color w:val="1F497D" w:themeColor="text2"/>
        </w:rPr>
        <w:t xml:space="preserve"> a BBPP, y valorará el grado de </w:t>
      </w:r>
      <w:r w:rsidR="00574AE5" w:rsidRPr="00B924F0">
        <w:rPr>
          <w:rFonts w:ascii="Arial" w:hAnsi="Arial" w:cs="Arial"/>
          <w:color w:val="1F497D" w:themeColor="text2"/>
        </w:rPr>
        <w:t>cumplimiento del resto de criterios</w:t>
      </w:r>
      <w:r>
        <w:rPr>
          <w:rFonts w:ascii="Arial" w:hAnsi="Arial" w:cs="Arial"/>
          <w:color w:val="1F497D" w:themeColor="text2"/>
        </w:rPr>
        <w:t xml:space="preserve"> comunes de calidad:</w:t>
      </w:r>
    </w:p>
    <w:p w:rsidR="00574AE5"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M</w:t>
      </w:r>
      <w:r w:rsidR="009C6D5A" w:rsidRPr="00B924F0">
        <w:rPr>
          <w:rFonts w:ascii="Arial" w:hAnsi="Arial" w:cs="Arial"/>
          <w:b/>
          <w:i/>
          <w:color w:val="1F497D" w:themeColor="text2"/>
        </w:rPr>
        <w:t xml:space="preserve">ejor conocimiento científico </w:t>
      </w:r>
      <w:r w:rsidR="004721E9" w:rsidRPr="00B924F0">
        <w:rPr>
          <w:rFonts w:ascii="Arial" w:hAnsi="Arial" w:cs="Arial"/>
          <w:b/>
          <w:i/>
          <w:color w:val="1F497D" w:themeColor="text2"/>
        </w:rPr>
        <w:t>disponible</w:t>
      </w:r>
      <w:r w:rsidRPr="00B924F0">
        <w:rPr>
          <w:rFonts w:ascii="Arial" w:hAnsi="Arial" w:cs="Arial"/>
          <w:b/>
          <w:i/>
          <w:color w:val="1F497D" w:themeColor="text2"/>
        </w:rPr>
        <w:t xml:space="preserve">  </w:t>
      </w:r>
    </w:p>
    <w:p w:rsidR="00574AE5" w:rsidRPr="00B924F0" w:rsidRDefault="009C6D5A"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Se valorará que en la memoria explicite el procedimiento de búsqueda de la evidencia científica en la que se basó para realizar el análisis de situación previo a la implantación de </w:t>
      </w:r>
      <w:r w:rsidR="008E1641">
        <w:rPr>
          <w:rFonts w:ascii="Arial" w:hAnsi="Arial" w:cs="Arial"/>
          <w:color w:val="1F497D" w:themeColor="text2"/>
        </w:rPr>
        <w:t>la</w:t>
      </w:r>
      <w:r w:rsidRPr="00B924F0">
        <w:rPr>
          <w:rFonts w:ascii="Arial" w:hAnsi="Arial" w:cs="Arial"/>
          <w:color w:val="1F497D" w:themeColor="text2"/>
        </w:rPr>
        <w:t xml:space="preserve"> experiencia o </w:t>
      </w:r>
      <w:r w:rsidR="008E1641">
        <w:rPr>
          <w:rFonts w:ascii="Arial" w:hAnsi="Arial" w:cs="Arial"/>
          <w:color w:val="1F497D" w:themeColor="text2"/>
        </w:rPr>
        <w:t xml:space="preserve">bien </w:t>
      </w:r>
      <w:r w:rsidRPr="00B924F0">
        <w:rPr>
          <w:rFonts w:ascii="Arial" w:hAnsi="Arial" w:cs="Arial"/>
          <w:color w:val="1F497D" w:themeColor="text2"/>
        </w:rPr>
        <w:t>que justific</w:t>
      </w:r>
      <w:r w:rsidR="008E1641">
        <w:rPr>
          <w:rFonts w:ascii="Arial" w:hAnsi="Arial" w:cs="Arial"/>
          <w:color w:val="1F497D" w:themeColor="text2"/>
        </w:rPr>
        <w:t>ó</w:t>
      </w:r>
      <w:r w:rsidRPr="00B924F0">
        <w:rPr>
          <w:rFonts w:ascii="Arial" w:hAnsi="Arial" w:cs="Arial"/>
          <w:color w:val="1F497D" w:themeColor="text2"/>
        </w:rPr>
        <w:t xml:space="preserve"> </w:t>
      </w:r>
      <w:r w:rsidR="008E1641">
        <w:rPr>
          <w:rFonts w:ascii="Arial" w:hAnsi="Arial" w:cs="Arial"/>
          <w:color w:val="1F497D" w:themeColor="text2"/>
        </w:rPr>
        <w:t>su puesta</w:t>
      </w:r>
      <w:r w:rsidRPr="00B924F0">
        <w:rPr>
          <w:rFonts w:ascii="Arial" w:hAnsi="Arial" w:cs="Arial"/>
          <w:color w:val="1F497D" w:themeColor="text2"/>
        </w:rPr>
        <w:t xml:space="preserve"> en marcha, que aporte las citas bibliográficas adecuadamente referenciadas y ancladas a lo largo del cuerpo del texto, que exista un apartado específico de bibliografía.</w:t>
      </w:r>
    </w:p>
    <w:p w:rsidR="00574AE5"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E</w:t>
      </w:r>
      <w:r w:rsidR="004721E9" w:rsidRPr="00B924F0">
        <w:rPr>
          <w:rFonts w:ascii="Arial" w:hAnsi="Arial" w:cs="Arial"/>
          <w:b/>
          <w:i/>
          <w:color w:val="1F497D" w:themeColor="text2"/>
        </w:rPr>
        <w:t>fectividad</w:t>
      </w:r>
    </w:p>
    <w:p w:rsidR="00C8239E" w:rsidRPr="00B924F0" w:rsidRDefault="00C8239E" w:rsidP="00B924F0">
      <w:pPr>
        <w:spacing w:line="360" w:lineRule="auto"/>
        <w:jc w:val="both"/>
        <w:rPr>
          <w:rFonts w:ascii="Arial" w:hAnsi="Arial" w:cs="Arial"/>
          <w:color w:val="1F497D" w:themeColor="text2"/>
        </w:rPr>
      </w:pPr>
      <w:r w:rsidRPr="00B924F0">
        <w:rPr>
          <w:rFonts w:ascii="Arial" w:hAnsi="Arial" w:cs="Arial"/>
          <w:color w:val="1F497D" w:themeColor="text2"/>
        </w:rPr>
        <w:t>Se valorará en qué medida  han llegado a cumplirse los objetivos teóricos planteados cuando se implantó la experiencia en las condiciones reales de población, organización institucional, de recursos, etc.</w:t>
      </w:r>
    </w:p>
    <w:p w:rsidR="00C8239E" w:rsidRPr="00B924F0" w:rsidRDefault="00C8239E"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En este sentido es importante </w:t>
      </w:r>
      <w:r w:rsidR="00906216">
        <w:rPr>
          <w:rFonts w:ascii="Arial" w:hAnsi="Arial" w:cs="Arial"/>
          <w:color w:val="1F497D" w:themeColor="text2"/>
        </w:rPr>
        <w:t xml:space="preserve">relatar </w:t>
      </w:r>
      <w:r w:rsidRPr="00B924F0">
        <w:rPr>
          <w:rFonts w:ascii="Arial" w:hAnsi="Arial" w:cs="Arial"/>
          <w:color w:val="1F497D" w:themeColor="text2"/>
        </w:rPr>
        <w:t xml:space="preserve">las necesidades iniciales y </w:t>
      </w:r>
      <w:r w:rsidR="00906216">
        <w:rPr>
          <w:rFonts w:ascii="Arial" w:hAnsi="Arial" w:cs="Arial"/>
          <w:color w:val="1F497D" w:themeColor="text2"/>
        </w:rPr>
        <w:t xml:space="preserve">situación que se consideró necesario abordar, para </w:t>
      </w:r>
      <w:r w:rsidRPr="00B924F0">
        <w:rPr>
          <w:rFonts w:ascii="Arial" w:hAnsi="Arial" w:cs="Arial"/>
          <w:color w:val="1F497D" w:themeColor="text2"/>
        </w:rPr>
        <w:t>que se pueda realizar un análisis comparativo entre la situación inicial y final tras la implantación, presentar en la evaluación datos que corroboren</w:t>
      </w:r>
      <w:r w:rsidR="00906216">
        <w:rPr>
          <w:rFonts w:ascii="Arial" w:hAnsi="Arial" w:cs="Arial"/>
          <w:color w:val="1F497D" w:themeColor="text2"/>
        </w:rPr>
        <w:t xml:space="preserve"> </w:t>
      </w:r>
      <w:r w:rsidRPr="00B924F0">
        <w:rPr>
          <w:rFonts w:ascii="Arial" w:hAnsi="Arial" w:cs="Arial"/>
          <w:color w:val="1F497D" w:themeColor="text2"/>
        </w:rPr>
        <w:t>la mejora producida respecto a la situación de partida (estructura, procesos</w:t>
      </w:r>
      <w:r w:rsidR="00906216">
        <w:rPr>
          <w:rFonts w:ascii="Arial" w:hAnsi="Arial" w:cs="Arial"/>
          <w:color w:val="1F497D" w:themeColor="text2"/>
        </w:rPr>
        <w:t xml:space="preserve">, </w:t>
      </w:r>
      <w:r w:rsidRPr="00B924F0">
        <w:rPr>
          <w:rFonts w:ascii="Arial" w:hAnsi="Arial" w:cs="Arial"/>
          <w:color w:val="1F497D" w:themeColor="text2"/>
        </w:rPr>
        <w:t>resultados en salud),</w:t>
      </w:r>
      <w:r w:rsidR="00906216">
        <w:rPr>
          <w:rFonts w:ascii="Arial" w:hAnsi="Arial" w:cs="Arial"/>
          <w:color w:val="1F497D" w:themeColor="text2"/>
        </w:rPr>
        <w:t xml:space="preserve"> </w:t>
      </w:r>
      <w:r w:rsidRPr="00B924F0">
        <w:rPr>
          <w:rFonts w:ascii="Arial" w:hAnsi="Arial" w:cs="Arial"/>
          <w:color w:val="1F497D" w:themeColor="text2"/>
        </w:rPr>
        <w:t xml:space="preserve">si dicha mejorar </w:t>
      </w:r>
      <w:r w:rsidR="00906216">
        <w:rPr>
          <w:rFonts w:ascii="Arial" w:hAnsi="Arial" w:cs="Arial"/>
          <w:color w:val="1F497D" w:themeColor="text2"/>
        </w:rPr>
        <w:t>h</w:t>
      </w:r>
      <w:r w:rsidRPr="00B924F0">
        <w:rPr>
          <w:rFonts w:ascii="Arial" w:hAnsi="Arial" w:cs="Arial"/>
          <w:color w:val="1F497D" w:themeColor="text2"/>
        </w:rPr>
        <w:t>a afectado a otros ámbitos relacionados (social, educativo, laboral, económico)</w:t>
      </w:r>
      <w:r w:rsidR="00906216">
        <w:rPr>
          <w:rFonts w:ascii="Arial" w:hAnsi="Arial" w:cs="Arial"/>
          <w:color w:val="1F497D" w:themeColor="text2"/>
        </w:rPr>
        <w:t>. Si</w:t>
      </w:r>
      <w:r w:rsidRPr="00B924F0">
        <w:rPr>
          <w:rFonts w:ascii="Arial" w:hAnsi="Arial" w:cs="Arial"/>
          <w:color w:val="1F497D" w:themeColor="text2"/>
        </w:rPr>
        <w:t xml:space="preserve"> la mejora se sigue dando a  medio-largo plazo, de qué manera han contado con las tecnologías de la información y comunicación (TIC), si realizaron campañas de sensibilización o desarrollaron páginas web, medios que hayan ayudado a su difusión de resultados. </w:t>
      </w:r>
    </w:p>
    <w:p w:rsidR="00D7121C" w:rsidRPr="00906216" w:rsidRDefault="00D7121C" w:rsidP="00B924F0">
      <w:pPr>
        <w:spacing w:line="360" w:lineRule="auto"/>
        <w:jc w:val="both"/>
        <w:rPr>
          <w:rFonts w:ascii="Arial" w:hAnsi="Arial" w:cs="Arial"/>
          <w:b/>
          <w:i/>
          <w:color w:val="1F497D" w:themeColor="text2"/>
        </w:rPr>
      </w:pPr>
      <w:r w:rsidRPr="00906216">
        <w:rPr>
          <w:rFonts w:ascii="Arial" w:hAnsi="Arial" w:cs="Arial"/>
          <w:b/>
          <w:i/>
          <w:color w:val="1F497D" w:themeColor="text2"/>
        </w:rPr>
        <w:t>T</w:t>
      </w:r>
      <w:r w:rsidR="004721E9" w:rsidRPr="00906216">
        <w:rPr>
          <w:rFonts w:ascii="Arial" w:hAnsi="Arial" w:cs="Arial"/>
          <w:b/>
          <w:i/>
          <w:color w:val="1F497D" w:themeColor="text2"/>
        </w:rPr>
        <w:t>ransferencia</w:t>
      </w:r>
      <w:r w:rsidR="008B459B">
        <w:rPr>
          <w:rFonts w:ascii="Arial" w:hAnsi="Arial" w:cs="Arial"/>
          <w:b/>
          <w:i/>
          <w:color w:val="1F497D" w:themeColor="text2"/>
        </w:rPr>
        <w:t xml:space="preserve"> </w:t>
      </w:r>
    </w:p>
    <w:p w:rsidR="00512B22" w:rsidRDefault="008B6F08" w:rsidP="00B924F0">
      <w:pPr>
        <w:spacing w:line="360" w:lineRule="auto"/>
        <w:jc w:val="both"/>
        <w:rPr>
          <w:rFonts w:ascii="Arial" w:hAnsi="Arial" w:cs="Arial"/>
          <w:color w:val="1F497D" w:themeColor="text2"/>
        </w:rPr>
      </w:pPr>
      <w:r w:rsidRPr="00B924F0">
        <w:rPr>
          <w:rFonts w:ascii="Arial" w:hAnsi="Arial" w:cs="Arial"/>
          <w:color w:val="1F497D" w:themeColor="text2"/>
        </w:rPr>
        <w:t>Un aspecto fundamental que se valorará en este sentido estará relacionado con</w:t>
      </w:r>
      <w:r w:rsidR="00512B22">
        <w:rPr>
          <w:rFonts w:ascii="Arial" w:hAnsi="Arial" w:cs="Arial"/>
          <w:color w:val="1F497D" w:themeColor="text2"/>
        </w:rPr>
        <w:t xml:space="preserve"> </w:t>
      </w:r>
      <w:r w:rsidRPr="00B924F0">
        <w:rPr>
          <w:rFonts w:ascii="Arial" w:hAnsi="Arial" w:cs="Arial"/>
          <w:color w:val="1F497D" w:themeColor="text2"/>
        </w:rPr>
        <w:t>el contenido de datos que presente en la Memoria</w:t>
      </w:r>
      <w:r w:rsidR="00512B22">
        <w:rPr>
          <w:rFonts w:ascii="Arial" w:hAnsi="Arial" w:cs="Arial"/>
          <w:color w:val="1F497D" w:themeColor="text2"/>
        </w:rPr>
        <w:t xml:space="preserve">, </w:t>
      </w:r>
      <w:r w:rsidRPr="00B924F0">
        <w:rPr>
          <w:rFonts w:ascii="Arial" w:hAnsi="Arial" w:cs="Arial"/>
          <w:color w:val="1F497D" w:themeColor="text2"/>
        </w:rPr>
        <w:t>si la narración es lo suficientemente expl</w:t>
      </w:r>
      <w:r w:rsidR="00512B22">
        <w:rPr>
          <w:rFonts w:ascii="Arial" w:hAnsi="Arial" w:cs="Arial"/>
          <w:color w:val="1F497D" w:themeColor="text2"/>
        </w:rPr>
        <w:t>í</w:t>
      </w:r>
      <w:r w:rsidRPr="00B924F0">
        <w:rPr>
          <w:rFonts w:ascii="Arial" w:hAnsi="Arial" w:cs="Arial"/>
          <w:color w:val="1F497D" w:themeColor="text2"/>
        </w:rPr>
        <w:t xml:space="preserve">cita para </w:t>
      </w:r>
      <w:r w:rsidR="00512B22">
        <w:rPr>
          <w:rFonts w:ascii="Arial" w:hAnsi="Arial" w:cs="Arial"/>
          <w:color w:val="1F497D" w:themeColor="text2"/>
        </w:rPr>
        <w:t xml:space="preserve">posibilitar </w:t>
      </w:r>
      <w:r w:rsidRPr="00B924F0">
        <w:rPr>
          <w:rFonts w:ascii="Arial" w:hAnsi="Arial" w:cs="Arial"/>
          <w:color w:val="1F497D" w:themeColor="text2"/>
        </w:rPr>
        <w:t>la replicación y transferencia de la misma a otros contextos sanitarios</w:t>
      </w:r>
      <w:r w:rsidR="008B459B">
        <w:rPr>
          <w:rFonts w:ascii="Arial" w:hAnsi="Arial" w:cs="Arial"/>
          <w:color w:val="1F497D" w:themeColor="text2"/>
        </w:rPr>
        <w:t xml:space="preserve"> </w:t>
      </w:r>
      <w:r w:rsidR="008B459B" w:rsidRPr="008B459B">
        <w:rPr>
          <w:rFonts w:ascii="Arial" w:hAnsi="Arial" w:cs="Arial"/>
          <w:i/>
          <w:color w:val="1F497D" w:themeColor="text2"/>
        </w:rPr>
        <w:t>(potencial de replicabilidad)</w:t>
      </w:r>
      <w:r w:rsidRPr="008B459B">
        <w:rPr>
          <w:rFonts w:ascii="Arial" w:hAnsi="Arial" w:cs="Arial"/>
          <w:i/>
          <w:color w:val="1F497D" w:themeColor="text2"/>
        </w:rPr>
        <w:t>.</w:t>
      </w:r>
      <w:r w:rsidR="008737BA" w:rsidRPr="00B924F0">
        <w:rPr>
          <w:rFonts w:ascii="Arial" w:hAnsi="Arial" w:cs="Arial"/>
          <w:color w:val="1F497D" w:themeColor="text2"/>
        </w:rPr>
        <w:t xml:space="preserve"> </w:t>
      </w:r>
    </w:p>
    <w:p w:rsidR="00D7121C" w:rsidRPr="00B924F0" w:rsidRDefault="008737BA" w:rsidP="00B924F0">
      <w:pPr>
        <w:spacing w:line="360" w:lineRule="auto"/>
        <w:jc w:val="both"/>
        <w:rPr>
          <w:rFonts w:ascii="Arial" w:hAnsi="Arial" w:cs="Arial"/>
          <w:color w:val="1F497D" w:themeColor="text2"/>
        </w:rPr>
      </w:pPr>
      <w:r w:rsidRPr="00B924F0">
        <w:rPr>
          <w:rFonts w:ascii="Arial" w:hAnsi="Arial" w:cs="Arial"/>
          <w:color w:val="1F497D" w:themeColor="text2"/>
        </w:rPr>
        <w:lastRenderedPageBreak/>
        <w:t xml:space="preserve">Refleje en la </w:t>
      </w:r>
      <w:r w:rsidR="00512B22">
        <w:rPr>
          <w:rFonts w:ascii="Arial" w:hAnsi="Arial" w:cs="Arial"/>
          <w:color w:val="1F497D" w:themeColor="text2"/>
        </w:rPr>
        <w:t>M</w:t>
      </w:r>
      <w:r w:rsidRPr="00B924F0">
        <w:rPr>
          <w:rFonts w:ascii="Arial" w:hAnsi="Arial" w:cs="Arial"/>
          <w:color w:val="1F497D" w:themeColor="text2"/>
        </w:rPr>
        <w:t>emoria la metodología de trabajo que utilizaron, exponiéndola de la forma más clara, precisa y sistemática posible, aport</w:t>
      </w:r>
      <w:r w:rsidR="00512B22">
        <w:rPr>
          <w:rFonts w:ascii="Arial" w:hAnsi="Arial" w:cs="Arial"/>
          <w:color w:val="1F497D" w:themeColor="text2"/>
        </w:rPr>
        <w:t>ando</w:t>
      </w:r>
      <w:r w:rsidRPr="00B924F0">
        <w:rPr>
          <w:rFonts w:ascii="Arial" w:hAnsi="Arial" w:cs="Arial"/>
          <w:color w:val="1F497D" w:themeColor="text2"/>
        </w:rPr>
        <w:t xml:space="preserve"> en su caso los instrumentos utilizados que permitan su replicación (cuestionarios, test, formularios, esquema de procedimientos utilizados, folletos, eslóganes de campaña, contenidos de la formación si se realizó, uso de </w:t>
      </w:r>
      <w:r w:rsidR="00512B22">
        <w:rPr>
          <w:rFonts w:ascii="Arial" w:hAnsi="Arial" w:cs="Arial"/>
          <w:color w:val="1F497D" w:themeColor="text2"/>
        </w:rPr>
        <w:t>tecnologías de información y comunicación, etc</w:t>
      </w:r>
      <w:r w:rsidRPr="00B924F0">
        <w:rPr>
          <w:rFonts w:ascii="Arial" w:hAnsi="Arial" w:cs="Arial"/>
          <w:color w:val="1F497D" w:themeColor="text2"/>
        </w:rPr>
        <w:t>. Si  incorporaron un plan de comunicación de resultados (difusión, formación…), recursos económicos y humanos utilizados, etc.</w:t>
      </w:r>
      <w:r w:rsidR="008B459B">
        <w:rPr>
          <w:rFonts w:ascii="Arial" w:hAnsi="Arial" w:cs="Arial"/>
          <w:color w:val="1F497D" w:themeColor="text2"/>
        </w:rPr>
        <w:t xml:space="preserve"> Explicitar si dicha experiencia ha sido ya replicada en otro centro sanitario bajo la influencia de su misma Area o Región sanitaria, etc. o en otras diferentes dentro del territorio de su CA o en otras CCAA.  </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A</w:t>
      </w:r>
      <w:r w:rsidR="004721E9" w:rsidRPr="00B924F0">
        <w:rPr>
          <w:rFonts w:ascii="Arial" w:hAnsi="Arial" w:cs="Arial"/>
          <w:b/>
          <w:i/>
          <w:color w:val="1F497D" w:themeColor="text2"/>
        </w:rPr>
        <w:t>spectos éticos</w:t>
      </w:r>
    </w:p>
    <w:p w:rsidR="00240507" w:rsidRPr="00B924F0" w:rsidRDefault="00240507" w:rsidP="00400CD7">
      <w:pPr>
        <w:spacing w:line="360" w:lineRule="auto"/>
        <w:jc w:val="both"/>
        <w:rPr>
          <w:rFonts w:ascii="Arial" w:hAnsi="Arial" w:cs="Arial"/>
          <w:color w:val="1F497D" w:themeColor="text2"/>
        </w:rPr>
      </w:pPr>
      <w:r w:rsidRPr="00B924F0">
        <w:rPr>
          <w:rFonts w:ascii="Arial" w:hAnsi="Arial" w:cs="Arial"/>
          <w:color w:val="1F497D" w:themeColor="text2"/>
        </w:rPr>
        <w:t>En este sentido se valorará la garantía sobre los principios en los que se apoya el modelo de experiencia, que ponga en el centro de su atención a la persona, la salvaguarda de su dignidad, sus derechos y su autonomía en la toma de decisiones, adecuándose a las normativa vigente en cada caso. Explicite la normativa básica</w:t>
      </w:r>
      <w:r w:rsidR="00A86D71">
        <w:rPr>
          <w:rFonts w:ascii="Arial" w:hAnsi="Arial" w:cs="Arial"/>
          <w:color w:val="1F497D" w:themeColor="text2"/>
        </w:rPr>
        <w:t xml:space="preserve">, </w:t>
      </w:r>
      <w:r w:rsidRPr="00B924F0">
        <w:rPr>
          <w:rFonts w:ascii="Arial" w:hAnsi="Arial" w:cs="Arial"/>
          <w:color w:val="1F497D" w:themeColor="text2"/>
        </w:rPr>
        <w:t xml:space="preserve"> decálogo,</w:t>
      </w:r>
      <w:r w:rsidR="00512B22">
        <w:rPr>
          <w:rFonts w:ascii="Arial" w:hAnsi="Arial" w:cs="Arial"/>
          <w:color w:val="1F497D" w:themeColor="text2"/>
        </w:rPr>
        <w:t xml:space="preserve"> </w:t>
      </w:r>
      <w:r w:rsidRPr="00B924F0">
        <w:rPr>
          <w:rFonts w:ascii="Arial" w:hAnsi="Arial" w:cs="Arial"/>
          <w:color w:val="1F497D" w:themeColor="text2"/>
        </w:rPr>
        <w:t>consenso internacional o nacional, etc. en</w:t>
      </w:r>
      <w:r w:rsidR="00400CD7">
        <w:rPr>
          <w:rFonts w:ascii="Arial" w:hAnsi="Arial" w:cs="Arial"/>
          <w:color w:val="1F497D" w:themeColor="text2"/>
        </w:rPr>
        <w:t xml:space="preserve"> el que se fundamenta éticamente </w:t>
      </w:r>
      <w:r w:rsidRPr="00B924F0">
        <w:rPr>
          <w:rFonts w:ascii="Arial" w:hAnsi="Arial" w:cs="Arial"/>
          <w:color w:val="1F497D" w:themeColor="text2"/>
        </w:rPr>
        <w:t>la experiencia candidata.</w:t>
      </w:r>
      <w:r w:rsidR="00400CD7" w:rsidRPr="00A86D71">
        <w:rPr>
          <w:rFonts w:ascii="Arial" w:hAnsi="Arial" w:cs="Arial"/>
          <w:color w:val="1F497D" w:themeColor="text2"/>
        </w:rPr>
        <w:t xml:space="preserve"> Se valorará también la presentación de</w:t>
      </w:r>
      <w:r w:rsidR="00400CD7" w:rsidRPr="00400CD7">
        <w:rPr>
          <w:rFonts w:ascii="Arial" w:hAnsi="Arial" w:cs="Arial"/>
          <w:color w:val="1F497D" w:themeColor="text2"/>
        </w:rPr>
        <w:t xml:space="preserve"> instrumentos que muestr</w:t>
      </w:r>
      <w:r w:rsidR="00400CD7">
        <w:rPr>
          <w:rFonts w:ascii="Arial" w:hAnsi="Arial" w:cs="Arial"/>
          <w:color w:val="1F497D" w:themeColor="text2"/>
        </w:rPr>
        <w:t>e</w:t>
      </w:r>
      <w:r w:rsidR="00400CD7" w:rsidRPr="00400CD7">
        <w:rPr>
          <w:rFonts w:ascii="Arial" w:hAnsi="Arial" w:cs="Arial"/>
          <w:color w:val="1F497D" w:themeColor="text2"/>
        </w:rPr>
        <w:t>n la  información adecuada a pacientes/participantes en las diferentes etapas de la actividad, respetando la integridad de la persona</w:t>
      </w:r>
      <w:r w:rsidR="00400CD7">
        <w:rPr>
          <w:rFonts w:ascii="Arial" w:hAnsi="Arial" w:cs="Arial"/>
          <w:color w:val="1F497D" w:themeColor="text2"/>
        </w:rPr>
        <w:t xml:space="preserve">. Si la intervención </w:t>
      </w:r>
      <w:r w:rsidR="00400CD7" w:rsidRPr="00400CD7">
        <w:rPr>
          <w:rFonts w:ascii="Arial" w:hAnsi="Arial" w:cs="Arial"/>
          <w:color w:val="1F497D" w:themeColor="text2"/>
        </w:rPr>
        <w:t>favorece la formación en aspectos éticos</w:t>
      </w:r>
      <w:r w:rsidR="00400CD7">
        <w:rPr>
          <w:rFonts w:ascii="Arial" w:hAnsi="Arial" w:cs="Arial"/>
          <w:color w:val="1F497D" w:themeColor="text2"/>
        </w:rPr>
        <w:t xml:space="preserve">. También la </w:t>
      </w:r>
      <w:r w:rsidR="00400CD7" w:rsidRPr="00400CD7">
        <w:rPr>
          <w:rFonts w:ascii="Arial" w:hAnsi="Arial" w:cs="Arial"/>
          <w:color w:val="1F497D" w:themeColor="text2"/>
        </w:rPr>
        <w:t>declaración de conflicto de intereses</w:t>
      </w:r>
      <w:r w:rsidR="00A86D71">
        <w:rPr>
          <w:rFonts w:ascii="Arial" w:hAnsi="Arial" w:cs="Arial"/>
          <w:color w:val="1F497D" w:themeColor="text2"/>
        </w:rPr>
        <w:t>.</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P</w:t>
      </w:r>
      <w:r w:rsidR="004721E9" w:rsidRPr="00B924F0">
        <w:rPr>
          <w:rFonts w:ascii="Arial" w:hAnsi="Arial" w:cs="Arial"/>
          <w:b/>
          <w:i/>
          <w:color w:val="1F497D" w:themeColor="text2"/>
        </w:rPr>
        <w:t>articipación</w:t>
      </w:r>
    </w:p>
    <w:p w:rsidR="004721E9" w:rsidRDefault="00EE41BF" w:rsidP="00B924F0">
      <w:pPr>
        <w:spacing w:line="360" w:lineRule="auto"/>
        <w:jc w:val="both"/>
        <w:rPr>
          <w:rFonts w:ascii="Arial" w:hAnsi="Arial" w:cs="Arial"/>
          <w:color w:val="1F497D" w:themeColor="text2"/>
        </w:rPr>
      </w:pPr>
      <w:r w:rsidRPr="00B924F0">
        <w:rPr>
          <w:rFonts w:ascii="Arial" w:hAnsi="Arial" w:cs="Arial"/>
          <w:color w:val="1F497D" w:themeColor="text2"/>
        </w:rPr>
        <w:t>Se tendrá en cuenta si se ha contado con los</w:t>
      </w:r>
      <w:r w:rsidR="008D409B" w:rsidRPr="00B924F0">
        <w:rPr>
          <w:rFonts w:ascii="Arial" w:hAnsi="Arial" w:cs="Arial"/>
          <w:color w:val="1F497D" w:themeColor="text2"/>
        </w:rPr>
        <w:t xml:space="preserve"> agentes</w:t>
      </w:r>
      <w:r w:rsidR="00A86D71">
        <w:rPr>
          <w:rFonts w:ascii="Arial" w:hAnsi="Arial" w:cs="Arial"/>
          <w:color w:val="1F497D" w:themeColor="text2"/>
        </w:rPr>
        <w:t xml:space="preserve"> que puedan tener </w:t>
      </w:r>
      <w:r w:rsidRPr="00B924F0">
        <w:rPr>
          <w:rFonts w:ascii="Arial" w:hAnsi="Arial" w:cs="Arial"/>
          <w:color w:val="1F497D" w:themeColor="text2"/>
        </w:rPr>
        <w:t xml:space="preserve">interés legítimo en la </w:t>
      </w:r>
      <w:r w:rsidR="00A86D71">
        <w:rPr>
          <w:rFonts w:ascii="Arial" w:hAnsi="Arial" w:cs="Arial"/>
          <w:color w:val="1F497D" w:themeColor="text2"/>
        </w:rPr>
        <w:t xml:space="preserve">intervención </w:t>
      </w:r>
      <w:r w:rsidRPr="00B924F0">
        <w:rPr>
          <w:rFonts w:ascii="Arial" w:hAnsi="Arial" w:cs="Arial"/>
          <w:color w:val="1F497D" w:themeColor="text2"/>
        </w:rPr>
        <w:t xml:space="preserve">o </w:t>
      </w:r>
      <w:r w:rsidR="00A86D71">
        <w:rPr>
          <w:rFonts w:ascii="Arial" w:hAnsi="Arial" w:cs="Arial"/>
          <w:color w:val="1F497D" w:themeColor="text2"/>
        </w:rPr>
        <w:t xml:space="preserve">aquellos que ha estado </w:t>
      </w:r>
      <w:r w:rsidR="008D409B" w:rsidRPr="00B924F0">
        <w:rPr>
          <w:rFonts w:ascii="Arial" w:hAnsi="Arial" w:cs="Arial"/>
          <w:color w:val="1F497D" w:themeColor="text2"/>
        </w:rPr>
        <w:t xml:space="preserve">implicados a lo largo de las diferentes etapas </w:t>
      </w:r>
      <w:r w:rsidR="00A86D71">
        <w:rPr>
          <w:rFonts w:ascii="Arial" w:hAnsi="Arial" w:cs="Arial"/>
          <w:color w:val="1F497D" w:themeColor="text2"/>
        </w:rPr>
        <w:t>de su implantación</w:t>
      </w:r>
      <w:r w:rsidRPr="00B924F0">
        <w:rPr>
          <w:rFonts w:ascii="Arial" w:hAnsi="Arial" w:cs="Arial"/>
          <w:color w:val="1F497D" w:themeColor="text2"/>
        </w:rPr>
        <w:t>. Es importante que se explicite</w:t>
      </w:r>
      <w:r w:rsidR="00D73BBB" w:rsidRPr="00B924F0">
        <w:rPr>
          <w:rFonts w:ascii="Arial" w:hAnsi="Arial" w:cs="Arial"/>
          <w:color w:val="1F497D" w:themeColor="text2"/>
        </w:rPr>
        <w:t xml:space="preserve"> en la Memoria, de </w:t>
      </w:r>
      <w:r w:rsidRPr="00B924F0">
        <w:rPr>
          <w:rFonts w:ascii="Arial" w:hAnsi="Arial" w:cs="Arial"/>
          <w:color w:val="1F497D" w:themeColor="text2"/>
        </w:rPr>
        <w:t xml:space="preserve">qué manera  participan  las personas afectadas, familiares o personas cuidadoras, o cómo se ha </w:t>
      </w:r>
      <w:r w:rsidR="00A86D71">
        <w:rPr>
          <w:rFonts w:ascii="Arial" w:hAnsi="Arial" w:cs="Arial"/>
          <w:color w:val="1F497D" w:themeColor="text2"/>
        </w:rPr>
        <w:t xml:space="preserve">articulado su </w:t>
      </w:r>
      <w:r w:rsidRPr="00B924F0">
        <w:rPr>
          <w:rFonts w:ascii="Arial" w:hAnsi="Arial" w:cs="Arial"/>
          <w:color w:val="1F497D" w:themeColor="text2"/>
        </w:rPr>
        <w:t>participación</w:t>
      </w:r>
      <w:r w:rsidR="00A86D71">
        <w:rPr>
          <w:rFonts w:ascii="Arial" w:hAnsi="Arial" w:cs="Arial"/>
          <w:color w:val="1F497D" w:themeColor="text2"/>
        </w:rPr>
        <w:t xml:space="preserve"> y la de diferentes perfiles p</w:t>
      </w:r>
      <w:r w:rsidRPr="00B924F0">
        <w:rPr>
          <w:rFonts w:ascii="Arial" w:hAnsi="Arial" w:cs="Arial"/>
          <w:color w:val="1F497D" w:themeColor="text2"/>
        </w:rPr>
        <w:t xml:space="preserve">rofesionales (enfoque </w:t>
      </w:r>
      <w:proofErr w:type="spellStart"/>
      <w:r w:rsidRPr="00B924F0">
        <w:rPr>
          <w:rFonts w:ascii="Arial" w:hAnsi="Arial" w:cs="Arial"/>
          <w:color w:val="1F497D" w:themeColor="text2"/>
        </w:rPr>
        <w:t>multi</w:t>
      </w:r>
      <w:proofErr w:type="spellEnd"/>
      <w:r w:rsidRPr="00B924F0">
        <w:rPr>
          <w:rFonts w:ascii="Arial" w:hAnsi="Arial" w:cs="Arial"/>
          <w:color w:val="1F497D" w:themeColor="text2"/>
        </w:rPr>
        <w:t xml:space="preserve"> e interdisciplinar). En su caso,</w:t>
      </w:r>
      <w:r w:rsidR="00A86D71">
        <w:rPr>
          <w:rFonts w:ascii="Arial" w:hAnsi="Arial" w:cs="Arial"/>
          <w:color w:val="1F497D" w:themeColor="text2"/>
        </w:rPr>
        <w:t xml:space="preserve"> si la intervención o experiencia implantada ha </w:t>
      </w:r>
      <w:r w:rsidRPr="00B924F0">
        <w:rPr>
          <w:rFonts w:ascii="Arial" w:hAnsi="Arial" w:cs="Arial"/>
          <w:color w:val="1F497D" w:themeColor="text2"/>
        </w:rPr>
        <w:t>promocionado</w:t>
      </w:r>
      <w:r w:rsidR="00A86D71">
        <w:rPr>
          <w:rFonts w:ascii="Arial" w:hAnsi="Arial" w:cs="Arial"/>
          <w:color w:val="1F497D" w:themeColor="text2"/>
        </w:rPr>
        <w:t xml:space="preserve"> </w:t>
      </w:r>
      <w:r w:rsidRPr="00B924F0">
        <w:rPr>
          <w:rFonts w:ascii="Arial" w:hAnsi="Arial" w:cs="Arial"/>
          <w:color w:val="1F497D" w:themeColor="text2"/>
        </w:rPr>
        <w:t xml:space="preserve">algún tipo de redes y alianzas con otros </w:t>
      </w:r>
      <w:r w:rsidR="00A86D71">
        <w:rPr>
          <w:rFonts w:ascii="Arial" w:hAnsi="Arial" w:cs="Arial"/>
          <w:color w:val="1F497D" w:themeColor="text2"/>
        </w:rPr>
        <w:t xml:space="preserve">equipos profesionales, o </w:t>
      </w:r>
      <w:r w:rsidRPr="00B924F0">
        <w:rPr>
          <w:rFonts w:ascii="Arial" w:hAnsi="Arial" w:cs="Arial"/>
          <w:color w:val="1F497D" w:themeColor="text2"/>
        </w:rPr>
        <w:t>en qué forma ha contribuido a la creación y fortalecimiento de vínculos comunitarios y valores como la solidaridad y responsabilidad social</w:t>
      </w:r>
      <w:r w:rsidR="00F409E5" w:rsidRPr="00B924F0">
        <w:rPr>
          <w:rFonts w:ascii="Arial" w:hAnsi="Arial" w:cs="Arial"/>
          <w:color w:val="1F497D" w:themeColor="text2"/>
        </w:rPr>
        <w:t xml:space="preserve">. Describa </w:t>
      </w:r>
      <w:r w:rsidRPr="00B924F0">
        <w:rPr>
          <w:rFonts w:ascii="Arial" w:hAnsi="Arial" w:cs="Arial"/>
          <w:color w:val="1F497D" w:themeColor="text2"/>
        </w:rPr>
        <w:t xml:space="preserve"> los mecanismos articulados para facilitar la participación de los diferentes agentes implicados</w:t>
      </w:r>
      <w:r w:rsidR="00F409E5" w:rsidRPr="00B924F0">
        <w:rPr>
          <w:rFonts w:ascii="Arial" w:hAnsi="Arial" w:cs="Arial"/>
          <w:color w:val="1F497D" w:themeColor="text2"/>
        </w:rPr>
        <w:t xml:space="preserve"> y si se han compartido con ellos los</w:t>
      </w:r>
      <w:r w:rsidRPr="00B924F0">
        <w:rPr>
          <w:rFonts w:ascii="Arial" w:hAnsi="Arial" w:cs="Arial"/>
          <w:color w:val="1F497D" w:themeColor="text2"/>
        </w:rPr>
        <w:t xml:space="preserve"> resultados obtenidos</w:t>
      </w:r>
      <w:r w:rsidR="00F409E5" w:rsidRPr="00B924F0">
        <w:rPr>
          <w:rFonts w:ascii="Arial" w:hAnsi="Arial" w:cs="Arial"/>
          <w:color w:val="1F497D" w:themeColor="text2"/>
        </w:rPr>
        <w:t>.</w:t>
      </w:r>
      <w:r w:rsidRPr="00B924F0">
        <w:rPr>
          <w:rFonts w:ascii="Arial" w:hAnsi="Arial" w:cs="Arial"/>
          <w:color w:val="1F497D" w:themeColor="text2"/>
        </w:rPr>
        <w:t xml:space="preserve"> </w:t>
      </w:r>
    </w:p>
    <w:p w:rsidR="00966ACF" w:rsidRPr="00B924F0" w:rsidRDefault="00966ACF" w:rsidP="00B924F0">
      <w:pPr>
        <w:spacing w:line="360" w:lineRule="auto"/>
        <w:jc w:val="both"/>
        <w:rPr>
          <w:rFonts w:ascii="Arial" w:hAnsi="Arial" w:cs="Arial"/>
          <w:color w:val="1F497D" w:themeColor="text2"/>
        </w:rPr>
      </w:pP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lastRenderedPageBreak/>
        <w:t>E</w:t>
      </w:r>
      <w:r w:rsidR="004721E9" w:rsidRPr="00B924F0">
        <w:rPr>
          <w:rFonts w:ascii="Arial" w:hAnsi="Arial" w:cs="Arial"/>
          <w:b/>
          <w:i/>
          <w:color w:val="1F497D" w:themeColor="text2"/>
        </w:rPr>
        <w:t>quidad</w:t>
      </w:r>
    </w:p>
    <w:p w:rsidR="00D7121C" w:rsidRPr="00B924F0" w:rsidRDefault="00D73BBB"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En este criterio se valorará </w:t>
      </w:r>
      <w:r w:rsidR="00A15293" w:rsidRPr="00B924F0">
        <w:rPr>
          <w:rFonts w:ascii="Arial" w:hAnsi="Arial" w:cs="Arial"/>
          <w:color w:val="1F497D" w:themeColor="text2"/>
        </w:rPr>
        <w:t xml:space="preserve"> en qué medida se ha </w:t>
      </w:r>
      <w:r w:rsidRPr="00B924F0">
        <w:rPr>
          <w:rFonts w:ascii="Arial" w:hAnsi="Arial" w:cs="Arial"/>
          <w:color w:val="1F497D" w:themeColor="text2"/>
        </w:rPr>
        <w:t>considera</w:t>
      </w:r>
      <w:r w:rsidR="00A15293" w:rsidRPr="00B924F0">
        <w:rPr>
          <w:rFonts w:ascii="Arial" w:hAnsi="Arial" w:cs="Arial"/>
          <w:color w:val="1F497D" w:themeColor="text2"/>
        </w:rPr>
        <w:t xml:space="preserve">do la importancia </w:t>
      </w:r>
      <w:r w:rsidRPr="00B924F0">
        <w:rPr>
          <w:rFonts w:ascii="Arial" w:hAnsi="Arial" w:cs="Arial"/>
          <w:color w:val="1F497D" w:themeColor="text2"/>
        </w:rPr>
        <w:t xml:space="preserve">de las </w:t>
      </w:r>
      <w:r w:rsidR="00A15293" w:rsidRPr="00B924F0">
        <w:rPr>
          <w:rFonts w:ascii="Arial" w:hAnsi="Arial" w:cs="Arial"/>
          <w:color w:val="1F497D" w:themeColor="text2"/>
        </w:rPr>
        <w:t xml:space="preserve">diferentes </w:t>
      </w:r>
      <w:r w:rsidRPr="00B924F0">
        <w:rPr>
          <w:rFonts w:ascii="Arial" w:hAnsi="Arial" w:cs="Arial"/>
          <w:color w:val="1F497D" w:themeColor="text2"/>
        </w:rPr>
        <w:t>necesidades individuales y poblacionales en la asignación de los recursos para la reducción de las desigualdades en salud.</w:t>
      </w:r>
    </w:p>
    <w:p w:rsidR="00A15293" w:rsidRPr="00B924F0" w:rsidRDefault="00A15293"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Por ello se tendrá en cuenta si </w:t>
      </w:r>
      <w:r w:rsidR="00A86D71">
        <w:rPr>
          <w:rFonts w:ascii="Arial" w:hAnsi="Arial" w:cs="Arial"/>
          <w:color w:val="1F497D" w:themeColor="text2"/>
        </w:rPr>
        <w:t xml:space="preserve">tuvo en cuenta el </w:t>
      </w:r>
      <w:r w:rsidRPr="00B924F0">
        <w:rPr>
          <w:rFonts w:ascii="Arial" w:hAnsi="Arial" w:cs="Arial"/>
          <w:color w:val="1F497D" w:themeColor="text2"/>
        </w:rPr>
        <w:t xml:space="preserve">enfoque </w:t>
      </w:r>
      <w:proofErr w:type="spellStart"/>
      <w:r w:rsidRPr="00B924F0">
        <w:rPr>
          <w:rFonts w:ascii="Arial" w:hAnsi="Arial" w:cs="Arial"/>
          <w:color w:val="1F497D" w:themeColor="text2"/>
        </w:rPr>
        <w:t>bio</w:t>
      </w:r>
      <w:proofErr w:type="spellEnd"/>
      <w:r w:rsidRPr="00B924F0">
        <w:rPr>
          <w:rFonts w:ascii="Arial" w:hAnsi="Arial" w:cs="Arial"/>
          <w:color w:val="1F497D" w:themeColor="text2"/>
        </w:rPr>
        <w:t>-</w:t>
      </w:r>
      <w:proofErr w:type="spellStart"/>
      <w:r w:rsidRPr="00B924F0">
        <w:rPr>
          <w:rFonts w:ascii="Arial" w:hAnsi="Arial" w:cs="Arial"/>
          <w:color w:val="1F497D" w:themeColor="text2"/>
        </w:rPr>
        <w:t>psico</w:t>
      </w:r>
      <w:proofErr w:type="spellEnd"/>
      <w:r w:rsidRPr="00B924F0">
        <w:rPr>
          <w:rFonts w:ascii="Arial" w:hAnsi="Arial" w:cs="Arial"/>
          <w:color w:val="1F497D" w:themeColor="text2"/>
        </w:rPr>
        <w:t>-social (historia personal/familiar, redes de apoyo, contexto socioeconómico, condiciones de vida y trabajo cotidiano, entornos favorecedores de la salud</w:t>
      </w:r>
      <w:r w:rsidR="00966ACF">
        <w:rPr>
          <w:rFonts w:ascii="Arial" w:hAnsi="Arial" w:cs="Arial"/>
          <w:color w:val="1F497D" w:themeColor="text2"/>
        </w:rPr>
        <w:t>, etc.</w:t>
      </w:r>
      <w:r w:rsidRPr="00B924F0">
        <w:rPr>
          <w:rFonts w:ascii="Arial" w:hAnsi="Arial" w:cs="Arial"/>
          <w:color w:val="1F497D" w:themeColor="text2"/>
        </w:rPr>
        <w:t>)</w:t>
      </w:r>
      <w:r w:rsidR="00A86D71">
        <w:rPr>
          <w:rFonts w:ascii="Arial" w:hAnsi="Arial" w:cs="Arial"/>
          <w:color w:val="1F497D" w:themeColor="text2"/>
        </w:rPr>
        <w:t xml:space="preserve"> o si en sus diferentes etapas de implantación s</w:t>
      </w:r>
      <w:r w:rsidRPr="00B924F0">
        <w:rPr>
          <w:rFonts w:ascii="Arial" w:hAnsi="Arial" w:cs="Arial"/>
          <w:color w:val="1F497D" w:themeColor="text2"/>
        </w:rPr>
        <w:t>e ha</w:t>
      </w:r>
      <w:r w:rsidR="00A86D71">
        <w:rPr>
          <w:rFonts w:ascii="Arial" w:hAnsi="Arial" w:cs="Arial"/>
          <w:color w:val="1F497D" w:themeColor="text2"/>
        </w:rPr>
        <w:t>n</w:t>
      </w:r>
      <w:r w:rsidRPr="00B924F0">
        <w:rPr>
          <w:rFonts w:ascii="Arial" w:hAnsi="Arial" w:cs="Arial"/>
          <w:color w:val="1F497D" w:themeColor="text2"/>
        </w:rPr>
        <w:t xml:space="preserve"> tenido en cuenta los determinantes sociales</w:t>
      </w:r>
      <w:r w:rsidR="00A86D71">
        <w:rPr>
          <w:rFonts w:ascii="Arial" w:hAnsi="Arial" w:cs="Arial"/>
          <w:color w:val="1F497D" w:themeColor="text2"/>
        </w:rPr>
        <w:t xml:space="preserve">. Si </w:t>
      </w:r>
      <w:r w:rsidRPr="00B924F0">
        <w:rPr>
          <w:rFonts w:ascii="Arial" w:hAnsi="Arial" w:cs="Arial"/>
          <w:color w:val="1F497D" w:themeColor="text2"/>
        </w:rPr>
        <w:t>contempla alguno(s) de los grupos y/o contextos de mayor vulnerabilidad en la patología o el proceso asistencial al que se refiere, y si procede, en qué medida ha contemplado las necesidades específicas de las personas cuidadoras.</w:t>
      </w:r>
    </w:p>
    <w:p w:rsidR="00A15293" w:rsidRPr="00B924F0" w:rsidRDefault="00A15293"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También dentro de este criterio </w:t>
      </w:r>
      <w:r w:rsidR="00966ACF">
        <w:rPr>
          <w:rFonts w:ascii="Arial" w:hAnsi="Arial" w:cs="Arial"/>
          <w:color w:val="1F497D" w:themeColor="text2"/>
        </w:rPr>
        <w:t>se considerarán</w:t>
      </w:r>
      <w:r w:rsidRPr="00B924F0">
        <w:rPr>
          <w:rFonts w:ascii="Arial" w:hAnsi="Arial" w:cs="Arial"/>
          <w:color w:val="1F497D" w:themeColor="text2"/>
        </w:rPr>
        <w:t xml:space="preserve"> aquellas cuestiones relacionadas con la contribución a la disminución de la variabilidad en la práctica clínica (organización de procesos, sistemas de información y registro, estructuras, acceso y utilización de servicios, formación de profesionales)  y si la intervención implantada mejora el acceso y el uso de servicios reduciendo las barreras existentes (geográficas y socioeconómicas). También si tras la implantación </w:t>
      </w:r>
      <w:r w:rsidR="00A86D71">
        <w:rPr>
          <w:rFonts w:ascii="Arial" w:hAnsi="Arial" w:cs="Arial"/>
          <w:color w:val="1F497D" w:themeColor="text2"/>
        </w:rPr>
        <w:t>se efectúa al</w:t>
      </w:r>
      <w:r w:rsidRPr="00B924F0">
        <w:rPr>
          <w:rFonts w:ascii="Arial" w:hAnsi="Arial" w:cs="Arial"/>
          <w:color w:val="1F497D" w:themeColor="text2"/>
        </w:rPr>
        <w:t>gún tipo de recomendaci</w:t>
      </w:r>
      <w:r w:rsidR="00A86D71">
        <w:rPr>
          <w:rFonts w:ascii="Arial" w:hAnsi="Arial" w:cs="Arial"/>
          <w:color w:val="1F497D" w:themeColor="text2"/>
        </w:rPr>
        <w:t xml:space="preserve">ón </w:t>
      </w:r>
      <w:r w:rsidRPr="00B924F0">
        <w:rPr>
          <w:rFonts w:ascii="Arial" w:hAnsi="Arial" w:cs="Arial"/>
          <w:color w:val="1F497D" w:themeColor="text2"/>
        </w:rPr>
        <w:t xml:space="preserve"> para disminuir las desigualdades en salud observadas</w:t>
      </w:r>
      <w:r w:rsidR="004A2077" w:rsidRPr="00B924F0">
        <w:rPr>
          <w:rFonts w:ascii="Arial" w:hAnsi="Arial" w:cs="Arial"/>
          <w:color w:val="1F497D" w:themeColor="text2"/>
        </w:rPr>
        <w:t>.</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C</w:t>
      </w:r>
      <w:r w:rsidR="004721E9" w:rsidRPr="00B924F0">
        <w:rPr>
          <w:rFonts w:ascii="Arial" w:hAnsi="Arial" w:cs="Arial"/>
          <w:b/>
          <w:i/>
          <w:color w:val="1F497D" w:themeColor="text2"/>
        </w:rPr>
        <w:t>oordinación intersectorial</w:t>
      </w:r>
    </w:p>
    <w:p w:rsidR="00D7121C" w:rsidRPr="00B924F0" w:rsidRDefault="00FD179C" w:rsidP="00B924F0">
      <w:pPr>
        <w:spacing w:line="360" w:lineRule="auto"/>
        <w:jc w:val="both"/>
        <w:rPr>
          <w:rFonts w:ascii="Arial" w:hAnsi="Arial" w:cs="Arial"/>
          <w:color w:val="1F497D" w:themeColor="text2"/>
        </w:rPr>
      </w:pPr>
      <w:r w:rsidRPr="00B924F0">
        <w:rPr>
          <w:rFonts w:ascii="Arial" w:hAnsi="Arial" w:cs="Arial"/>
          <w:color w:val="1F497D" w:themeColor="text2"/>
        </w:rPr>
        <w:t>Como su propio nombre indica, en este criterio se valorará la capacidad de fomentar la colaboración entre los diferentes sectores implicados. Por tanto se tendrá en cuenta si con la intervención realizada se promueve la continuidad de cuidados mediante la coordinación de servicios sociales y sanitarios, si se han establecido mecanismos de coordinación con agentes y sectores diferentes al socio-sanitario (sector educativo, otras organizaciones o instituciones de su ámbito territorial, nuevas tecnologías</w:t>
      </w:r>
      <w:r w:rsidR="000F70B4">
        <w:rPr>
          <w:rFonts w:ascii="Arial" w:hAnsi="Arial" w:cs="Arial"/>
          <w:color w:val="1F497D" w:themeColor="text2"/>
        </w:rPr>
        <w:t xml:space="preserve"> que ayuden a m</w:t>
      </w:r>
      <w:r w:rsidRPr="00B924F0">
        <w:rPr>
          <w:rFonts w:ascii="Arial" w:hAnsi="Arial" w:cs="Arial"/>
          <w:color w:val="1F497D" w:themeColor="text2"/>
        </w:rPr>
        <w:t xml:space="preserve">ejorar la coordinación, etc.). Si la intervención se ha realizado por los diferentes sectores de manera conjunta, es decir, participando todos en la acción. </w:t>
      </w:r>
      <w:r w:rsidR="00CF4B5B" w:rsidRPr="00B924F0">
        <w:rPr>
          <w:rFonts w:ascii="Arial" w:hAnsi="Arial" w:cs="Arial"/>
          <w:color w:val="1F497D" w:themeColor="text2"/>
        </w:rPr>
        <w:t>En qué medida y cómo</w:t>
      </w:r>
      <w:r w:rsidRPr="00B924F0">
        <w:rPr>
          <w:rFonts w:ascii="Arial" w:hAnsi="Arial" w:cs="Arial"/>
          <w:color w:val="1F497D" w:themeColor="text2"/>
        </w:rPr>
        <w:t xml:space="preserve"> la experiencia realizada ha dado lugar a entornos de trabajo multisectoriales (redes o ámbitos de comunicación participados por diferentes sectores, entornos saludables, formación con asociaciones de pacientes</w:t>
      </w:r>
      <w:r w:rsidR="000F70B4">
        <w:rPr>
          <w:rFonts w:ascii="Arial" w:hAnsi="Arial" w:cs="Arial"/>
          <w:color w:val="1F497D" w:themeColor="text2"/>
        </w:rPr>
        <w:t xml:space="preserve"> o ciudadanas </w:t>
      </w:r>
      <w:r w:rsidR="0021475F">
        <w:rPr>
          <w:rFonts w:ascii="Arial" w:hAnsi="Arial" w:cs="Arial"/>
          <w:color w:val="1F497D" w:themeColor="text2"/>
        </w:rPr>
        <w:t>y ciudadanos</w:t>
      </w:r>
      <w:r w:rsidRPr="00B924F0">
        <w:rPr>
          <w:rFonts w:ascii="Arial" w:hAnsi="Arial" w:cs="Arial"/>
          <w:color w:val="1F497D" w:themeColor="text2"/>
        </w:rPr>
        <w:t>, comités interdisciplinares, trabajo en red, etc.)</w:t>
      </w:r>
      <w:r w:rsidR="004A2077" w:rsidRPr="00B924F0">
        <w:rPr>
          <w:rFonts w:ascii="Arial" w:hAnsi="Arial" w:cs="Arial"/>
          <w:color w:val="1F497D" w:themeColor="text2"/>
        </w:rPr>
        <w:t>.</w:t>
      </w:r>
    </w:p>
    <w:p w:rsidR="005D1C3E" w:rsidRDefault="005D1C3E" w:rsidP="00B924F0">
      <w:pPr>
        <w:spacing w:line="360" w:lineRule="auto"/>
        <w:jc w:val="both"/>
        <w:rPr>
          <w:rFonts w:ascii="Arial" w:hAnsi="Arial" w:cs="Arial"/>
          <w:b/>
          <w:i/>
          <w:color w:val="1F497D" w:themeColor="text2"/>
        </w:rPr>
      </w:pP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lastRenderedPageBreak/>
        <w:t>E</w:t>
      </w:r>
      <w:r w:rsidR="004721E9" w:rsidRPr="00B924F0">
        <w:rPr>
          <w:rFonts w:ascii="Arial" w:hAnsi="Arial" w:cs="Arial"/>
          <w:b/>
          <w:i/>
          <w:color w:val="1F497D" w:themeColor="text2"/>
        </w:rPr>
        <w:t>nfoque de género</w:t>
      </w:r>
    </w:p>
    <w:p w:rsidR="00F4569D" w:rsidRPr="00B924F0" w:rsidRDefault="00F4569D"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En este criterio se valorará </w:t>
      </w:r>
      <w:r w:rsidR="008E7588" w:rsidRPr="00B924F0">
        <w:rPr>
          <w:rFonts w:ascii="Arial" w:hAnsi="Arial" w:cs="Arial"/>
          <w:color w:val="1F497D" w:themeColor="text2"/>
        </w:rPr>
        <w:t>en qué medida la experiencia realizada cumple con la integración d</w:t>
      </w:r>
      <w:r w:rsidRPr="00B924F0">
        <w:rPr>
          <w:rFonts w:ascii="Arial" w:hAnsi="Arial" w:cs="Arial"/>
          <w:color w:val="1F497D" w:themeColor="text2"/>
        </w:rPr>
        <w:t xml:space="preserve">el principio de igualdad de género en las diferentes fases del proceso de intervención, en consonancia con </w:t>
      </w:r>
      <w:r w:rsidR="0021475F">
        <w:rPr>
          <w:rFonts w:ascii="Arial" w:hAnsi="Arial" w:cs="Arial"/>
          <w:color w:val="1F497D" w:themeColor="text2"/>
        </w:rPr>
        <w:t xml:space="preserve">lo estipulado para el sector salud en el </w:t>
      </w:r>
      <w:r w:rsidRPr="00B924F0">
        <w:rPr>
          <w:rFonts w:ascii="Arial" w:hAnsi="Arial" w:cs="Arial"/>
          <w:color w:val="1F497D" w:themeColor="text2"/>
        </w:rPr>
        <w:t>artículo 27 de la Ley Orgánica 3/2007 para la igualdad efectiva de mujeres y hombres y con</w:t>
      </w:r>
      <w:r w:rsidR="0021475F">
        <w:rPr>
          <w:rFonts w:ascii="Arial" w:hAnsi="Arial" w:cs="Arial"/>
          <w:color w:val="1F497D" w:themeColor="text2"/>
        </w:rPr>
        <w:t xml:space="preserve"> recomendaciones internacionales como la</w:t>
      </w:r>
      <w:r w:rsidRPr="00B924F0">
        <w:rPr>
          <w:rFonts w:ascii="Arial" w:hAnsi="Arial" w:cs="Arial"/>
          <w:color w:val="1F497D" w:themeColor="text2"/>
        </w:rPr>
        <w:t xml:space="preserve"> Recomendación CM/REC (2008) 1/2008  del  Comité de Ministros del Consejo de Europa.</w:t>
      </w:r>
    </w:p>
    <w:p w:rsidR="008E7588" w:rsidRPr="00B924F0" w:rsidRDefault="008E7588" w:rsidP="00B924F0">
      <w:pPr>
        <w:spacing w:line="360" w:lineRule="auto"/>
        <w:jc w:val="both"/>
        <w:rPr>
          <w:rFonts w:ascii="Arial" w:hAnsi="Arial" w:cs="Arial"/>
          <w:color w:val="1F497D" w:themeColor="text2"/>
        </w:rPr>
      </w:pPr>
      <w:r w:rsidRPr="00B924F0">
        <w:rPr>
          <w:rFonts w:ascii="Arial" w:hAnsi="Arial" w:cs="Arial"/>
          <w:color w:val="1F497D" w:themeColor="text2"/>
        </w:rPr>
        <w:t>Por eso se tendrá en cuenta si, en la justificación y el análisis de situación realizado previo a la implantación de la experiencia</w:t>
      </w:r>
      <w:r w:rsidR="00966ACF">
        <w:rPr>
          <w:rFonts w:ascii="Arial" w:hAnsi="Arial" w:cs="Arial"/>
          <w:color w:val="1F497D" w:themeColor="text2"/>
        </w:rPr>
        <w:t xml:space="preserve">, </w:t>
      </w:r>
      <w:r w:rsidRPr="00B924F0">
        <w:rPr>
          <w:rFonts w:ascii="Arial" w:hAnsi="Arial" w:cs="Arial"/>
          <w:color w:val="1F497D" w:themeColor="text2"/>
        </w:rPr>
        <w:t>se ha</w:t>
      </w:r>
      <w:r w:rsidR="0021475F">
        <w:rPr>
          <w:rFonts w:ascii="Arial" w:hAnsi="Arial" w:cs="Arial"/>
          <w:color w:val="1F497D" w:themeColor="text2"/>
        </w:rPr>
        <w:t>n</w:t>
      </w:r>
      <w:r w:rsidRPr="00B924F0">
        <w:rPr>
          <w:rFonts w:ascii="Arial" w:hAnsi="Arial" w:cs="Arial"/>
          <w:color w:val="1F497D" w:themeColor="text2"/>
        </w:rPr>
        <w:t xml:space="preserve"> tenido en cuenta y se explicita</w:t>
      </w:r>
      <w:r w:rsidR="0021475F">
        <w:rPr>
          <w:rFonts w:ascii="Arial" w:hAnsi="Arial" w:cs="Arial"/>
          <w:color w:val="1F497D" w:themeColor="text2"/>
        </w:rPr>
        <w:t>n</w:t>
      </w:r>
      <w:r w:rsidRPr="00B924F0">
        <w:rPr>
          <w:rFonts w:ascii="Arial" w:hAnsi="Arial" w:cs="Arial"/>
          <w:color w:val="1F497D" w:themeColor="text2"/>
        </w:rPr>
        <w:t xml:space="preserve"> </w:t>
      </w:r>
      <w:r w:rsidR="0021475F">
        <w:rPr>
          <w:rFonts w:ascii="Arial" w:hAnsi="Arial" w:cs="Arial"/>
          <w:color w:val="1F497D" w:themeColor="text2"/>
        </w:rPr>
        <w:t>l</w:t>
      </w:r>
      <w:r w:rsidRPr="00B924F0">
        <w:rPr>
          <w:rFonts w:ascii="Arial" w:hAnsi="Arial" w:cs="Arial"/>
          <w:color w:val="1F497D" w:themeColor="text2"/>
        </w:rPr>
        <w:t>os datos desagregados por sexo, en la medida de lo posible</w:t>
      </w:r>
      <w:r w:rsidR="0021475F">
        <w:rPr>
          <w:rFonts w:ascii="Arial" w:hAnsi="Arial" w:cs="Arial"/>
          <w:color w:val="1F497D" w:themeColor="text2"/>
        </w:rPr>
        <w:t xml:space="preserve"> y siempre que proceda</w:t>
      </w:r>
      <w:r w:rsidR="00C15B30">
        <w:rPr>
          <w:rFonts w:ascii="Arial" w:hAnsi="Arial" w:cs="Arial"/>
          <w:color w:val="1F497D" w:themeColor="text2"/>
        </w:rPr>
        <w:t xml:space="preserve"> (datos población diana, educación sanitaria, morbimortalidad diferencial, comorbilidades, acceso y utilización de servicios sanitarios, esfuerzo diagnóstico y terapéutico, rehabilitación, etc.)</w:t>
      </w:r>
      <w:r w:rsidRPr="00B924F0">
        <w:rPr>
          <w:rFonts w:ascii="Arial" w:hAnsi="Arial" w:cs="Arial"/>
          <w:color w:val="1F497D" w:themeColor="text2"/>
        </w:rPr>
        <w:t>. Si el planteamiento de los objetivos y actuaciones se ha realizado en consonancia con</w:t>
      </w:r>
      <w:r w:rsidR="0021475F">
        <w:rPr>
          <w:rFonts w:ascii="Arial" w:hAnsi="Arial" w:cs="Arial"/>
          <w:color w:val="1F497D" w:themeColor="text2"/>
        </w:rPr>
        <w:t xml:space="preserve"> el </w:t>
      </w:r>
      <w:r w:rsidRPr="00B924F0">
        <w:rPr>
          <w:rFonts w:ascii="Arial" w:hAnsi="Arial" w:cs="Arial"/>
          <w:color w:val="1F497D" w:themeColor="text2"/>
        </w:rPr>
        <w:t>an</w:t>
      </w:r>
      <w:r w:rsidR="0021475F">
        <w:rPr>
          <w:rFonts w:ascii="Arial" w:hAnsi="Arial" w:cs="Arial"/>
          <w:color w:val="1F497D" w:themeColor="text2"/>
        </w:rPr>
        <w:t xml:space="preserve">álisis de </w:t>
      </w:r>
      <w:r w:rsidRPr="00B924F0">
        <w:rPr>
          <w:rFonts w:ascii="Arial" w:hAnsi="Arial" w:cs="Arial"/>
          <w:color w:val="1F497D" w:themeColor="text2"/>
        </w:rPr>
        <w:t>datos desagregados por sexo. Si el</w:t>
      </w:r>
      <w:r w:rsidR="0021475F">
        <w:rPr>
          <w:rFonts w:ascii="Arial" w:hAnsi="Arial" w:cs="Arial"/>
          <w:color w:val="1F497D" w:themeColor="text2"/>
        </w:rPr>
        <w:t xml:space="preserve"> propio</w:t>
      </w:r>
      <w:r w:rsidRPr="00B924F0">
        <w:rPr>
          <w:rFonts w:ascii="Arial" w:hAnsi="Arial" w:cs="Arial"/>
          <w:color w:val="1F497D" w:themeColor="text2"/>
        </w:rPr>
        <w:t xml:space="preserve"> análisis de resultados</w:t>
      </w:r>
      <w:r w:rsidR="0021475F">
        <w:rPr>
          <w:rFonts w:ascii="Arial" w:hAnsi="Arial" w:cs="Arial"/>
          <w:color w:val="1F497D" w:themeColor="text2"/>
        </w:rPr>
        <w:t xml:space="preserve"> de </w:t>
      </w:r>
      <w:r w:rsidRPr="00B924F0">
        <w:rPr>
          <w:rFonts w:ascii="Arial" w:hAnsi="Arial" w:cs="Arial"/>
          <w:color w:val="1F497D" w:themeColor="text2"/>
        </w:rPr>
        <w:t>la</w:t>
      </w:r>
      <w:r w:rsidR="0021475F">
        <w:rPr>
          <w:rFonts w:ascii="Arial" w:hAnsi="Arial" w:cs="Arial"/>
          <w:color w:val="1F497D" w:themeColor="text2"/>
        </w:rPr>
        <w:t xml:space="preserve"> implantación</w:t>
      </w:r>
      <w:r w:rsidRPr="00B924F0">
        <w:rPr>
          <w:rFonts w:ascii="Arial" w:hAnsi="Arial" w:cs="Arial"/>
          <w:color w:val="1F497D" w:themeColor="text2"/>
        </w:rPr>
        <w:t xml:space="preserve"> </w:t>
      </w:r>
      <w:r w:rsidR="0021475F">
        <w:rPr>
          <w:rFonts w:ascii="Arial" w:hAnsi="Arial" w:cs="Arial"/>
          <w:color w:val="1F497D" w:themeColor="text2"/>
        </w:rPr>
        <w:t xml:space="preserve">y evaluación </w:t>
      </w:r>
      <w:r w:rsidRPr="00B924F0">
        <w:rPr>
          <w:rFonts w:ascii="Arial" w:hAnsi="Arial" w:cs="Arial"/>
          <w:color w:val="1F497D" w:themeColor="text2"/>
        </w:rPr>
        <w:t>se ha realizado por grupos de edad y sexo, en la medida de lo posible</w:t>
      </w:r>
      <w:r w:rsidR="00C15B30">
        <w:rPr>
          <w:rFonts w:ascii="Arial" w:hAnsi="Arial" w:cs="Arial"/>
          <w:color w:val="1F497D" w:themeColor="text2"/>
        </w:rPr>
        <w:t>, explicitando siempre los datos obtenidos y la metodología utilizada para su obtención (fuente, indicadores)</w:t>
      </w:r>
      <w:r w:rsidRPr="00B924F0">
        <w:rPr>
          <w:rFonts w:ascii="Arial" w:hAnsi="Arial" w:cs="Arial"/>
          <w:color w:val="1F497D" w:themeColor="text2"/>
        </w:rPr>
        <w:t>.</w:t>
      </w:r>
      <w:r w:rsidR="0021475F" w:rsidRPr="0021475F">
        <w:rPr>
          <w:rFonts w:ascii="Arial" w:hAnsi="Arial" w:cs="Arial"/>
          <w:color w:val="1F497D" w:themeColor="text2"/>
        </w:rPr>
        <w:t xml:space="preserve"> </w:t>
      </w:r>
      <w:r w:rsidR="0021475F" w:rsidRPr="00B924F0">
        <w:rPr>
          <w:rFonts w:ascii="Arial" w:hAnsi="Arial" w:cs="Arial"/>
          <w:color w:val="1F497D" w:themeColor="text2"/>
        </w:rPr>
        <w:t>También</w:t>
      </w:r>
      <w:r w:rsidR="0021475F">
        <w:rPr>
          <w:rFonts w:ascii="Arial" w:hAnsi="Arial" w:cs="Arial"/>
          <w:color w:val="1F497D" w:themeColor="text2"/>
        </w:rPr>
        <w:t xml:space="preserve">, en su caso, </w:t>
      </w:r>
      <w:r w:rsidR="00C15B30">
        <w:rPr>
          <w:rFonts w:ascii="Arial" w:hAnsi="Arial" w:cs="Arial"/>
          <w:color w:val="1F497D" w:themeColor="text2"/>
        </w:rPr>
        <w:t>de qué manera l</w:t>
      </w:r>
      <w:r w:rsidR="0021475F" w:rsidRPr="00B924F0">
        <w:rPr>
          <w:rFonts w:ascii="Arial" w:hAnsi="Arial" w:cs="Arial"/>
          <w:color w:val="1F497D" w:themeColor="text2"/>
        </w:rPr>
        <w:t xml:space="preserve">a experiencia promueve a través de sus acciones o recomendaciones, el empoderamiento de mujeres y hombres como agentes de su propia salud (autocuidado). </w:t>
      </w:r>
      <w:r w:rsidRPr="00B924F0">
        <w:rPr>
          <w:rFonts w:ascii="Arial" w:hAnsi="Arial" w:cs="Arial"/>
          <w:color w:val="1F497D" w:themeColor="text2"/>
        </w:rPr>
        <w:t xml:space="preserve"> </w:t>
      </w:r>
    </w:p>
    <w:p w:rsidR="008E7588" w:rsidRPr="00B924F0" w:rsidRDefault="008E7588" w:rsidP="00B924F0">
      <w:pPr>
        <w:spacing w:line="360" w:lineRule="auto"/>
        <w:jc w:val="both"/>
        <w:rPr>
          <w:rFonts w:ascii="Arial" w:hAnsi="Arial" w:cs="Arial"/>
          <w:color w:val="1F497D" w:themeColor="text2"/>
        </w:rPr>
      </w:pPr>
      <w:r w:rsidRPr="00B924F0">
        <w:rPr>
          <w:rFonts w:ascii="Arial" w:hAnsi="Arial" w:cs="Arial"/>
          <w:color w:val="1F497D" w:themeColor="text2"/>
        </w:rPr>
        <w:t>Finalmente, también se tendrá en cuenta si se realizan recomendaciones concretas encaminadas a disminuir las desigualdades de género en salud identificadas, en virtud de los resultados obtenidos</w:t>
      </w:r>
      <w:r w:rsidR="0021475F">
        <w:rPr>
          <w:rFonts w:ascii="Arial" w:hAnsi="Arial" w:cs="Arial"/>
          <w:color w:val="1F497D" w:themeColor="text2"/>
        </w:rPr>
        <w:t>.</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I</w:t>
      </w:r>
      <w:r w:rsidR="004721E9" w:rsidRPr="00B924F0">
        <w:rPr>
          <w:rFonts w:ascii="Arial" w:hAnsi="Arial" w:cs="Arial"/>
          <w:b/>
          <w:i/>
          <w:color w:val="1F497D" w:themeColor="text2"/>
        </w:rPr>
        <w:t>nnovación</w:t>
      </w:r>
    </w:p>
    <w:p w:rsidR="00733C0F" w:rsidRPr="00B924F0" w:rsidRDefault="00733C0F" w:rsidP="00B924F0">
      <w:pPr>
        <w:spacing w:line="360" w:lineRule="auto"/>
        <w:jc w:val="both"/>
        <w:rPr>
          <w:rFonts w:ascii="Arial" w:hAnsi="Arial" w:cs="Arial"/>
          <w:color w:val="1F497D" w:themeColor="text2"/>
        </w:rPr>
      </w:pPr>
      <w:r w:rsidRPr="00B924F0">
        <w:rPr>
          <w:rFonts w:ascii="Arial" w:hAnsi="Arial" w:cs="Arial"/>
          <w:color w:val="1F497D" w:themeColor="text2"/>
        </w:rPr>
        <w:t>En este criterio se tendrá en cuenta la capacidad de la experiencia para iniciar tecnologías y métodos nuevos o su capacidad para transformar situaciones o enfoques tradicionales de intervención.</w:t>
      </w:r>
    </w:p>
    <w:p w:rsidR="00D7121C" w:rsidRDefault="00733C0F"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Para ello se valorará este aspecto desde diferentes perspectivas, como por ejemplo, si la experiencia realizada aporta o introduce nuevos conocimientos en el área a la que se refiere (promoción, prevención, diagnóstico, asistencia, rehabilitación, etc.) o si plantea o establece nuevas metodologías o procedimientos de actuación frente a los utilizados habitualmente en el área a la que se refiere (promoción, prevención, </w:t>
      </w:r>
      <w:r w:rsidRPr="00B924F0">
        <w:rPr>
          <w:rFonts w:ascii="Arial" w:hAnsi="Arial" w:cs="Arial"/>
          <w:color w:val="1F497D" w:themeColor="text2"/>
        </w:rPr>
        <w:lastRenderedPageBreak/>
        <w:t>diagnóstico, asistencia, rehabilitación, formación, etc.)</w:t>
      </w:r>
      <w:r w:rsidR="00A956E8" w:rsidRPr="00B924F0">
        <w:rPr>
          <w:rFonts w:ascii="Arial" w:hAnsi="Arial" w:cs="Arial"/>
          <w:color w:val="1F497D" w:themeColor="text2"/>
        </w:rPr>
        <w:t xml:space="preserve">, </w:t>
      </w:r>
      <w:r w:rsidRPr="00B924F0">
        <w:rPr>
          <w:rFonts w:ascii="Arial" w:hAnsi="Arial" w:cs="Arial"/>
          <w:color w:val="1F497D" w:themeColor="text2"/>
        </w:rPr>
        <w:t>también si promueve nuevos enfoques o líneas de investigación sanitaria y si documenta y justifica el carácter innovador de la misma.</w:t>
      </w:r>
    </w:p>
    <w:p w:rsidR="00B07065" w:rsidRPr="00B924F0" w:rsidRDefault="00B07065" w:rsidP="00B924F0">
      <w:pPr>
        <w:spacing w:line="360" w:lineRule="auto"/>
        <w:jc w:val="both"/>
        <w:rPr>
          <w:rFonts w:ascii="Arial" w:hAnsi="Arial" w:cs="Arial"/>
          <w:color w:val="1F497D" w:themeColor="text2"/>
        </w:rPr>
      </w:pPr>
      <w:r>
        <w:rPr>
          <w:rFonts w:ascii="Arial" w:hAnsi="Arial" w:cs="Arial"/>
          <w:color w:val="1F497D" w:themeColor="text2"/>
        </w:rPr>
        <w:t xml:space="preserve">Deberán explicar en qué consiste la innovación, qué aporta la candidatura que se presenta en este sentido, describiendo la nueva tecnología, método o procedimiento que utiliza en relación con las soluciones ya existentes. </w:t>
      </w:r>
      <w:r w:rsidR="00555B74">
        <w:rPr>
          <w:rFonts w:ascii="Arial" w:hAnsi="Arial" w:cs="Arial"/>
          <w:color w:val="1F497D" w:themeColor="text2"/>
        </w:rPr>
        <w:t xml:space="preserve"> Explicar cómo se ha realizado la búsqueda en su caso, que evidencia que no existen soluciones similares en el SNS o incluso a nivel internacional (aportar bibliografía relacionada). Explicitar cuáles son las mejoras e impactos medidos que de la implantación de dicha experiencia o intervención se derivan (en salud o/y sociosanitario, económicos, coste-efectividad si se tuvieran estudios, organizativos, en la experiencia del usuario/a, en la experiencia de los equipos profesionales). </w:t>
      </w:r>
      <w:r>
        <w:rPr>
          <w:rFonts w:ascii="Arial" w:hAnsi="Arial" w:cs="Arial"/>
          <w:color w:val="1F497D" w:themeColor="text2"/>
        </w:rPr>
        <w:t xml:space="preserve"> </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E</w:t>
      </w:r>
      <w:r w:rsidR="004721E9" w:rsidRPr="00B924F0">
        <w:rPr>
          <w:rFonts w:ascii="Arial" w:hAnsi="Arial" w:cs="Arial"/>
          <w:b/>
          <w:i/>
          <w:color w:val="1F497D" w:themeColor="text2"/>
        </w:rPr>
        <w:t>ficiencia</w:t>
      </w:r>
    </w:p>
    <w:p w:rsidR="00F376A4" w:rsidRPr="00B924F0" w:rsidRDefault="00F376A4"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La cuestión fundamental de este criterio es valorar si la experiencia optimiza los recursos existentes. </w:t>
      </w:r>
    </w:p>
    <w:p w:rsidR="00574AE5" w:rsidRPr="00B924F0" w:rsidRDefault="00F376A4"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Para ello, es fundamental que se explicite en la memoria, una descripción cuantitativa y cualitativa de los recursos utilizados, detallando en la medida de lo posible, la distribución de los mismos para cada objetivo planteado y reflejar con datos </w:t>
      </w:r>
      <w:r w:rsidR="008C2CE8">
        <w:rPr>
          <w:rFonts w:ascii="Arial" w:hAnsi="Arial" w:cs="Arial"/>
          <w:color w:val="1F497D" w:themeColor="text2"/>
        </w:rPr>
        <w:t xml:space="preserve">y resultados obtenidos, </w:t>
      </w:r>
      <w:r w:rsidRPr="00B924F0">
        <w:rPr>
          <w:rFonts w:ascii="Arial" w:hAnsi="Arial" w:cs="Arial"/>
          <w:color w:val="1F497D" w:themeColor="text2"/>
        </w:rPr>
        <w:t>la optimización de los recursos que se ha realizado, manteniendo la garantía de la calidad y seguridad en la intervención concreta de la que se trate. Se valorará de forma especial si se aporta algún estudio de evaluación económica</w:t>
      </w:r>
      <w:r w:rsidR="004A2077" w:rsidRPr="00B924F0">
        <w:rPr>
          <w:rFonts w:ascii="Arial" w:hAnsi="Arial" w:cs="Arial"/>
          <w:color w:val="1F497D" w:themeColor="text2"/>
        </w:rPr>
        <w:t>.</w:t>
      </w:r>
    </w:p>
    <w:p w:rsidR="00574AE5"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S</w:t>
      </w:r>
      <w:r w:rsidR="004721E9" w:rsidRPr="00B924F0">
        <w:rPr>
          <w:rFonts w:ascii="Arial" w:hAnsi="Arial" w:cs="Arial"/>
          <w:b/>
          <w:i/>
          <w:color w:val="1F497D" w:themeColor="text2"/>
        </w:rPr>
        <w:t>ostenibilidad</w:t>
      </w:r>
    </w:p>
    <w:p w:rsidR="00574AE5" w:rsidRPr="00B924F0" w:rsidRDefault="00D7121C" w:rsidP="00B924F0">
      <w:pPr>
        <w:spacing w:line="360" w:lineRule="auto"/>
        <w:jc w:val="both"/>
        <w:rPr>
          <w:rFonts w:ascii="Arial" w:hAnsi="Arial" w:cs="Arial"/>
          <w:color w:val="1F497D" w:themeColor="text2"/>
        </w:rPr>
      </w:pPr>
      <w:r w:rsidRPr="00B924F0">
        <w:rPr>
          <w:rFonts w:ascii="Arial" w:hAnsi="Arial" w:cs="Arial"/>
          <w:color w:val="1F497D" w:themeColor="text2"/>
        </w:rPr>
        <w:t>Se valorará la capacidad de su experiencia para mantenerse en el tiempo con los recursos disponibles (humanos, materiales) adaptándose a las distintas necesidades sociales, económicas y medioambientales del contexto en el que se desarrolla</w:t>
      </w:r>
      <w:r w:rsidR="00966ACF">
        <w:rPr>
          <w:rFonts w:ascii="Arial" w:hAnsi="Arial" w:cs="Arial"/>
          <w:color w:val="1F497D" w:themeColor="text2"/>
        </w:rPr>
        <w:t xml:space="preserve"> y si cuenta con apoyo de las instituciones implicadas</w:t>
      </w:r>
      <w:r w:rsidRPr="00B924F0">
        <w:rPr>
          <w:rFonts w:ascii="Arial" w:hAnsi="Arial" w:cs="Arial"/>
          <w:color w:val="1F497D" w:themeColor="text2"/>
        </w:rPr>
        <w:t>.</w:t>
      </w:r>
    </w:p>
    <w:p w:rsidR="00D7121C" w:rsidRPr="00B924F0" w:rsidRDefault="00D7121C" w:rsidP="00B924F0">
      <w:pPr>
        <w:spacing w:line="360" w:lineRule="auto"/>
        <w:jc w:val="both"/>
        <w:rPr>
          <w:rFonts w:ascii="Arial" w:hAnsi="Arial" w:cs="Arial"/>
          <w:color w:val="1F497D" w:themeColor="text2"/>
        </w:rPr>
      </w:pPr>
      <w:r w:rsidRPr="00B924F0">
        <w:rPr>
          <w:rFonts w:ascii="Arial" w:hAnsi="Arial" w:cs="Arial"/>
          <w:color w:val="1F497D" w:themeColor="text2"/>
        </w:rPr>
        <w:t>Por eso debe recordar hablarnos de todos los recursos disponibles que necesitó para ponerse en marcha (humanos y materiales),</w:t>
      </w:r>
      <w:r w:rsidR="00F376A4" w:rsidRPr="00B924F0">
        <w:rPr>
          <w:rFonts w:ascii="Arial" w:hAnsi="Arial" w:cs="Arial"/>
          <w:color w:val="1F497D" w:themeColor="text2"/>
        </w:rPr>
        <w:t xml:space="preserve"> </w:t>
      </w:r>
      <w:r w:rsidRPr="00B924F0">
        <w:rPr>
          <w:rFonts w:ascii="Arial" w:hAnsi="Arial" w:cs="Arial"/>
          <w:color w:val="1F497D" w:themeColor="text2"/>
        </w:rPr>
        <w:t xml:space="preserve">las fuentes de financiación con las que contó para empezar y con las que cuenta en la actualidad, si </w:t>
      </w:r>
      <w:r w:rsidR="00966ACF">
        <w:rPr>
          <w:rFonts w:ascii="Arial" w:hAnsi="Arial" w:cs="Arial"/>
          <w:color w:val="1F497D" w:themeColor="text2"/>
        </w:rPr>
        <w:t xml:space="preserve"> dispone de</w:t>
      </w:r>
      <w:r w:rsidRPr="00B924F0">
        <w:rPr>
          <w:rFonts w:ascii="Arial" w:hAnsi="Arial" w:cs="Arial"/>
          <w:color w:val="1F497D" w:themeColor="text2"/>
        </w:rPr>
        <w:t xml:space="preserve"> memoria económica aportarla, si</w:t>
      </w:r>
      <w:r w:rsidR="00966ACF">
        <w:rPr>
          <w:rFonts w:ascii="Arial" w:hAnsi="Arial" w:cs="Arial"/>
          <w:color w:val="1F497D" w:themeColor="text2"/>
        </w:rPr>
        <w:t xml:space="preserve"> tuvo en cuenta la </w:t>
      </w:r>
      <w:r w:rsidRPr="00B924F0">
        <w:rPr>
          <w:rFonts w:ascii="Arial" w:hAnsi="Arial" w:cs="Arial"/>
          <w:color w:val="1F497D" w:themeColor="text2"/>
        </w:rPr>
        <w:t>capacita</w:t>
      </w:r>
      <w:r w:rsidR="00966ACF">
        <w:rPr>
          <w:rFonts w:ascii="Arial" w:hAnsi="Arial" w:cs="Arial"/>
          <w:color w:val="1F497D" w:themeColor="text2"/>
        </w:rPr>
        <w:t>ción de los</w:t>
      </w:r>
      <w:r w:rsidRPr="00B924F0">
        <w:rPr>
          <w:rFonts w:ascii="Arial" w:hAnsi="Arial" w:cs="Arial"/>
          <w:color w:val="1F497D" w:themeColor="text2"/>
        </w:rPr>
        <w:t xml:space="preserve"> recursos humanos </w:t>
      </w:r>
      <w:r w:rsidR="00966ACF">
        <w:rPr>
          <w:rFonts w:ascii="Arial" w:hAnsi="Arial" w:cs="Arial"/>
          <w:color w:val="1F497D" w:themeColor="text2"/>
        </w:rPr>
        <w:t xml:space="preserve">del </w:t>
      </w:r>
      <w:r w:rsidR="00966ACF">
        <w:rPr>
          <w:rFonts w:ascii="Arial" w:hAnsi="Arial" w:cs="Arial"/>
          <w:color w:val="1F497D" w:themeColor="text2"/>
        </w:rPr>
        <w:lastRenderedPageBreak/>
        <w:t xml:space="preserve">equipo responsable y prevé la de otros profesionales </w:t>
      </w:r>
      <w:r w:rsidRPr="00B924F0">
        <w:rPr>
          <w:rFonts w:ascii="Arial" w:hAnsi="Arial" w:cs="Arial"/>
          <w:color w:val="1F497D" w:themeColor="text2"/>
        </w:rPr>
        <w:t>para s</w:t>
      </w:r>
      <w:r w:rsidR="00966ACF">
        <w:rPr>
          <w:rFonts w:ascii="Arial" w:hAnsi="Arial" w:cs="Arial"/>
          <w:color w:val="1F497D" w:themeColor="text2"/>
        </w:rPr>
        <w:t>u mantenimiento en el tiempo</w:t>
      </w:r>
      <w:r w:rsidRPr="00B924F0">
        <w:rPr>
          <w:rFonts w:ascii="Arial" w:hAnsi="Arial" w:cs="Arial"/>
          <w:color w:val="1F497D" w:themeColor="text2"/>
        </w:rPr>
        <w:t>, si tuvieron problemas qu</w:t>
      </w:r>
      <w:r w:rsidR="00966ACF">
        <w:rPr>
          <w:rFonts w:ascii="Arial" w:hAnsi="Arial" w:cs="Arial"/>
          <w:color w:val="1F497D" w:themeColor="text2"/>
        </w:rPr>
        <w:t>é</w:t>
      </w:r>
      <w:r w:rsidRPr="00B924F0">
        <w:rPr>
          <w:rFonts w:ascii="Arial" w:hAnsi="Arial" w:cs="Arial"/>
          <w:color w:val="1F497D" w:themeColor="text2"/>
        </w:rPr>
        <w:t xml:space="preserve"> hicieron para resolverlos y continuar adelante, etc.  </w:t>
      </w:r>
    </w:p>
    <w:p w:rsidR="00574AE5" w:rsidRPr="00B924F0" w:rsidRDefault="004A2077" w:rsidP="00B924F0">
      <w:pPr>
        <w:spacing w:line="360" w:lineRule="auto"/>
        <w:jc w:val="both"/>
        <w:rPr>
          <w:rFonts w:ascii="Arial" w:hAnsi="Arial" w:cs="Arial"/>
          <w:b/>
          <w:color w:val="1F497D" w:themeColor="text2"/>
        </w:rPr>
      </w:pPr>
      <w:r w:rsidRPr="00B924F0">
        <w:rPr>
          <w:rFonts w:ascii="Arial" w:hAnsi="Arial" w:cs="Arial"/>
          <w:b/>
          <w:color w:val="1F497D" w:themeColor="text2"/>
        </w:rPr>
        <w:t xml:space="preserve">EVALUACIÓN </w:t>
      </w:r>
      <w:r w:rsidR="00E50298" w:rsidRPr="00B924F0">
        <w:rPr>
          <w:rFonts w:ascii="Arial" w:hAnsi="Arial" w:cs="Arial"/>
          <w:b/>
          <w:color w:val="1F497D" w:themeColor="text2"/>
        </w:rPr>
        <w:t>Y</w:t>
      </w:r>
      <w:r w:rsidR="009D003E">
        <w:rPr>
          <w:rFonts w:ascii="Arial" w:hAnsi="Arial" w:cs="Arial"/>
          <w:b/>
          <w:color w:val="1F497D" w:themeColor="text2"/>
        </w:rPr>
        <w:t xml:space="preserve"> RESULTADOS</w:t>
      </w:r>
    </w:p>
    <w:p w:rsidR="004A2077" w:rsidRPr="00B924F0" w:rsidRDefault="004A2077"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Una vez finalizada la evaluación de </w:t>
      </w:r>
      <w:r w:rsidR="0021475F">
        <w:rPr>
          <w:rFonts w:ascii="Arial" w:hAnsi="Arial" w:cs="Arial"/>
          <w:color w:val="1F497D" w:themeColor="text2"/>
        </w:rPr>
        <w:t xml:space="preserve">la candidatura, </w:t>
      </w:r>
      <w:r w:rsidRPr="00B924F0">
        <w:rPr>
          <w:rFonts w:ascii="Arial" w:hAnsi="Arial" w:cs="Arial"/>
          <w:color w:val="1F497D" w:themeColor="text2"/>
        </w:rPr>
        <w:t xml:space="preserve">el Grupo </w:t>
      </w:r>
      <w:r w:rsidR="0021475F">
        <w:rPr>
          <w:rFonts w:ascii="Arial" w:hAnsi="Arial" w:cs="Arial"/>
          <w:color w:val="1F497D" w:themeColor="text2"/>
        </w:rPr>
        <w:t>Evaluador pres</w:t>
      </w:r>
      <w:r w:rsidRPr="00B924F0">
        <w:rPr>
          <w:rFonts w:ascii="Arial" w:hAnsi="Arial" w:cs="Arial"/>
          <w:color w:val="1F497D" w:themeColor="text2"/>
        </w:rPr>
        <w:t xml:space="preserve">entará a los Comités de la Estrategia </w:t>
      </w:r>
      <w:r w:rsidR="0021475F">
        <w:rPr>
          <w:rFonts w:ascii="Arial" w:hAnsi="Arial" w:cs="Arial"/>
          <w:color w:val="1F497D" w:themeColor="text2"/>
        </w:rPr>
        <w:t xml:space="preserve">correspondiente, la propuesta de calificación de la misma como Buena Práctica o </w:t>
      </w:r>
      <w:r w:rsidR="00966ACF">
        <w:rPr>
          <w:rFonts w:ascii="Arial" w:hAnsi="Arial" w:cs="Arial"/>
          <w:color w:val="1F497D" w:themeColor="text2"/>
        </w:rPr>
        <w:t xml:space="preserve">en caso negativo, </w:t>
      </w:r>
      <w:r w:rsidR="00212690">
        <w:rPr>
          <w:rFonts w:ascii="Arial" w:hAnsi="Arial" w:cs="Arial"/>
          <w:color w:val="1F497D" w:themeColor="text2"/>
        </w:rPr>
        <w:t>descartar su</w:t>
      </w:r>
      <w:r w:rsidR="0021475F">
        <w:rPr>
          <w:rFonts w:ascii="Arial" w:hAnsi="Arial" w:cs="Arial"/>
          <w:color w:val="1F497D" w:themeColor="text2"/>
        </w:rPr>
        <w:t xml:space="preserve"> calificación como tal en esta convocatoria</w:t>
      </w:r>
      <w:r w:rsidRPr="00B924F0">
        <w:rPr>
          <w:rFonts w:ascii="Arial" w:hAnsi="Arial" w:cs="Arial"/>
          <w:color w:val="1F497D" w:themeColor="text2"/>
        </w:rPr>
        <w:t xml:space="preserve">. </w:t>
      </w:r>
    </w:p>
    <w:p w:rsidR="004A2077" w:rsidRPr="00B924F0" w:rsidRDefault="0021475F" w:rsidP="00B924F0">
      <w:pPr>
        <w:spacing w:line="360" w:lineRule="auto"/>
        <w:jc w:val="both"/>
        <w:rPr>
          <w:rFonts w:ascii="Arial" w:hAnsi="Arial" w:cs="Arial"/>
          <w:color w:val="1F497D" w:themeColor="text2"/>
        </w:rPr>
      </w:pPr>
      <w:r>
        <w:rPr>
          <w:rFonts w:ascii="Arial" w:hAnsi="Arial" w:cs="Arial"/>
          <w:color w:val="1F497D" w:themeColor="text2"/>
        </w:rPr>
        <w:t>Refrendada dicha propuesta por los</w:t>
      </w:r>
      <w:r w:rsidR="004A2077" w:rsidRPr="00B924F0">
        <w:rPr>
          <w:rFonts w:ascii="Arial" w:hAnsi="Arial" w:cs="Arial"/>
          <w:color w:val="1F497D" w:themeColor="text2"/>
        </w:rPr>
        <w:t xml:space="preserve"> Comités</w:t>
      </w:r>
      <w:r w:rsidR="00212690">
        <w:rPr>
          <w:rFonts w:ascii="Arial" w:hAnsi="Arial" w:cs="Arial"/>
          <w:color w:val="1F497D" w:themeColor="text2"/>
        </w:rPr>
        <w:t xml:space="preserve"> de la Estrategia correspondiente, </w:t>
      </w:r>
      <w:r>
        <w:rPr>
          <w:rFonts w:ascii="Arial" w:hAnsi="Arial" w:cs="Arial"/>
          <w:color w:val="1F497D" w:themeColor="text2"/>
        </w:rPr>
        <w:t xml:space="preserve">se elevará </w:t>
      </w:r>
      <w:r w:rsidR="00212690">
        <w:rPr>
          <w:rFonts w:ascii="Arial" w:hAnsi="Arial" w:cs="Arial"/>
          <w:color w:val="1F497D" w:themeColor="text2"/>
        </w:rPr>
        <w:t>la</w:t>
      </w:r>
      <w:r>
        <w:rPr>
          <w:rFonts w:ascii="Arial" w:hAnsi="Arial" w:cs="Arial"/>
          <w:color w:val="1F497D" w:themeColor="text2"/>
        </w:rPr>
        <w:t xml:space="preserve"> propuesta definitiva al Consejo Interterritorial, quien corroborará el dictamen de los Comités y en su caso concederá el sello de Buena Práctica en el SNS</w:t>
      </w:r>
      <w:r w:rsidR="00212690">
        <w:rPr>
          <w:rFonts w:ascii="Arial" w:hAnsi="Arial" w:cs="Arial"/>
          <w:color w:val="1F497D" w:themeColor="text2"/>
        </w:rPr>
        <w:t xml:space="preserve">. De esta forma </w:t>
      </w:r>
      <w:r w:rsidR="00A40E35">
        <w:rPr>
          <w:rFonts w:ascii="Arial" w:hAnsi="Arial" w:cs="Arial"/>
          <w:color w:val="1F497D" w:themeColor="text2"/>
        </w:rPr>
        <w:t>pas</w:t>
      </w:r>
      <w:r w:rsidR="00212690">
        <w:rPr>
          <w:rFonts w:ascii="Arial" w:hAnsi="Arial" w:cs="Arial"/>
          <w:color w:val="1F497D" w:themeColor="text2"/>
        </w:rPr>
        <w:t>ará</w:t>
      </w:r>
      <w:r w:rsidR="00A40E35">
        <w:rPr>
          <w:rFonts w:ascii="Arial" w:hAnsi="Arial" w:cs="Arial"/>
          <w:color w:val="1F497D" w:themeColor="text2"/>
        </w:rPr>
        <w:t xml:space="preserve"> a incluirse </w:t>
      </w:r>
      <w:r w:rsidR="00212690">
        <w:rPr>
          <w:rFonts w:ascii="Arial" w:hAnsi="Arial" w:cs="Arial"/>
          <w:color w:val="1F497D" w:themeColor="text2"/>
        </w:rPr>
        <w:t xml:space="preserve">dicha BBPP en </w:t>
      </w:r>
      <w:r w:rsidR="00A40E35">
        <w:rPr>
          <w:rFonts w:ascii="Arial" w:hAnsi="Arial" w:cs="Arial"/>
          <w:color w:val="1F497D" w:themeColor="text2"/>
        </w:rPr>
        <w:t xml:space="preserve">el correspondiente catálogo y </w:t>
      </w:r>
      <w:r w:rsidR="00212690">
        <w:rPr>
          <w:rFonts w:ascii="Arial" w:hAnsi="Arial" w:cs="Arial"/>
          <w:color w:val="1F497D" w:themeColor="text2"/>
        </w:rPr>
        <w:t xml:space="preserve">se </w:t>
      </w:r>
      <w:r w:rsidR="00A40E35">
        <w:rPr>
          <w:rFonts w:ascii="Arial" w:hAnsi="Arial" w:cs="Arial"/>
          <w:color w:val="1F497D" w:themeColor="text2"/>
        </w:rPr>
        <w:t>proceder</w:t>
      </w:r>
      <w:r w:rsidR="00212690">
        <w:rPr>
          <w:rFonts w:ascii="Arial" w:hAnsi="Arial" w:cs="Arial"/>
          <w:color w:val="1F497D" w:themeColor="text2"/>
        </w:rPr>
        <w:t>á</w:t>
      </w:r>
      <w:r w:rsidR="00A40E35">
        <w:rPr>
          <w:rFonts w:ascii="Arial" w:hAnsi="Arial" w:cs="Arial"/>
          <w:color w:val="1F497D" w:themeColor="text2"/>
        </w:rPr>
        <w:t xml:space="preserve"> a su difusión a través de la web y otros canales de difusión oficial del Ministerio en las redes sociales (</w:t>
      </w:r>
      <w:r w:rsidR="00212690">
        <w:rPr>
          <w:rFonts w:ascii="Arial" w:hAnsi="Arial" w:cs="Arial"/>
          <w:color w:val="1F497D" w:themeColor="text2"/>
        </w:rPr>
        <w:t>T</w:t>
      </w:r>
      <w:r w:rsidR="00A40E35">
        <w:rPr>
          <w:rFonts w:ascii="Arial" w:hAnsi="Arial" w:cs="Arial"/>
          <w:color w:val="1F497D" w:themeColor="text2"/>
        </w:rPr>
        <w:t>witter, Facebook, etc.)</w:t>
      </w:r>
      <w:r w:rsidR="004A2077" w:rsidRPr="00B924F0">
        <w:rPr>
          <w:rFonts w:ascii="Arial" w:hAnsi="Arial" w:cs="Arial"/>
          <w:color w:val="1F497D" w:themeColor="text2"/>
        </w:rPr>
        <w:t xml:space="preserve"> </w:t>
      </w:r>
    </w:p>
    <w:p w:rsidR="009D003E" w:rsidRDefault="009D003E" w:rsidP="00B924F0">
      <w:pPr>
        <w:spacing w:line="360" w:lineRule="auto"/>
        <w:jc w:val="both"/>
        <w:rPr>
          <w:rFonts w:ascii="Arial" w:hAnsi="Arial" w:cs="Arial"/>
          <w:color w:val="1F497D" w:themeColor="text2"/>
        </w:rPr>
      </w:pPr>
      <w:r>
        <w:rPr>
          <w:rFonts w:ascii="Arial" w:hAnsi="Arial" w:cs="Arial"/>
          <w:color w:val="1F497D" w:themeColor="text2"/>
        </w:rPr>
        <w:t xml:space="preserve">Asimismo, el Grupo Evaluador emitirá un </w:t>
      </w:r>
      <w:r w:rsidRPr="00212690">
        <w:rPr>
          <w:rFonts w:ascii="Arial" w:hAnsi="Arial" w:cs="Arial"/>
          <w:b/>
          <w:color w:val="1F497D" w:themeColor="text2"/>
        </w:rPr>
        <w:t>Informe de Evaluación</w:t>
      </w:r>
      <w:r>
        <w:rPr>
          <w:rFonts w:ascii="Arial" w:hAnsi="Arial" w:cs="Arial"/>
          <w:color w:val="1F497D" w:themeColor="text2"/>
        </w:rPr>
        <w:t xml:space="preserve"> para cada candidatura </w:t>
      </w:r>
      <w:r w:rsidR="00212690">
        <w:rPr>
          <w:rFonts w:ascii="Arial" w:hAnsi="Arial" w:cs="Arial"/>
          <w:color w:val="1F497D" w:themeColor="text2"/>
        </w:rPr>
        <w:t xml:space="preserve">que se presentó, </w:t>
      </w:r>
      <w:r>
        <w:rPr>
          <w:rFonts w:ascii="Arial" w:hAnsi="Arial" w:cs="Arial"/>
          <w:color w:val="1F497D" w:themeColor="text2"/>
        </w:rPr>
        <w:t>recogiendo los aspectos fundamentales que motivaron su calificación o no</w:t>
      </w:r>
      <w:r w:rsidR="00212690">
        <w:rPr>
          <w:rFonts w:ascii="Arial" w:hAnsi="Arial" w:cs="Arial"/>
          <w:color w:val="1F497D" w:themeColor="text2"/>
        </w:rPr>
        <w:t xml:space="preserve"> calificación como </w:t>
      </w:r>
      <w:r>
        <w:rPr>
          <w:rFonts w:ascii="Arial" w:hAnsi="Arial" w:cs="Arial"/>
          <w:color w:val="1F497D" w:themeColor="text2"/>
        </w:rPr>
        <w:t>Buena Práctica</w:t>
      </w:r>
      <w:r w:rsidR="00C316B1">
        <w:rPr>
          <w:rFonts w:ascii="Arial" w:hAnsi="Arial" w:cs="Arial"/>
          <w:color w:val="1F497D" w:themeColor="text2"/>
        </w:rPr>
        <w:t>.</w:t>
      </w:r>
      <w:r>
        <w:rPr>
          <w:rFonts w:ascii="Arial" w:hAnsi="Arial" w:cs="Arial"/>
          <w:color w:val="1F497D" w:themeColor="text2"/>
        </w:rPr>
        <w:t xml:space="preserve"> Dicho Informe se hará llegar a la persona responsable de la experiencia a través de la representación institucional de su CA en la Estrategia.</w:t>
      </w:r>
    </w:p>
    <w:p w:rsidR="009D003E" w:rsidRDefault="009D003E" w:rsidP="00B924F0">
      <w:pPr>
        <w:spacing w:line="360" w:lineRule="auto"/>
        <w:jc w:val="both"/>
        <w:rPr>
          <w:rFonts w:ascii="Arial" w:hAnsi="Arial" w:cs="Arial"/>
          <w:b/>
          <w:color w:val="1F497D" w:themeColor="text2"/>
        </w:rPr>
      </w:pPr>
      <w:r w:rsidRPr="009D003E">
        <w:rPr>
          <w:rFonts w:ascii="Arial" w:hAnsi="Arial" w:cs="Arial"/>
          <w:b/>
          <w:color w:val="1F497D" w:themeColor="text2"/>
        </w:rPr>
        <w:t>CONTACTO</w:t>
      </w:r>
    </w:p>
    <w:p w:rsidR="009D003E" w:rsidRDefault="009D003E" w:rsidP="00B924F0">
      <w:pPr>
        <w:spacing w:line="360" w:lineRule="auto"/>
        <w:jc w:val="both"/>
        <w:rPr>
          <w:rFonts w:ascii="Arial" w:hAnsi="Arial" w:cs="Arial"/>
          <w:color w:val="1F497D" w:themeColor="text2"/>
        </w:rPr>
      </w:pPr>
      <w:r>
        <w:rPr>
          <w:rFonts w:ascii="Arial" w:hAnsi="Arial" w:cs="Arial"/>
          <w:color w:val="1F497D" w:themeColor="text2"/>
        </w:rPr>
        <w:t xml:space="preserve">Como se ha indicado, la persona de referencia en cada CA para la Estrategia del SNS a la que ha presentado su candidatura, será el punto focal de contacto para informarle sobre el proceso de recogida de documentación y canalización de la misma para que llegue al Ministerio, en concreto a la Subdirección General de Calidad y Cohesión (Dirección General de Salud Pública, Calidad e Innovación). </w:t>
      </w:r>
    </w:p>
    <w:p w:rsidR="009D003E" w:rsidRPr="00C316B1" w:rsidRDefault="00C316B1" w:rsidP="00B924F0">
      <w:pPr>
        <w:spacing w:line="360" w:lineRule="auto"/>
        <w:jc w:val="both"/>
        <w:rPr>
          <w:rFonts w:ascii="Arial" w:hAnsi="Arial" w:cs="Arial"/>
          <w:color w:val="1F497D" w:themeColor="text2"/>
          <w:sz w:val="20"/>
          <w:szCs w:val="20"/>
        </w:rPr>
      </w:pPr>
      <w:r>
        <w:rPr>
          <w:rFonts w:ascii="Arial" w:hAnsi="Arial" w:cs="Arial"/>
          <w:color w:val="1F497D" w:themeColor="text2"/>
          <w:sz w:val="20"/>
          <w:szCs w:val="20"/>
        </w:rPr>
        <w:t xml:space="preserve">No obstante, </w:t>
      </w:r>
      <w:r w:rsidR="009D003E" w:rsidRPr="00C316B1">
        <w:rPr>
          <w:rFonts w:ascii="Arial" w:hAnsi="Arial" w:cs="Arial"/>
          <w:color w:val="1F497D" w:themeColor="text2"/>
          <w:sz w:val="20"/>
          <w:szCs w:val="20"/>
        </w:rPr>
        <w:t>se detallan correos electrónicos de esta Subdirección en caso de no poder contactar con su representante de CA</w:t>
      </w:r>
      <w:r w:rsidRPr="00C316B1">
        <w:rPr>
          <w:rFonts w:ascii="Arial" w:hAnsi="Arial" w:cs="Arial"/>
          <w:color w:val="1F497D" w:themeColor="text2"/>
          <w:sz w:val="20"/>
          <w:szCs w:val="20"/>
        </w:rPr>
        <w:t xml:space="preserve"> en la Estrategia correspondiente: </w:t>
      </w:r>
    </w:p>
    <w:p w:rsidR="003D018F" w:rsidRPr="00C316B1" w:rsidRDefault="003D018F" w:rsidP="008C2CE8">
      <w:pPr>
        <w:spacing w:line="360" w:lineRule="auto"/>
        <w:jc w:val="both"/>
        <w:rPr>
          <w:color w:val="1F497D" w:themeColor="text2"/>
          <w:sz w:val="20"/>
          <w:szCs w:val="20"/>
        </w:rPr>
      </w:pPr>
      <w:r w:rsidRPr="00C316B1">
        <w:rPr>
          <w:rFonts w:ascii="Arial" w:hAnsi="Arial" w:cs="Arial"/>
          <w:color w:val="1F497D" w:themeColor="text2"/>
          <w:sz w:val="20"/>
          <w:szCs w:val="20"/>
        </w:rPr>
        <w:t xml:space="preserve">En el </w:t>
      </w:r>
      <w:r w:rsidR="00B806A5">
        <w:rPr>
          <w:rFonts w:ascii="Arial" w:hAnsi="Arial" w:cs="Arial"/>
          <w:color w:val="1F497D" w:themeColor="text2"/>
          <w:sz w:val="20"/>
          <w:szCs w:val="20"/>
        </w:rPr>
        <w:t>caso d</w:t>
      </w:r>
      <w:r w:rsidRPr="00C316B1">
        <w:rPr>
          <w:rFonts w:ascii="Arial" w:hAnsi="Arial" w:cs="Arial"/>
          <w:color w:val="1F497D" w:themeColor="text2"/>
          <w:sz w:val="20"/>
          <w:szCs w:val="20"/>
        </w:rPr>
        <w:t xml:space="preserve">e </w:t>
      </w:r>
      <w:r w:rsidR="00B806A5">
        <w:rPr>
          <w:rFonts w:ascii="Arial" w:hAnsi="Arial" w:cs="Arial"/>
          <w:color w:val="1F497D" w:themeColor="text2"/>
          <w:sz w:val="20"/>
          <w:szCs w:val="20"/>
        </w:rPr>
        <w:t xml:space="preserve">las Estrategias del SNS en  </w:t>
      </w:r>
      <w:r w:rsidR="00B806A5" w:rsidRPr="005D1C3E">
        <w:rPr>
          <w:rFonts w:ascii="Arial" w:hAnsi="Arial" w:cs="Arial"/>
          <w:b/>
          <w:color w:val="1F497D" w:themeColor="text2"/>
        </w:rPr>
        <w:t>Salud Reproductiva</w:t>
      </w:r>
      <w:r w:rsidR="00B806A5">
        <w:rPr>
          <w:rFonts w:ascii="Arial" w:hAnsi="Arial" w:cs="Arial"/>
          <w:color w:val="1F497D" w:themeColor="text2"/>
          <w:sz w:val="20"/>
          <w:szCs w:val="20"/>
        </w:rPr>
        <w:t xml:space="preserve"> y en </w:t>
      </w:r>
      <w:r w:rsidR="00C316B1" w:rsidRPr="005D1C3E">
        <w:rPr>
          <w:rFonts w:ascii="Arial" w:hAnsi="Arial" w:cs="Arial"/>
          <w:b/>
          <w:color w:val="1F497D" w:themeColor="text2"/>
        </w:rPr>
        <w:t>A</w:t>
      </w:r>
      <w:r w:rsidRPr="005D1C3E">
        <w:rPr>
          <w:rFonts w:ascii="Arial" w:hAnsi="Arial" w:cs="Arial"/>
          <w:b/>
          <w:color w:val="1F497D" w:themeColor="text2"/>
        </w:rPr>
        <w:t xml:space="preserve">ctuaciones sanitarias frente a la </w:t>
      </w:r>
      <w:r w:rsidR="00BC5294">
        <w:rPr>
          <w:rFonts w:ascii="Arial" w:hAnsi="Arial" w:cs="Arial"/>
          <w:b/>
          <w:color w:val="1F497D" w:themeColor="text2"/>
        </w:rPr>
        <w:t>V</w:t>
      </w:r>
      <w:r w:rsidRPr="005D1C3E">
        <w:rPr>
          <w:rFonts w:ascii="Arial" w:hAnsi="Arial" w:cs="Arial"/>
          <w:b/>
          <w:color w:val="1F497D" w:themeColor="text2"/>
        </w:rPr>
        <w:t xml:space="preserve">iolencia de </w:t>
      </w:r>
      <w:r w:rsidR="00BC5294">
        <w:rPr>
          <w:rFonts w:ascii="Arial" w:hAnsi="Arial" w:cs="Arial"/>
          <w:b/>
          <w:color w:val="1F497D" w:themeColor="text2"/>
        </w:rPr>
        <w:t>G</w:t>
      </w:r>
      <w:bookmarkStart w:id="0" w:name="_GoBack"/>
      <w:bookmarkEnd w:id="0"/>
      <w:r w:rsidRPr="005D1C3E">
        <w:rPr>
          <w:rFonts w:ascii="Arial" w:hAnsi="Arial" w:cs="Arial"/>
          <w:b/>
          <w:color w:val="1F497D" w:themeColor="text2"/>
        </w:rPr>
        <w:t>énero</w:t>
      </w:r>
      <w:r w:rsidR="00A51F22" w:rsidRPr="005D1C3E">
        <w:rPr>
          <w:rFonts w:ascii="Arial" w:hAnsi="Arial" w:cs="Arial"/>
          <w:b/>
          <w:color w:val="1F497D" w:themeColor="text2"/>
          <w:sz w:val="20"/>
          <w:szCs w:val="20"/>
        </w:rPr>
        <w:t>:</w:t>
      </w:r>
      <w:r w:rsidRPr="00C316B1">
        <w:rPr>
          <w:rFonts w:ascii="Arial" w:hAnsi="Arial" w:cs="Arial"/>
          <w:color w:val="1F497D" w:themeColor="text2"/>
          <w:sz w:val="20"/>
          <w:szCs w:val="20"/>
        </w:rPr>
        <w:t xml:space="preserve"> </w:t>
      </w:r>
      <w:r w:rsidR="00A51F22" w:rsidRPr="00C316B1">
        <w:rPr>
          <w:rFonts w:ascii="Arial" w:hAnsi="Arial" w:cs="Arial"/>
          <w:color w:val="1F497D" w:themeColor="text2"/>
          <w:sz w:val="20"/>
          <w:szCs w:val="20"/>
        </w:rPr>
        <w:t xml:space="preserve"> </w:t>
      </w:r>
      <w:hyperlink r:id="rId11" w:history="1">
        <w:r w:rsidR="00C316B1" w:rsidRPr="00C316B1">
          <w:rPr>
            <w:rStyle w:val="Hipervnculo"/>
            <w:rFonts w:ascii="Arial" w:hAnsi="Arial" w:cs="Arial"/>
            <w:b/>
            <w:sz w:val="20"/>
            <w:szCs w:val="20"/>
          </w:rPr>
          <w:t>participaosm@mscbs.es</w:t>
        </w:r>
      </w:hyperlink>
    </w:p>
    <w:p w:rsidR="00A51F22" w:rsidRDefault="00A51F22" w:rsidP="008C2CE8">
      <w:pPr>
        <w:spacing w:line="360" w:lineRule="auto"/>
        <w:jc w:val="both"/>
        <w:rPr>
          <w:rFonts w:ascii="Arial" w:hAnsi="Arial" w:cs="Arial"/>
          <w:color w:val="1F497D" w:themeColor="text2"/>
          <w:sz w:val="20"/>
          <w:szCs w:val="20"/>
        </w:rPr>
      </w:pPr>
      <w:r w:rsidRPr="00C316B1">
        <w:rPr>
          <w:rFonts w:ascii="Arial" w:hAnsi="Arial" w:cs="Arial"/>
          <w:color w:val="1F497D" w:themeColor="text2"/>
          <w:sz w:val="20"/>
          <w:szCs w:val="20"/>
        </w:rPr>
        <w:t>En el caso de la Estrategia de</w:t>
      </w:r>
      <w:r w:rsidR="00B806A5">
        <w:rPr>
          <w:rFonts w:ascii="Arial" w:hAnsi="Arial" w:cs="Arial"/>
          <w:color w:val="1F497D" w:themeColor="text2"/>
          <w:sz w:val="20"/>
          <w:szCs w:val="20"/>
        </w:rPr>
        <w:t xml:space="preserve">l SNS en </w:t>
      </w:r>
      <w:r w:rsidRPr="00C316B1">
        <w:rPr>
          <w:rFonts w:ascii="Arial" w:hAnsi="Arial" w:cs="Arial"/>
          <w:color w:val="1F497D" w:themeColor="text2"/>
          <w:sz w:val="20"/>
          <w:szCs w:val="20"/>
        </w:rPr>
        <w:t xml:space="preserve"> </w:t>
      </w:r>
      <w:r w:rsidR="00B806A5" w:rsidRPr="005D1C3E">
        <w:rPr>
          <w:rFonts w:ascii="Arial" w:hAnsi="Arial" w:cs="Arial"/>
          <w:b/>
          <w:color w:val="1F497D" w:themeColor="text2"/>
        </w:rPr>
        <w:t>Salud Sexual</w:t>
      </w:r>
      <w:r w:rsidR="00B806A5">
        <w:rPr>
          <w:rFonts w:ascii="Arial" w:hAnsi="Arial" w:cs="Arial"/>
          <w:color w:val="1F497D" w:themeColor="text2"/>
          <w:sz w:val="20"/>
          <w:szCs w:val="20"/>
        </w:rPr>
        <w:t>:</w:t>
      </w:r>
      <w:r w:rsidRPr="00C316B1">
        <w:rPr>
          <w:rFonts w:ascii="Arial" w:hAnsi="Arial" w:cs="Arial"/>
          <w:color w:val="1F497D" w:themeColor="text2"/>
          <w:sz w:val="20"/>
          <w:szCs w:val="20"/>
        </w:rPr>
        <w:t xml:space="preserve"> </w:t>
      </w:r>
      <w:r w:rsidR="00E91C75" w:rsidRPr="00E91C75">
        <w:rPr>
          <w:rStyle w:val="Hipervnculo"/>
          <w:b/>
        </w:rPr>
        <w:t>saludsexualSNS@mscbs.es</w:t>
      </w:r>
    </w:p>
    <w:p w:rsidR="00C316B1" w:rsidRPr="00C316B1" w:rsidRDefault="00C316B1" w:rsidP="00C316B1">
      <w:pPr>
        <w:spacing w:line="240" w:lineRule="auto"/>
        <w:jc w:val="right"/>
        <w:rPr>
          <w:rFonts w:ascii="Arial" w:hAnsi="Arial" w:cs="Arial"/>
          <w:color w:val="1F497D" w:themeColor="text2"/>
          <w:sz w:val="20"/>
          <w:szCs w:val="20"/>
        </w:rPr>
      </w:pPr>
      <w:r w:rsidRPr="00C316B1">
        <w:rPr>
          <w:rFonts w:ascii="Arial" w:hAnsi="Arial" w:cs="Arial"/>
          <w:b/>
          <w:color w:val="1F497D" w:themeColor="text2"/>
          <w:sz w:val="20"/>
          <w:szCs w:val="20"/>
        </w:rPr>
        <w:t xml:space="preserve">Teléfonos: </w:t>
      </w:r>
      <w:r w:rsidRPr="00C316B1">
        <w:rPr>
          <w:rFonts w:ascii="Arial" w:hAnsi="Arial" w:cs="Arial"/>
          <w:color w:val="1F497D" w:themeColor="text2"/>
          <w:sz w:val="20"/>
          <w:szCs w:val="20"/>
        </w:rPr>
        <w:t xml:space="preserve">91.596.16.66 </w:t>
      </w:r>
      <w:r w:rsidRPr="00B806A5">
        <w:rPr>
          <w:rFonts w:ascii="Arial" w:hAnsi="Arial" w:cs="Arial"/>
          <w:color w:val="1F497D" w:themeColor="text2"/>
          <w:sz w:val="20"/>
          <w:szCs w:val="20"/>
        </w:rPr>
        <w:t xml:space="preserve">// 91.596.44.58 </w:t>
      </w:r>
    </w:p>
    <w:p w:rsidR="00C316B1" w:rsidRPr="00C316B1" w:rsidRDefault="00C316B1" w:rsidP="00C316B1">
      <w:pPr>
        <w:spacing w:line="240" w:lineRule="auto"/>
        <w:jc w:val="both"/>
        <w:rPr>
          <w:rFonts w:ascii="Arial" w:hAnsi="Arial" w:cs="Arial"/>
          <w:b/>
          <w:color w:val="FF0000"/>
          <w:sz w:val="20"/>
          <w:szCs w:val="20"/>
        </w:rPr>
        <w:sectPr w:rsidR="00C316B1" w:rsidRPr="00C316B1">
          <w:pgSz w:w="11906" w:h="16838"/>
          <w:pgMar w:top="1417" w:right="1701" w:bottom="1417" w:left="1701" w:header="708" w:footer="708" w:gutter="0"/>
          <w:cols w:space="708"/>
          <w:docGrid w:linePitch="360"/>
        </w:sectPr>
      </w:pPr>
    </w:p>
    <w:p w:rsidR="00237B4E" w:rsidRDefault="00237B4E" w:rsidP="00237B4E">
      <w:pPr>
        <w:spacing w:line="360" w:lineRule="auto"/>
        <w:jc w:val="center"/>
        <w:rPr>
          <w:rFonts w:ascii="Arial" w:hAnsi="Arial" w:cs="Arial"/>
          <w:b/>
          <w:color w:val="1F497D"/>
          <w:u w:val="single"/>
        </w:rPr>
      </w:pPr>
      <w:r w:rsidRPr="00A90BF6">
        <w:rPr>
          <w:rFonts w:ascii="Arial" w:hAnsi="Arial" w:cs="Arial"/>
          <w:b/>
          <w:color w:val="1F497D"/>
          <w:u w:val="single"/>
        </w:rPr>
        <w:lastRenderedPageBreak/>
        <w:t xml:space="preserve">LÍNEAS DE ACTUACIÓN ORDENADAS POR ESTRATEGIA. Convocatoria </w:t>
      </w:r>
      <w:r w:rsidRPr="006160C0">
        <w:rPr>
          <w:rFonts w:ascii="Arial" w:hAnsi="Arial" w:cs="Arial"/>
          <w:b/>
          <w:color w:val="1F497D"/>
          <w:u w:val="single"/>
        </w:rPr>
        <w:t>2019</w:t>
      </w:r>
    </w:p>
    <w:p w:rsidR="00854DA5" w:rsidRPr="00743A89" w:rsidRDefault="00854DA5" w:rsidP="00854DA5">
      <w:pPr>
        <w:autoSpaceDE w:val="0"/>
        <w:autoSpaceDN w:val="0"/>
        <w:adjustRightInd w:val="0"/>
        <w:spacing w:line="360" w:lineRule="auto"/>
        <w:rPr>
          <w:rFonts w:ascii="Arial" w:hAnsi="Arial" w:cs="Arial"/>
          <w:b/>
          <w:color w:val="0070C0"/>
        </w:rPr>
      </w:pPr>
      <w:r w:rsidRPr="00743A89">
        <w:rPr>
          <w:rFonts w:ascii="Arial" w:hAnsi="Arial" w:cs="Arial"/>
          <w:b/>
          <w:color w:val="0070C0"/>
        </w:rPr>
        <w:t>Estrategia de SALUD SEXUAL en el Sistema Nacional de Salud (SNS)</w:t>
      </w:r>
    </w:p>
    <w:p w:rsidR="00854DA5" w:rsidRPr="00556365" w:rsidRDefault="00854DA5" w:rsidP="00854DA5">
      <w:pPr>
        <w:pStyle w:val="Default"/>
        <w:numPr>
          <w:ilvl w:val="0"/>
          <w:numId w:val="35"/>
        </w:numPr>
        <w:spacing w:line="360" w:lineRule="auto"/>
        <w:ind w:left="1068"/>
        <w:jc w:val="both"/>
        <w:rPr>
          <w:rFonts w:cs="Arial"/>
          <w:color w:val="auto"/>
        </w:rPr>
      </w:pPr>
      <w:r w:rsidRPr="00556365">
        <w:rPr>
          <w:rFonts w:cs="Arial"/>
          <w:b/>
          <w:color w:val="auto"/>
        </w:rPr>
        <w:t>EDUCACIÓN EN SEXUALIDAD con la ESCUELA.</w:t>
      </w:r>
      <w:r w:rsidRPr="00556365">
        <w:rPr>
          <w:rFonts w:cs="Arial"/>
          <w:color w:val="auto"/>
        </w:rPr>
        <w:t xml:space="preserve"> Trabajo conjunto entre los sectores de educación y sanidad para incluir la educación en sexualidad de forma  curricular en el periodo educativo. </w:t>
      </w:r>
    </w:p>
    <w:p w:rsidR="00854DA5" w:rsidRPr="00556365" w:rsidRDefault="00854DA5" w:rsidP="00854DA5">
      <w:pPr>
        <w:pStyle w:val="Default"/>
        <w:numPr>
          <w:ilvl w:val="0"/>
          <w:numId w:val="35"/>
        </w:numPr>
        <w:spacing w:line="360" w:lineRule="auto"/>
        <w:ind w:left="1068"/>
        <w:rPr>
          <w:rFonts w:cs="Arial"/>
          <w:color w:val="auto"/>
        </w:rPr>
      </w:pPr>
      <w:r w:rsidRPr="00556365">
        <w:rPr>
          <w:rFonts w:cs="Arial"/>
          <w:b/>
          <w:color w:val="auto"/>
        </w:rPr>
        <w:t xml:space="preserve">PROMOCIÓN DE LA SALUD SEXUAL </w:t>
      </w:r>
      <w:r w:rsidRPr="00556365">
        <w:rPr>
          <w:rFonts w:cs="Arial"/>
          <w:b/>
          <w:bCs/>
          <w:color w:val="auto"/>
        </w:rPr>
        <w:t xml:space="preserve">desde  el </w:t>
      </w:r>
      <w:r w:rsidRPr="00556365">
        <w:rPr>
          <w:rFonts w:cs="Arial"/>
          <w:color w:val="auto"/>
        </w:rPr>
        <w:t xml:space="preserve"> </w:t>
      </w:r>
      <w:r w:rsidRPr="00556365">
        <w:rPr>
          <w:rFonts w:cs="Arial"/>
          <w:b/>
          <w:bCs/>
          <w:color w:val="auto"/>
        </w:rPr>
        <w:t>ÁMBITO SANITARIO</w:t>
      </w:r>
      <w:r w:rsidRPr="00556365">
        <w:rPr>
          <w:rFonts w:cs="Arial"/>
          <w:color w:val="auto"/>
        </w:rPr>
        <w:t xml:space="preserve">: </w:t>
      </w:r>
    </w:p>
    <w:p w:rsidR="00854DA5" w:rsidRPr="00556365" w:rsidRDefault="00854DA5" w:rsidP="00854DA5">
      <w:pPr>
        <w:pStyle w:val="Default"/>
        <w:numPr>
          <w:ilvl w:val="0"/>
          <w:numId w:val="36"/>
        </w:numPr>
        <w:spacing w:line="360" w:lineRule="auto"/>
        <w:ind w:left="1428"/>
        <w:jc w:val="both"/>
        <w:rPr>
          <w:rFonts w:cs="Arial"/>
          <w:color w:val="auto"/>
        </w:rPr>
      </w:pPr>
      <w:r w:rsidRPr="00556365">
        <w:rPr>
          <w:rFonts w:cs="Arial"/>
          <w:color w:val="auto"/>
        </w:rPr>
        <w:t xml:space="preserve">Programas innovadores de </w:t>
      </w:r>
      <w:r w:rsidRPr="00556365">
        <w:rPr>
          <w:rFonts w:cs="Arial"/>
          <w:b/>
          <w:color w:val="auto"/>
        </w:rPr>
        <w:t>promoción de la salud sexual</w:t>
      </w:r>
      <w:r w:rsidRPr="00556365">
        <w:rPr>
          <w:rFonts w:cs="Arial"/>
          <w:color w:val="auto"/>
        </w:rPr>
        <w:t xml:space="preserve"> en el ámbito sanitario y comunitario. Promoción de relaciones saludables y de buen trato.</w:t>
      </w:r>
      <w:r w:rsidRPr="00556365">
        <w:rPr>
          <w:rFonts w:cs="Arial"/>
          <w:i/>
          <w:color w:val="C00000"/>
        </w:rPr>
        <w:t xml:space="preserve"> </w:t>
      </w:r>
      <w:r w:rsidRPr="00556365">
        <w:rPr>
          <w:rFonts w:cs="Arial"/>
          <w:color w:val="auto"/>
        </w:rPr>
        <w:t xml:space="preserve">Desarrollo de orientaciones técnicas, herramientas y protocolos para la promoción de la salud sexual a lo largo de toda la vida, con enfoque de equidad y diversidad. </w:t>
      </w:r>
    </w:p>
    <w:p w:rsidR="00854DA5" w:rsidRPr="00556365" w:rsidRDefault="00854DA5" w:rsidP="00854DA5">
      <w:pPr>
        <w:pStyle w:val="Default"/>
        <w:numPr>
          <w:ilvl w:val="0"/>
          <w:numId w:val="36"/>
        </w:numPr>
        <w:spacing w:line="360" w:lineRule="auto"/>
        <w:ind w:left="1428"/>
        <w:jc w:val="both"/>
        <w:rPr>
          <w:rFonts w:cs="Arial"/>
          <w:color w:val="auto"/>
        </w:rPr>
      </w:pPr>
      <w:r w:rsidRPr="00556365">
        <w:rPr>
          <w:rFonts w:cs="Arial"/>
          <w:color w:val="auto"/>
        </w:rPr>
        <w:t xml:space="preserve">Acciones dirigidas a mejorar el </w:t>
      </w:r>
      <w:r w:rsidRPr="00556365">
        <w:rPr>
          <w:rFonts w:cs="Arial"/>
          <w:b/>
          <w:color w:val="auto"/>
        </w:rPr>
        <w:t xml:space="preserve">acceso a recursos de atención sanitaria en materia  de  salud sexual, </w:t>
      </w:r>
      <w:r w:rsidRPr="00556365">
        <w:rPr>
          <w:rFonts w:cs="Arial"/>
          <w:color w:val="auto"/>
        </w:rPr>
        <w:t xml:space="preserve"> con perspectiva de equidad y perspectiva de género  </w:t>
      </w:r>
    </w:p>
    <w:p w:rsidR="00854DA5" w:rsidRDefault="00854DA5" w:rsidP="00854DA5">
      <w:pPr>
        <w:autoSpaceDE w:val="0"/>
        <w:autoSpaceDN w:val="0"/>
        <w:adjustRightInd w:val="0"/>
        <w:spacing w:line="360" w:lineRule="auto"/>
        <w:ind w:left="360"/>
        <w:rPr>
          <w:rFonts w:ascii="Arial" w:hAnsi="Arial" w:cs="Arial"/>
          <w:b/>
          <w:color w:val="0070C0"/>
        </w:rPr>
      </w:pPr>
    </w:p>
    <w:p w:rsidR="00854DA5" w:rsidRDefault="00854DA5" w:rsidP="00854DA5">
      <w:pPr>
        <w:autoSpaceDE w:val="0"/>
        <w:autoSpaceDN w:val="0"/>
        <w:adjustRightInd w:val="0"/>
        <w:spacing w:line="360" w:lineRule="auto"/>
        <w:ind w:left="360"/>
        <w:rPr>
          <w:rFonts w:ascii="Arial" w:hAnsi="Arial" w:cs="Arial"/>
          <w:b/>
          <w:color w:val="0070C0"/>
        </w:rPr>
      </w:pPr>
      <w:r w:rsidRPr="00547941">
        <w:rPr>
          <w:rFonts w:ascii="Arial" w:hAnsi="Arial" w:cs="Arial"/>
          <w:b/>
          <w:color w:val="0070C0"/>
        </w:rPr>
        <w:t>E</w:t>
      </w:r>
      <w:r>
        <w:rPr>
          <w:rFonts w:ascii="Arial" w:hAnsi="Arial" w:cs="Arial"/>
          <w:b/>
          <w:color w:val="0070C0"/>
        </w:rPr>
        <w:t xml:space="preserve">strategia de </w:t>
      </w:r>
      <w:r w:rsidRPr="00547941">
        <w:rPr>
          <w:rFonts w:ascii="Arial" w:hAnsi="Arial" w:cs="Arial"/>
          <w:b/>
          <w:color w:val="0070C0"/>
        </w:rPr>
        <w:t xml:space="preserve">SALUD REPRODUCTIVA </w:t>
      </w:r>
      <w:r>
        <w:rPr>
          <w:rFonts w:ascii="Arial" w:hAnsi="Arial" w:cs="Arial"/>
          <w:b/>
          <w:color w:val="0070C0"/>
        </w:rPr>
        <w:t>en el</w:t>
      </w:r>
      <w:r w:rsidRPr="00547941">
        <w:rPr>
          <w:rFonts w:ascii="Arial" w:hAnsi="Arial" w:cs="Arial"/>
          <w:b/>
          <w:color w:val="0070C0"/>
        </w:rPr>
        <w:t xml:space="preserve"> S</w:t>
      </w:r>
      <w:r>
        <w:rPr>
          <w:rFonts w:ascii="Arial" w:hAnsi="Arial" w:cs="Arial"/>
          <w:b/>
          <w:color w:val="0070C0"/>
        </w:rPr>
        <w:t>istema Nacional de Salud (S</w:t>
      </w:r>
      <w:r w:rsidRPr="00547941">
        <w:rPr>
          <w:rFonts w:ascii="Arial" w:hAnsi="Arial" w:cs="Arial"/>
          <w:b/>
          <w:color w:val="0070C0"/>
        </w:rPr>
        <w:t>NS</w:t>
      </w:r>
      <w:r>
        <w:rPr>
          <w:rFonts w:ascii="Arial" w:hAnsi="Arial" w:cs="Arial"/>
          <w:b/>
          <w:color w:val="0070C0"/>
        </w:rPr>
        <w:t>)</w:t>
      </w:r>
    </w:p>
    <w:p w:rsidR="00854DA5" w:rsidRPr="00556365" w:rsidRDefault="00854DA5" w:rsidP="00854DA5">
      <w:pPr>
        <w:pStyle w:val="Default"/>
        <w:numPr>
          <w:ilvl w:val="0"/>
          <w:numId w:val="38"/>
        </w:numPr>
        <w:spacing w:line="360" w:lineRule="auto"/>
        <w:jc w:val="both"/>
        <w:rPr>
          <w:rFonts w:cs="Arial"/>
          <w:color w:val="auto"/>
        </w:rPr>
      </w:pPr>
      <w:r w:rsidRPr="00556365">
        <w:rPr>
          <w:rFonts w:cs="Arial"/>
          <w:b/>
          <w:color w:val="auto"/>
        </w:rPr>
        <w:t xml:space="preserve">CONSULTA PRECONCEPCIONAL </w:t>
      </w:r>
      <w:r w:rsidRPr="00556365">
        <w:rPr>
          <w:rFonts w:cs="Arial"/>
          <w:color w:val="auto"/>
        </w:rPr>
        <w:t>en el marco del SNS. Protocolos, guías, procesos asistenciales que promuevan una mejora en la atención en esta etapa de las personas  (objetivos, población diana, momento de la intervención, etc.</w:t>
      </w:r>
    </w:p>
    <w:p w:rsidR="00854DA5" w:rsidRPr="006877F2" w:rsidRDefault="00854DA5" w:rsidP="00854DA5">
      <w:pPr>
        <w:pStyle w:val="Default"/>
        <w:numPr>
          <w:ilvl w:val="0"/>
          <w:numId w:val="38"/>
        </w:numPr>
        <w:spacing w:line="360" w:lineRule="auto"/>
        <w:jc w:val="both"/>
        <w:rPr>
          <w:rFonts w:cs="Arial"/>
          <w:color w:val="auto"/>
        </w:rPr>
      </w:pPr>
      <w:r w:rsidRPr="006877F2">
        <w:rPr>
          <w:rFonts w:cs="Arial"/>
          <w:color w:val="auto"/>
        </w:rPr>
        <w:t>Mejora de la calidad asistencial en la atención durante el</w:t>
      </w:r>
      <w:r w:rsidRPr="006877F2">
        <w:rPr>
          <w:rFonts w:cs="Arial"/>
          <w:b/>
          <w:color w:val="auto"/>
        </w:rPr>
        <w:t xml:space="preserve"> EMBARAZO. </w:t>
      </w:r>
      <w:r w:rsidRPr="006877F2">
        <w:rPr>
          <w:rFonts w:cs="Arial"/>
          <w:color w:val="auto"/>
        </w:rPr>
        <w:t xml:space="preserve">Promoción de la salud y lactancia materna, difusión e implantación de   guías y protocolos  asistenciales, protocolos de cribado, </w:t>
      </w:r>
      <w:r>
        <w:rPr>
          <w:rFonts w:cs="Arial"/>
          <w:color w:val="auto"/>
        </w:rPr>
        <w:t xml:space="preserve">prevención de </w:t>
      </w:r>
      <w:r w:rsidRPr="006877F2">
        <w:rPr>
          <w:rFonts w:cs="Arial"/>
          <w:color w:val="auto"/>
        </w:rPr>
        <w:t>impacto del uso de sustancias tóxicas/efectos teratógenos, atención a la salud mental durante el embarazo, etc.</w:t>
      </w:r>
    </w:p>
    <w:p w:rsidR="00854DA5" w:rsidRPr="00556365" w:rsidRDefault="00854DA5" w:rsidP="00854DA5">
      <w:pPr>
        <w:pStyle w:val="Default"/>
        <w:numPr>
          <w:ilvl w:val="0"/>
          <w:numId w:val="38"/>
        </w:numPr>
        <w:spacing w:line="360" w:lineRule="auto"/>
        <w:jc w:val="both"/>
        <w:rPr>
          <w:rFonts w:cs="Arial"/>
          <w:color w:val="auto"/>
        </w:rPr>
      </w:pPr>
      <w:r w:rsidRPr="006877F2">
        <w:rPr>
          <w:rFonts w:cs="Arial"/>
          <w:color w:val="auto"/>
        </w:rPr>
        <w:t>Mejora de la calidad asistencial en el</w:t>
      </w:r>
      <w:r w:rsidRPr="006877F2">
        <w:rPr>
          <w:rFonts w:cs="Arial"/>
          <w:b/>
          <w:color w:val="auto"/>
        </w:rPr>
        <w:t xml:space="preserve"> periodo POST-NATAL: </w:t>
      </w:r>
      <w:r w:rsidRPr="006877F2">
        <w:rPr>
          <w:rFonts w:cs="Arial"/>
          <w:color w:val="auto"/>
        </w:rPr>
        <w:t xml:space="preserve">apoyo a las madres en la recuperación postparto, implicación de las parejas y acompañantes en la crianza y lactancia, abordaje y seguimiento del proceso </w:t>
      </w:r>
      <w:r w:rsidRPr="006877F2">
        <w:rPr>
          <w:rFonts w:cs="Arial"/>
          <w:color w:val="auto"/>
        </w:rPr>
        <w:lastRenderedPageBreak/>
        <w:t>de duelo durante el puerperio en caso de pérdida fetal o perinatal, salud mental en el postparto,</w:t>
      </w:r>
      <w:r w:rsidRPr="00556365">
        <w:rPr>
          <w:rFonts w:cs="Arial"/>
          <w:color w:val="auto"/>
        </w:rPr>
        <w:t xml:space="preserve"> etc.  </w:t>
      </w:r>
    </w:p>
    <w:p w:rsidR="00854DA5" w:rsidRPr="006877F2" w:rsidRDefault="00854DA5" w:rsidP="00854DA5">
      <w:pPr>
        <w:pStyle w:val="Default"/>
        <w:numPr>
          <w:ilvl w:val="0"/>
          <w:numId w:val="38"/>
        </w:numPr>
        <w:spacing w:after="200" w:line="360" w:lineRule="auto"/>
        <w:jc w:val="both"/>
        <w:rPr>
          <w:rFonts w:cs="Arial"/>
          <w:color w:val="auto"/>
        </w:rPr>
      </w:pPr>
      <w:r w:rsidRPr="006877F2">
        <w:rPr>
          <w:rFonts w:cs="Arial"/>
          <w:color w:val="auto"/>
        </w:rPr>
        <w:t xml:space="preserve">Mejora de la calidad asistencial en el </w:t>
      </w:r>
      <w:r w:rsidRPr="006877F2">
        <w:rPr>
          <w:rFonts w:cs="Arial"/>
          <w:b/>
          <w:color w:val="auto"/>
        </w:rPr>
        <w:t>PARTO.</w:t>
      </w:r>
      <w:r w:rsidRPr="006877F2">
        <w:rPr>
          <w:rFonts w:cs="Arial"/>
          <w:color w:val="auto"/>
        </w:rPr>
        <w:t xml:space="preserve"> Programa de adecuación de estándares para la mejora de la calidad asistencial en el parto relacionada con la instrumentalización en el parto vaginal y por cesárea. </w:t>
      </w:r>
      <w:r w:rsidRPr="006877F2">
        <w:rPr>
          <w:color w:val="auto"/>
        </w:rPr>
        <w:t>Iniciativas o propuestas para la reducción de intervenciones rutinarias durante la atención al parto.</w:t>
      </w:r>
    </w:p>
    <w:p w:rsidR="00854DA5" w:rsidRPr="006877F2" w:rsidRDefault="00854DA5" w:rsidP="00854DA5">
      <w:pPr>
        <w:pStyle w:val="Default"/>
        <w:numPr>
          <w:ilvl w:val="0"/>
          <w:numId w:val="38"/>
        </w:numPr>
        <w:spacing w:after="200" w:line="360" w:lineRule="auto"/>
        <w:jc w:val="both"/>
        <w:rPr>
          <w:rFonts w:cs="Arial"/>
          <w:color w:val="auto"/>
        </w:rPr>
      </w:pPr>
      <w:r w:rsidRPr="006877F2">
        <w:rPr>
          <w:rFonts w:cs="Arial"/>
          <w:color w:val="auto"/>
        </w:rPr>
        <w:t xml:space="preserve">Identificación de buenas prácticas en la atención a la  </w:t>
      </w:r>
      <w:r w:rsidRPr="006877F2">
        <w:rPr>
          <w:rFonts w:cs="Arial"/>
          <w:b/>
          <w:color w:val="auto"/>
        </w:rPr>
        <w:t>MENARQUIA Y MENOPAUSIA</w:t>
      </w:r>
      <w:r w:rsidRPr="006877F2">
        <w:rPr>
          <w:rFonts w:cs="Arial"/>
          <w:color w:val="auto"/>
        </w:rPr>
        <w:t xml:space="preserve"> con enfoque de género.    </w:t>
      </w:r>
    </w:p>
    <w:p w:rsidR="00854DA5" w:rsidRDefault="00854DA5" w:rsidP="00854DA5">
      <w:pPr>
        <w:autoSpaceDE w:val="0"/>
        <w:autoSpaceDN w:val="0"/>
        <w:adjustRightInd w:val="0"/>
        <w:spacing w:line="360" w:lineRule="auto"/>
        <w:ind w:left="360"/>
        <w:rPr>
          <w:rFonts w:ascii="Arial" w:hAnsi="Arial" w:cs="Arial"/>
          <w:b/>
          <w:color w:val="0070C0"/>
        </w:rPr>
      </w:pPr>
      <w:r w:rsidRPr="00547941">
        <w:rPr>
          <w:rFonts w:ascii="Arial" w:hAnsi="Arial" w:cs="Arial"/>
          <w:b/>
          <w:color w:val="0070C0"/>
        </w:rPr>
        <w:t xml:space="preserve">Estrategia de actuaciones sanitarias frente a la </w:t>
      </w:r>
      <w:r w:rsidR="005D1C3E" w:rsidRPr="00547941">
        <w:rPr>
          <w:rFonts w:ascii="Arial" w:hAnsi="Arial" w:cs="Arial"/>
          <w:b/>
          <w:color w:val="0070C0"/>
        </w:rPr>
        <w:t xml:space="preserve">VIOLENCIA DE GÉNERO </w:t>
      </w:r>
      <w:r w:rsidRPr="00547941">
        <w:rPr>
          <w:rFonts w:ascii="Arial" w:hAnsi="Arial" w:cs="Arial"/>
          <w:b/>
          <w:color w:val="0070C0"/>
        </w:rPr>
        <w:t>en el SNS</w:t>
      </w:r>
    </w:p>
    <w:p w:rsidR="00854DA5" w:rsidRPr="00743A89" w:rsidRDefault="00854DA5" w:rsidP="00854DA5">
      <w:pPr>
        <w:pStyle w:val="Default"/>
        <w:numPr>
          <w:ilvl w:val="0"/>
          <w:numId w:val="37"/>
        </w:numPr>
        <w:spacing w:line="360" w:lineRule="auto"/>
        <w:jc w:val="both"/>
        <w:rPr>
          <w:rFonts w:cs="Arial"/>
          <w:color w:val="auto"/>
        </w:rPr>
      </w:pPr>
      <w:r w:rsidRPr="00743A89">
        <w:rPr>
          <w:rFonts w:cs="Arial"/>
          <w:color w:val="auto"/>
        </w:rPr>
        <w:t>Prevención y detección precoz  de la</w:t>
      </w:r>
      <w:r w:rsidRPr="00743A89">
        <w:rPr>
          <w:rFonts w:cs="Arial"/>
          <w:b/>
          <w:color w:val="auto"/>
        </w:rPr>
        <w:t xml:space="preserve"> VIOLENCIA SEXUAL. </w:t>
      </w:r>
      <w:r w:rsidRPr="00743A89">
        <w:rPr>
          <w:rFonts w:cs="Arial"/>
          <w:color w:val="auto"/>
        </w:rPr>
        <w:t>Mejora de la calidad asistencial y seguimiento en salud de las mujeres y niñas que han sufrido violencia sexual. Coordinación intersectorial como elemento clave de mejora</w:t>
      </w:r>
    </w:p>
    <w:p w:rsidR="00854DA5" w:rsidRPr="00743A89" w:rsidRDefault="00854DA5" w:rsidP="00854DA5">
      <w:pPr>
        <w:pStyle w:val="Default"/>
        <w:numPr>
          <w:ilvl w:val="0"/>
          <w:numId w:val="37"/>
        </w:numPr>
        <w:spacing w:line="360" w:lineRule="auto"/>
        <w:jc w:val="both"/>
        <w:rPr>
          <w:rFonts w:cs="Arial"/>
          <w:color w:val="auto"/>
        </w:rPr>
      </w:pPr>
      <w:r w:rsidRPr="00743A89">
        <w:rPr>
          <w:rFonts w:cs="Arial"/>
          <w:color w:val="auto"/>
        </w:rPr>
        <w:t>Prevención y detección precoz de violencia de género en el</w:t>
      </w:r>
      <w:r w:rsidRPr="00743A89">
        <w:rPr>
          <w:rFonts w:cs="Arial"/>
          <w:b/>
          <w:color w:val="auto"/>
        </w:rPr>
        <w:t xml:space="preserve"> EMBARAZO. </w:t>
      </w:r>
      <w:r w:rsidRPr="00743A89">
        <w:rPr>
          <w:rFonts w:cs="Arial"/>
          <w:color w:val="auto"/>
        </w:rPr>
        <w:t xml:space="preserve">Mejora de la calidad asistencial y seguimiento en salud </w:t>
      </w:r>
    </w:p>
    <w:p w:rsidR="00854DA5" w:rsidRPr="00743A89" w:rsidRDefault="00854DA5" w:rsidP="00854DA5">
      <w:pPr>
        <w:pStyle w:val="Default"/>
        <w:numPr>
          <w:ilvl w:val="0"/>
          <w:numId w:val="37"/>
        </w:numPr>
        <w:spacing w:line="360" w:lineRule="auto"/>
        <w:jc w:val="both"/>
        <w:rPr>
          <w:rFonts w:cs="Arial"/>
          <w:b/>
          <w:color w:val="auto"/>
        </w:rPr>
      </w:pPr>
      <w:r w:rsidRPr="00743A89">
        <w:rPr>
          <w:rFonts w:cs="Arial"/>
          <w:color w:val="auto"/>
        </w:rPr>
        <w:t>Prevención y detección precoz de los efectos de la violencia de género en la</w:t>
      </w:r>
      <w:r w:rsidRPr="00743A89">
        <w:rPr>
          <w:rFonts w:cs="Arial"/>
          <w:b/>
          <w:color w:val="auto"/>
        </w:rPr>
        <w:t xml:space="preserve"> SALUD DE HIJAS E HIJOS. </w:t>
      </w:r>
    </w:p>
    <w:p w:rsidR="00854DA5" w:rsidRPr="00743A89" w:rsidRDefault="00854DA5" w:rsidP="00854DA5">
      <w:pPr>
        <w:pStyle w:val="Default"/>
        <w:numPr>
          <w:ilvl w:val="0"/>
          <w:numId w:val="37"/>
        </w:numPr>
        <w:spacing w:line="360" w:lineRule="auto"/>
        <w:jc w:val="both"/>
        <w:rPr>
          <w:rFonts w:cs="Arial"/>
          <w:color w:val="auto"/>
        </w:rPr>
      </w:pPr>
      <w:r w:rsidRPr="00743A89">
        <w:rPr>
          <w:rFonts w:cs="Arial"/>
          <w:color w:val="auto"/>
        </w:rPr>
        <w:t>Prevención y detección precoz de la violencia de género en</w:t>
      </w:r>
      <w:r w:rsidRPr="00743A89">
        <w:rPr>
          <w:rFonts w:cs="Arial"/>
          <w:b/>
          <w:color w:val="auto"/>
        </w:rPr>
        <w:t xml:space="preserve"> CONTEXTOS DE MAYOR VULNERABILIDAD: </w:t>
      </w:r>
      <w:r w:rsidRPr="00743A89">
        <w:rPr>
          <w:rFonts w:cs="Arial"/>
          <w:color w:val="auto"/>
        </w:rPr>
        <w:t>mujeres con discapacidad, mujeres con trastorno mental grave, mujeres con drogodependencias, mujeres mayores, ámbito rural</w:t>
      </w:r>
      <w:r>
        <w:rPr>
          <w:rFonts w:cs="Arial"/>
          <w:color w:val="auto"/>
        </w:rPr>
        <w:t>, etc.</w:t>
      </w:r>
      <w:r w:rsidRPr="00743A89">
        <w:rPr>
          <w:rFonts w:cs="Arial"/>
          <w:color w:val="auto"/>
        </w:rPr>
        <w:t xml:space="preserve"> </w:t>
      </w:r>
    </w:p>
    <w:p w:rsidR="00854DA5" w:rsidRPr="00854DA5" w:rsidRDefault="00854DA5" w:rsidP="00854DA5">
      <w:pPr>
        <w:pStyle w:val="Default"/>
        <w:numPr>
          <w:ilvl w:val="0"/>
          <w:numId w:val="37"/>
        </w:numPr>
        <w:spacing w:line="360" w:lineRule="auto"/>
        <w:jc w:val="both"/>
        <w:rPr>
          <w:rFonts w:cs="Arial"/>
          <w:color w:val="auto"/>
        </w:rPr>
      </w:pPr>
      <w:r w:rsidRPr="00854DA5">
        <w:rPr>
          <w:rFonts w:cs="Arial"/>
          <w:color w:val="auto"/>
        </w:rPr>
        <w:t xml:space="preserve">Prevención y detección precoz de </w:t>
      </w:r>
      <w:r w:rsidRPr="00854DA5">
        <w:rPr>
          <w:rFonts w:cs="Arial"/>
          <w:b/>
          <w:color w:val="auto"/>
        </w:rPr>
        <w:t>OTRAS FORMAS DE VIOLENCIA DE GÉNERO:</w:t>
      </w:r>
      <w:r w:rsidRPr="00854DA5">
        <w:rPr>
          <w:rFonts w:cs="Arial"/>
          <w:color w:val="auto"/>
        </w:rPr>
        <w:t xml:space="preserve"> Mutilación Genital Femenina, Trata de mujeres con fines de explotación sexual y prostitución.</w:t>
      </w:r>
    </w:p>
    <w:p w:rsidR="00854DA5" w:rsidRPr="00854DA5" w:rsidRDefault="00854DA5" w:rsidP="00854DA5">
      <w:pPr>
        <w:pStyle w:val="Default"/>
        <w:numPr>
          <w:ilvl w:val="0"/>
          <w:numId w:val="37"/>
        </w:numPr>
        <w:spacing w:line="360" w:lineRule="auto"/>
        <w:jc w:val="both"/>
        <w:rPr>
          <w:rFonts w:ascii="Arial" w:hAnsi="Arial" w:cs="Arial"/>
          <w:b/>
          <w:color w:val="FF0000"/>
          <w:u w:val="single"/>
        </w:rPr>
      </w:pPr>
      <w:r w:rsidRPr="00854DA5">
        <w:rPr>
          <w:rFonts w:asciiTheme="minorHAnsi" w:hAnsiTheme="minorHAnsi" w:cs="Arial"/>
          <w:color w:val="auto"/>
        </w:rPr>
        <w:t>Implement</w:t>
      </w:r>
      <w:r w:rsidRPr="00854DA5">
        <w:rPr>
          <w:rFonts w:cs="Arial"/>
          <w:color w:val="auto"/>
        </w:rPr>
        <w:t xml:space="preserve">ación y desarrollo de </w:t>
      </w:r>
      <w:r w:rsidRPr="00854DA5">
        <w:rPr>
          <w:rFonts w:cs="Arial"/>
          <w:b/>
          <w:color w:val="auto"/>
        </w:rPr>
        <w:t>PLANES/PROGRAMAS DE FORMACIÓN</w:t>
      </w:r>
      <w:r w:rsidRPr="00854DA5">
        <w:rPr>
          <w:rFonts w:cs="Arial"/>
          <w:color w:val="auto"/>
        </w:rPr>
        <w:t xml:space="preserve"> en prevención y detección precoz de violencia de género, en  etapas de </w:t>
      </w:r>
      <w:r w:rsidRPr="00854DA5">
        <w:rPr>
          <w:rFonts w:cs="Arial"/>
          <w:b/>
          <w:color w:val="auto"/>
        </w:rPr>
        <w:t>GRADO Y POSTGRADO DE PROFESIONES SANITARIAS</w:t>
      </w:r>
      <w:r w:rsidRPr="00854DA5">
        <w:rPr>
          <w:rFonts w:cs="Arial"/>
          <w:color w:val="auto"/>
        </w:rPr>
        <w:t xml:space="preserve"> (Medicina Familiar y Comunitaria, Enfermería, Matronas, Ginecología y Obstetricia, etc.).</w:t>
      </w:r>
    </w:p>
    <w:sectPr w:rsidR="00854DA5" w:rsidRPr="00854DA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F39" w:rsidRDefault="00B03F39" w:rsidP="00BC05DF">
      <w:pPr>
        <w:spacing w:after="0" w:line="240" w:lineRule="auto"/>
      </w:pPr>
      <w:r>
        <w:separator/>
      </w:r>
    </w:p>
  </w:endnote>
  <w:endnote w:type="continuationSeparator" w:id="0">
    <w:p w:rsidR="00B03F39" w:rsidRDefault="00B03F39" w:rsidP="00BC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37264"/>
      <w:docPartObj>
        <w:docPartGallery w:val="Page Numbers (Bottom of Page)"/>
        <w:docPartUnique/>
      </w:docPartObj>
    </w:sdtPr>
    <w:sdtEndPr/>
    <w:sdtContent>
      <w:p w:rsidR="0086184B" w:rsidRDefault="0086184B">
        <w:pPr>
          <w:pStyle w:val="Piedepgina"/>
          <w:jc w:val="right"/>
        </w:pPr>
        <w:r>
          <w:fldChar w:fldCharType="begin"/>
        </w:r>
        <w:r>
          <w:instrText>PAGE   \* MERGEFORMAT</w:instrText>
        </w:r>
        <w:r>
          <w:fldChar w:fldCharType="separate"/>
        </w:r>
        <w:r w:rsidR="00BC5294">
          <w:rPr>
            <w:noProof/>
          </w:rPr>
          <w:t>1</w:t>
        </w:r>
        <w:r>
          <w:fldChar w:fldCharType="end"/>
        </w:r>
      </w:p>
    </w:sdtContent>
  </w:sdt>
  <w:p w:rsidR="0086184B" w:rsidRDefault="008618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F39" w:rsidRDefault="00B03F39" w:rsidP="00BC05DF">
      <w:pPr>
        <w:spacing w:after="0" w:line="240" w:lineRule="auto"/>
      </w:pPr>
      <w:r>
        <w:separator/>
      </w:r>
    </w:p>
  </w:footnote>
  <w:footnote w:type="continuationSeparator" w:id="0">
    <w:p w:rsidR="00B03F39" w:rsidRDefault="00B03F39" w:rsidP="00BC0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84B" w:rsidRPr="00FB4EFE" w:rsidRDefault="00D315AB" w:rsidP="00081E9A">
    <w:pPr>
      <w:pStyle w:val="Encabezado"/>
      <w:jc w:val="right"/>
      <w:rPr>
        <w:rFonts w:ascii="Calibri" w:hAnsi="Calibri"/>
        <w:b/>
        <w:i/>
        <w:color w:val="1F497D" w:themeColor="text2"/>
        <w:sz w:val="24"/>
        <w:szCs w:val="24"/>
      </w:rPr>
    </w:pPr>
    <w:r>
      <w:rPr>
        <w:rFonts w:ascii="Times New Roman" w:hAnsi="Times New Roman" w:cs="Times New Roman"/>
        <w:noProof/>
        <w:sz w:val="24"/>
        <w:szCs w:val="24"/>
        <w:lang w:eastAsia="es-ES"/>
      </w:rPr>
      <w:drawing>
        <wp:anchor distT="0" distB="0" distL="114300" distR="114300" simplePos="0" relativeHeight="251660288" behindDoc="0" locked="0" layoutInCell="1" allowOverlap="1" wp14:anchorId="60B74C32" wp14:editId="72F30708">
          <wp:simplePos x="0" y="0"/>
          <wp:positionH relativeFrom="column">
            <wp:posOffset>5606415</wp:posOffset>
          </wp:positionH>
          <wp:positionV relativeFrom="paragraph">
            <wp:posOffset>-87630</wp:posOffset>
          </wp:positionV>
          <wp:extent cx="800100" cy="752475"/>
          <wp:effectExtent l="0" t="0" r="0" b="9525"/>
          <wp:wrapTopAndBottom/>
          <wp:docPr id="1" name="Imagen 1" descr="LOGO_BBPP_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BPP_pequeñ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ES"/>
      </w:rPr>
      <w:drawing>
        <wp:anchor distT="0" distB="0" distL="114300" distR="114300" simplePos="0" relativeHeight="251658240" behindDoc="0" locked="0" layoutInCell="1" allowOverlap="0" wp14:anchorId="50ED07A8" wp14:editId="304BA2F5">
          <wp:simplePos x="0" y="0"/>
          <wp:positionH relativeFrom="column">
            <wp:posOffset>-927735</wp:posOffset>
          </wp:positionH>
          <wp:positionV relativeFrom="line">
            <wp:posOffset>-268605</wp:posOffset>
          </wp:positionV>
          <wp:extent cx="2188845" cy="628650"/>
          <wp:effectExtent l="0" t="0" r="1905" b="0"/>
          <wp:wrapSquare wrapText="right"/>
          <wp:docPr id="2" name="Imagen 2" descr="image001.jpg@01D4C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001.jpg@01D4CDF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45" cy="628650"/>
                  </a:xfrm>
                  <a:prstGeom prst="rect">
                    <a:avLst/>
                  </a:prstGeom>
                  <a:noFill/>
                </pic:spPr>
              </pic:pic>
            </a:graphicData>
          </a:graphic>
          <wp14:sizeRelH relativeFrom="page">
            <wp14:pctWidth>0</wp14:pctWidth>
          </wp14:sizeRelH>
          <wp14:sizeRelV relativeFrom="page">
            <wp14:pctHeight>0</wp14:pctHeight>
          </wp14:sizeRelV>
        </wp:anchor>
      </w:drawing>
    </w:r>
    <w:r w:rsidR="0086184B" w:rsidRPr="00FB4EFE">
      <w:rPr>
        <w:rFonts w:ascii="Calibri" w:hAnsi="Calibri"/>
        <w:b/>
        <w:i/>
        <w:color w:val="1F497D" w:themeColor="text2"/>
        <w:sz w:val="24"/>
        <w:szCs w:val="24"/>
      </w:rPr>
      <w:t xml:space="preserve">GUÍA DE AYUDA </w:t>
    </w:r>
  </w:p>
  <w:p w:rsidR="0086184B" w:rsidRPr="00686010" w:rsidRDefault="0086184B" w:rsidP="00081E9A">
    <w:pPr>
      <w:pStyle w:val="Encabezado"/>
      <w:jc w:val="right"/>
      <w:rPr>
        <w:rFonts w:ascii="Calibri" w:hAnsi="Calibri"/>
        <w:i/>
        <w:color w:val="1F497D" w:themeColor="text2"/>
        <w:sz w:val="20"/>
        <w:szCs w:val="20"/>
      </w:rPr>
    </w:pPr>
    <w:r w:rsidRPr="00686010">
      <w:rPr>
        <w:rFonts w:ascii="Calibri" w:hAnsi="Calibri"/>
        <w:i/>
        <w:color w:val="1F497D" w:themeColor="text2"/>
        <w:sz w:val="20"/>
        <w:szCs w:val="20"/>
      </w:rPr>
      <w:t>Convocatoria -</w:t>
    </w:r>
    <w:r w:rsidRPr="00B806A5">
      <w:rPr>
        <w:rFonts w:ascii="Calibri" w:hAnsi="Calibri"/>
        <w:i/>
        <w:color w:val="1F497D" w:themeColor="text2"/>
        <w:sz w:val="20"/>
        <w:szCs w:val="20"/>
      </w:rPr>
      <w:t>2019</w:t>
    </w:r>
  </w:p>
  <w:p w:rsidR="0086184B" w:rsidRPr="00686010" w:rsidRDefault="0086184B" w:rsidP="00D84624">
    <w:pPr>
      <w:pStyle w:val="Encabezado"/>
      <w:jc w:val="right"/>
      <w:rPr>
        <w:rFonts w:ascii="Calibri" w:hAnsi="Calibri"/>
        <w:i/>
        <w:color w:val="1F497D" w:themeColor="text2"/>
        <w:sz w:val="20"/>
        <w:szCs w:val="20"/>
      </w:rPr>
    </w:pPr>
    <w:r w:rsidRPr="00686010">
      <w:rPr>
        <w:rFonts w:ascii="Calibri" w:hAnsi="Calibri"/>
        <w:i/>
        <w:color w:val="1F497D" w:themeColor="text2"/>
        <w:sz w:val="20"/>
        <w:szCs w:val="20"/>
      </w:rPr>
      <w:t>METODOLOGÍA COMÚN DEL</w:t>
    </w:r>
    <w:r w:rsidRPr="00686010">
      <w:rPr>
        <w:rFonts w:ascii="Calibri" w:hAnsi="Calibri"/>
        <w:i/>
        <w:color w:val="FF0000"/>
        <w:sz w:val="20"/>
        <w:szCs w:val="20"/>
      </w:rPr>
      <w:t xml:space="preserve"> </w:t>
    </w:r>
    <w:r w:rsidRPr="00686010">
      <w:rPr>
        <w:rFonts w:ascii="Calibri" w:hAnsi="Calibri"/>
        <w:i/>
        <w:color w:val="1F497D" w:themeColor="text2"/>
        <w:sz w:val="20"/>
        <w:szCs w:val="20"/>
      </w:rPr>
      <w:t xml:space="preserve">SISTEMA NACIONAL DE SALUD </w:t>
    </w:r>
  </w:p>
  <w:p w:rsidR="0086184B" w:rsidRPr="00237D41" w:rsidRDefault="0086184B" w:rsidP="00D84624">
    <w:pPr>
      <w:pStyle w:val="Encabezado"/>
      <w:jc w:val="right"/>
      <w:rPr>
        <w:rFonts w:ascii="Calibri" w:hAnsi="Calibri"/>
        <w:i/>
        <w:color w:val="1F497D" w:themeColor="text2"/>
        <w:sz w:val="24"/>
        <w:szCs w:val="24"/>
      </w:rPr>
    </w:pPr>
    <w:r w:rsidRPr="00686010">
      <w:rPr>
        <w:rFonts w:ascii="Calibri" w:hAnsi="Calibri"/>
        <w:i/>
        <w:color w:val="1F497D" w:themeColor="text2"/>
        <w:sz w:val="20"/>
        <w:szCs w:val="20"/>
      </w:rPr>
      <w:t>IDENTIFICACIÓN, RECOGIDA Y DIFUSIÓN DE BUENAS PRÁCTICAS</w:t>
    </w:r>
  </w:p>
  <w:p w:rsidR="0086184B" w:rsidRPr="00081E9A" w:rsidRDefault="0086184B" w:rsidP="00081E9A">
    <w:pPr>
      <w:pStyle w:val="Encabezado"/>
      <w:jc w:val="right"/>
      <w:rPr>
        <w:i/>
        <w:color w:val="1F497D" w:themeColor="text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875"/>
    <w:multiLevelType w:val="hybridMultilevel"/>
    <w:tmpl w:val="65B8BCC0"/>
    <w:lvl w:ilvl="0" w:tplc="33F83534">
      <w:start w:val="1"/>
      <w:numFmt w:val="decimal"/>
      <w:lvlText w:val="%1."/>
      <w:lvlJc w:val="left"/>
      <w:pPr>
        <w:ind w:left="1065" w:hanging="705"/>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A33ED0"/>
    <w:multiLevelType w:val="hybridMultilevel"/>
    <w:tmpl w:val="F3243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2A333E"/>
    <w:multiLevelType w:val="hybridMultilevel"/>
    <w:tmpl w:val="27203EEC"/>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3">
    <w:nsid w:val="0D7D37F8"/>
    <w:multiLevelType w:val="hybridMultilevel"/>
    <w:tmpl w:val="B2505362"/>
    <w:lvl w:ilvl="0" w:tplc="33F83534">
      <w:start w:val="1"/>
      <w:numFmt w:val="decimal"/>
      <w:lvlText w:val="%1."/>
      <w:lvlJc w:val="left"/>
      <w:pPr>
        <w:ind w:left="1065" w:hanging="705"/>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636231"/>
    <w:multiLevelType w:val="hybridMultilevel"/>
    <w:tmpl w:val="0E402C08"/>
    <w:lvl w:ilvl="0" w:tplc="6D4A0D1E">
      <w:start w:val="1"/>
      <w:numFmt w:val="decimal"/>
      <w:lvlText w:val="%1."/>
      <w:lvlJc w:val="left"/>
      <w:pPr>
        <w:ind w:left="1065" w:hanging="705"/>
      </w:pPr>
      <w:rPr>
        <w:rFonts w:hint="default"/>
      </w:rPr>
    </w:lvl>
    <w:lvl w:ilvl="1" w:tplc="96828A9A">
      <w:start w:val="3"/>
      <w:numFmt w:val="bullet"/>
      <w:lvlText w:val="•"/>
      <w:lvlJc w:val="left"/>
      <w:pPr>
        <w:ind w:left="1785" w:hanging="705"/>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527A6D"/>
    <w:multiLevelType w:val="hybridMultilevel"/>
    <w:tmpl w:val="02166C50"/>
    <w:lvl w:ilvl="0" w:tplc="8B9E8F2C">
      <w:start w:val="6"/>
      <w:numFmt w:val="bullet"/>
      <w:lvlText w:val="-"/>
      <w:lvlJc w:val="left"/>
      <w:pPr>
        <w:ind w:left="1080" w:hanging="360"/>
      </w:pPr>
      <w:rPr>
        <w:rFonts w:ascii="Corbel" w:eastAsia="Calibri" w:hAnsi="Corbe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nsid w:val="147623B8"/>
    <w:multiLevelType w:val="hybridMultilevel"/>
    <w:tmpl w:val="50D0AC98"/>
    <w:lvl w:ilvl="0" w:tplc="E6609BC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AA1AB7"/>
    <w:multiLevelType w:val="hybridMultilevel"/>
    <w:tmpl w:val="1A30F314"/>
    <w:lvl w:ilvl="0" w:tplc="9716C1A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BD51EA"/>
    <w:multiLevelType w:val="hybridMultilevel"/>
    <w:tmpl w:val="A4E680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454C5D"/>
    <w:multiLevelType w:val="hybridMultilevel"/>
    <w:tmpl w:val="C1705F5A"/>
    <w:lvl w:ilvl="0" w:tplc="9716C1A4">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D014CC7"/>
    <w:multiLevelType w:val="hybridMultilevel"/>
    <w:tmpl w:val="7D0CA220"/>
    <w:lvl w:ilvl="0" w:tplc="9716C1A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59B3A5E"/>
    <w:multiLevelType w:val="hybridMultilevel"/>
    <w:tmpl w:val="C18EF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BAD0D44"/>
    <w:multiLevelType w:val="hybridMultilevel"/>
    <w:tmpl w:val="0D42F920"/>
    <w:lvl w:ilvl="0" w:tplc="0C0A000F">
      <w:start w:val="1"/>
      <w:numFmt w:val="decimal"/>
      <w:lvlText w:val="%1."/>
      <w:lvlJc w:val="left"/>
      <w:pPr>
        <w:ind w:left="1068" w:hanging="360"/>
      </w:pPr>
      <w:rPr>
        <w:rFonts w:hint="default"/>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3D8E2C63"/>
    <w:multiLevelType w:val="hybridMultilevel"/>
    <w:tmpl w:val="3EE8DE44"/>
    <w:lvl w:ilvl="0" w:tplc="0C0A000B">
      <w:start w:val="1"/>
      <w:numFmt w:val="bullet"/>
      <w:lvlText w:val=""/>
      <w:lvlJc w:val="left"/>
      <w:pPr>
        <w:ind w:left="720" w:hanging="360"/>
      </w:pPr>
      <w:rPr>
        <w:rFonts w:ascii="Wingdings" w:hAnsi="Wingdings" w:hint="default"/>
      </w:rPr>
    </w:lvl>
    <w:lvl w:ilvl="1" w:tplc="8B9E8F2C">
      <w:start w:val="6"/>
      <w:numFmt w:val="bullet"/>
      <w:lvlText w:val="-"/>
      <w:lvlJc w:val="left"/>
      <w:pPr>
        <w:ind w:left="1800" w:hanging="720"/>
      </w:pPr>
      <w:rPr>
        <w:rFonts w:ascii="Corbel" w:eastAsiaTheme="minorHAnsi" w:hAnsi="Corbe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FBE0C8F"/>
    <w:multiLevelType w:val="hybridMultilevel"/>
    <w:tmpl w:val="04A6AC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26A29F4"/>
    <w:multiLevelType w:val="hybridMultilevel"/>
    <w:tmpl w:val="4CEA0518"/>
    <w:lvl w:ilvl="0" w:tplc="8B9E8F2C">
      <w:start w:val="6"/>
      <w:numFmt w:val="bullet"/>
      <w:lvlText w:val="-"/>
      <w:lvlJc w:val="left"/>
      <w:pPr>
        <w:ind w:left="720" w:hanging="360"/>
      </w:pPr>
      <w:rPr>
        <w:rFonts w:ascii="Corbel" w:eastAsiaTheme="minorHAnsi" w:hAnsi="Corbe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3EF580C"/>
    <w:multiLevelType w:val="hybridMultilevel"/>
    <w:tmpl w:val="8C82C300"/>
    <w:lvl w:ilvl="0" w:tplc="0C0A000B">
      <w:start w:val="1"/>
      <w:numFmt w:val="bullet"/>
      <w:lvlText w:val=""/>
      <w:lvlJc w:val="left"/>
      <w:pPr>
        <w:ind w:left="720" w:hanging="360"/>
      </w:pPr>
      <w:rPr>
        <w:rFonts w:ascii="Wingdings" w:hAnsi="Wingdings" w:hint="default"/>
      </w:rPr>
    </w:lvl>
    <w:lvl w:ilvl="1" w:tplc="8B9E8F2C">
      <w:start w:val="6"/>
      <w:numFmt w:val="bullet"/>
      <w:lvlText w:val="-"/>
      <w:lvlJc w:val="left"/>
      <w:pPr>
        <w:ind w:left="1800" w:hanging="720"/>
      </w:pPr>
      <w:rPr>
        <w:rFonts w:ascii="Corbel" w:eastAsiaTheme="minorHAnsi" w:hAnsi="Corbe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7392C4D"/>
    <w:multiLevelType w:val="hybridMultilevel"/>
    <w:tmpl w:val="3A342C4C"/>
    <w:lvl w:ilvl="0" w:tplc="9F68DBCA">
      <w:start w:val="1"/>
      <w:numFmt w:val="decimal"/>
      <w:lvlText w:val="%1."/>
      <w:lvlJc w:val="left"/>
      <w:pPr>
        <w:ind w:left="72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B4B30CA"/>
    <w:multiLevelType w:val="hybridMultilevel"/>
    <w:tmpl w:val="D2CC7392"/>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nsid w:val="4E8A593D"/>
    <w:multiLevelType w:val="hybridMultilevel"/>
    <w:tmpl w:val="9306D776"/>
    <w:lvl w:ilvl="0" w:tplc="E6609BC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1F269A2"/>
    <w:multiLevelType w:val="hybridMultilevel"/>
    <w:tmpl w:val="76C871C8"/>
    <w:lvl w:ilvl="0" w:tplc="8B9E8F2C">
      <w:start w:val="6"/>
      <w:numFmt w:val="bullet"/>
      <w:lvlText w:val="-"/>
      <w:lvlJc w:val="left"/>
      <w:pPr>
        <w:ind w:left="720" w:hanging="360"/>
      </w:pPr>
      <w:rPr>
        <w:rFonts w:ascii="Corbel" w:eastAsia="Calibri" w:hAnsi="Corbel" w:cs="Arial" w:hint="default"/>
      </w:rPr>
    </w:lvl>
    <w:lvl w:ilvl="1" w:tplc="8B9E8F2C">
      <w:start w:val="6"/>
      <w:numFmt w:val="bullet"/>
      <w:lvlText w:val="-"/>
      <w:lvlJc w:val="left"/>
      <w:pPr>
        <w:ind w:left="1800" w:hanging="720"/>
      </w:pPr>
      <w:rPr>
        <w:rFonts w:ascii="Corbel" w:eastAsia="Calibri" w:hAnsi="Corbe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56327A05"/>
    <w:multiLevelType w:val="hybridMultilevel"/>
    <w:tmpl w:val="9306E868"/>
    <w:lvl w:ilvl="0" w:tplc="8B9E8F2C">
      <w:start w:val="6"/>
      <w:numFmt w:val="bullet"/>
      <w:lvlText w:val="-"/>
      <w:lvlJc w:val="left"/>
      <w:pPr>
        <w:ind w:left="720" w:hanging="360"/>
      </w:pPr>
      <w:rPr>
        <w:rFonts w:ascii="Corbel" w:eastAsia="Calibri" w:hAnsi="Corbe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5C614EBA"/>
    <w:multiLevelType w:val="hybridMultilevel"/>
    <w:tmpl w:val="FB522D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E54780E"/>
    <w:multiLevelType w:val="hybridMultilevel"/>
    <w:tmpl w:val="16727370"/>
    <w:lvl w:ilvl="0" w:tplc="8B9E8F2C">
      <w:start w:val="6"/>
      <w:numFmt w:val="bullet"/>
      <w:lvlText w:val="-"/>
      <w:lvlJc w:val="left"/>
      <w:pPr>
        <w:ind w:left="720" w:hanging="360"/>
      </w:pPr>
      <w:rPr>
        <w:rFonts w:ascii="Corbel" w:eastAsiaTheme="minorHAnsi" w:hAnsi="Corbel" w:cs="Arial" w:hint="default"/>
      </w:rPr>
    </w:lvl>
    <w:lvl w:ilvl="1" w:tplc="8B9E8F2C">
      <w:start w:val="6"/>
      <w:numFmt w:val="bullet"/>
      <w:lvlText w:val="-"/>
      <w:lvlJc w:val="left"/>
      <w:pPr>
        <w:ind w:left="1800" w:hanging="720"/>
      </w:pPr>
      <w:rPr>
        <w:rFonts w:ascii="Corbel" w:eastAsiaTheme="minorHAnsi" w:hAnsi="Corbe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1A12FBD"/>
    <w:multiLevelType w:val="hybridMultilevel"/>
    <w:tmpl w:val="2D765776"/>
    <w:lvl w:ilvl="0" w:tplc="0C0A0001">
      <w:start w:val="1"/>
      <w:numFmt w:val="bullet"/>
      <w:lvlText w:val=""/>
      <w:lvlJc w:val="left"/>
      <w:pPr>
        <w:ind w:left="1065" w:hanging="705"/>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43B7563"/>
    <w:multiLevelType w:val="hybridMultilevel"/>
    <w:tmpl w:val="758E29EA"/>
    <w:lvl w:ilvl="0" w:tplc="0C0A0001">
      <w:start w:val="1"/>
      <w:numFmt w:val="bullet"/>
      <w:lvlText w:val=""/>
      <w:lvlJc w:val="left"/>
      <w:pPr>
        <w:ind w:left="720" w:hanging="360"/>
      </w:pPr>
      <w:rPr>
        <w:rFonts w:ascii="Symbol" w:hAnsi="Symbol"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464290D"/>
    <w:multiLevelType w:val="hybridMultilevel"/>
    <w:tmpl w:val="4920B56C"/>
    <w:lvl w:ilvl="0" w:tplc="9716C1A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96514B0"/>
    <w:multiLevelType w:val="hybridMultilevel"/>
    <w:tmpl w:val="37D8C562"/>
    <w:lvl w:ilvl="0" w:tplc="0C0A000F">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D24412D"/>
    <w:multiLevelType w:val="hybridMultilevel"/>
    <w:tmpl w:val="462C6BEC"/>
    <w:lvl w:ilvl="0" w:tplc="8B9E8F2C">
      <w:start w:val="6"/>
      <w:numFmt w:val="bullet"/>
      <w:lvlText w:val="-"/>
      <w:lvlJc w:val="left"/>
      <w:pPr>
        <w:ind w:left="720" w:hanging="360"/>
      </w:pPr>
      <w:rPr>
        <w:rFonts w:ascii="Corbel" w:eastAsiaTheme="minorHAnsi" w:hAnsi="Corbe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F136AB"/>
    <w:multiLevelType w:val="hybridMultilevel"/>
    <w:tmpl w:val="E21ABEDC"/>
    <w:lvl w:ilvl="0" w:tplc="9716C1A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46D4B6B"/>
    <w:multiLevelType w:val="hybridMultilevel"/>
    <w:tmpl w:val="079ADB16"/>
    <w:lvl w:ilvl="0" w:tplc="8B9E8F2C">
      <w:start w:val="6"/>
      <w:numFmt w:val="bullet"/>
      <w:lvlText w:val="-"/>
      <w:lvlJc w:val="left"/>
      <w:pPr>
        <w:ind w:left="360" w:hanging="360"/>
      </w:pPr>
      <w:rPr>
        <w:rFonts w:ascii="Corbel" w:eastAsia="Calibri" w:hAnsi="Corbel" w:cs="Arial" w:hint="default"/>
      </w:rPr>
    </w:lvl>
    <w:lvl w:ilvl="1" w:tplc="DF7AE628">
      <w:start w:val="1"/>
      <w:numFmt w:val="bullet"/>
      <w:lvlText w:val="-"/>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481F6B"/>
    <w:multiLevelType w:val="hybridMultilevel"/>
    <w:tmpl w:val="2182D836"/>
    <w:lvl w:ilvl="0" w:tplc="0C0A000B">
      <w:start w:val="1"/>
      <w:numFmt w:val="bullet"/>
      <w:lvlText w:val=""/>
      <w:lvlJc w:val="left"/>
      <w:pPr>
        <w:ind w:left="1065" w:hanging="705"/>
      </w:pPr>
      <w:rPr>
        <w:rFonts w:ascii="Wingdings" w:hAnsi="Wingding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B374ED3"/>
    <w:multiLevelType w:val="hybridMultilevel"/>
    <w:tmpl w:val="69BEF75C"/>
    <w:lvl w:ilvl="0" w:tplc="8B9E8F2C">
      <w:start w:val="6"/>
      <w:numFmt w:val="bullet"/>
      <w:lvlText w:val="-"/>
      <w:lvlJc w:val="left"/>
      <w:pPr>
        <w:ind w:left="720" w:hanging="360"/>
      </w:pPr>
      <w:rPr>
        <w:rFonts w:ascii="Corbel" w:eastAsiaTheme="minorHAnsi" w:hAnsi="Corbe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B69320D"/>
    <w:multiLevelType w:val="hybridMultilevel"/>
    <w:tmpl w:val="AF2CB23A"/>
    <w:lvl w:ilvl="0" w:tplc="8B9E8F2C">
      <w:start w:val="6"/>
      <w:numFmt w:val="bullet"/>
      <w:lvlText w:val="-"/>
      <w:lvlJc w:val="left"/>
      <w:pPr>
        <w:ind w:left="1080" w:hanging="360"/>
      </w:pPr>
      <w:rPr>
        <w:rFonts w:ascii="Corbel" w:eastAsia="Calibri" w:hAnsi="Corbe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14"/>
  </w:num>
  <w:num w:numId="4">
    <w:abstractNumId w:val="7"/>
  </w:num>
  <w:num w:numId="5">
    <w:abstractNumId w:val="10"/>
  </w:num>
  <w:num w:numId="6">
    <w:abstractNumId w:val="24"/>
  </w:num>
  <w:num w:numId="7">
    <w:abstractNumId w:val="16"/>
  </w:num>
  <w:num w:numId="8">
    <w:abstractNumId w:val="22"/>
  </w:num>
  <w:num w:numId="9">
    <w:abstractNumId w:val="29"/>
  </w:num>
  <w:num w:numId="10">
    <w:abstractNumId w:val="9"/>
  </w:num>
  <w:num w:numId="11">
    <w:abstractNumId w:val="26"/>
  </w:num>
  <w:num w:numId="12">
    <w:abstractNumId w:val="0"/>
  </w:num>
  <w:num w:numId="13">
    <w:abstractNumId w:val="31"/>
  </w:num>
  <w:num w:numId="14">
    <w:abstractNumId w:val="18"/>
  </w:num>
  <w:num w:numId="15">
    <w:abstractNumId w:val="13"/>
  </w:num>
  <w:num w:numId="16">
    <w:abstractNumId w:val="3"/>
  </w:num>
  <w:num w:numId="17">
    <w:abstractNumId w:val="6"/>
  </w:num>
  <w:num w:numId="18">
    <w:abstractNumId w:val="19"/>
  </w:num>
  <w:num w:numId="19">
    <w:abstractNumId w:val="11"/>
  </w:num>
  <w:num w:numId="20">
    <w:abstractNumId w:val="22"/>
  </w:num>
  <w:num w:numId="21">
    <w:abstractNumId w:val="8"/>
  </w:num>
  <w:num w:numId="22">
    <w:abstractNumId w:val="15"/>
  </w:num>
  <w:num w:numId="23">
    <w:abstractNumId w:val="32"/>
  </w:num>
  <w:num w:numId="24">
    <w:abstractNumId w:val="28"/>
  </w:num>
  <w:num w:numId="25">
    <w:abstractNumId w:val="4"/>
  </w:num>
  <w:num w:numId="26">
    <w:abstractNumId w:val="23"/>
  </w:num>
  <w:num w:numId="27">
    <w:abstractNumId w:val="21"/>
  </w:num>
  <w:num w:numId="28">
    <w:abstractNumId w:val="20"/>
  </w:num>
  <w:num w:numId="29">
    <w:abstractNumId w:val="23"/>
  </w:num>
  <w:num w:numId="30">
    <w:abstractNumId w:val="28"/>
  </w:num>
  <w:num w:numId="31">
    <w:abstractNumId w:val="5"/>
  </w:num>
  <w:num w:numId="32">
    <w:abstractNumId w:val="21"/>
  </w:num>
  <w:num w:numId="33">
    <w:abstractNumId w:val="33"/>
  </w:num>
  <w:num w:numId="34">
    <w:abstractNumId w:val="30"/>
  </w:num>
  <w:num w:numId="35">
    <w:abstractNumId w:val="27"/>
  </w:num>
  <w:num w:numId="36">
    <w:abstractNumId w:val="25"/>
  </w:num>
  <w:num w:numId="37">
    <w:abstractNumId w:val="1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5DF"/>
    <w:rsid w:val="0002409F"/>
    <w:rsid w:val="00042162"/>
    <w:rsid w:val="00081E9A"/>
    <w:rsid w:val="000C2B8F"/>
    <w:rsid w:val="000D3FB3"/>
    <w:rsid w:val="000F2F51"/>
    <w:rsid w:val="000F70B4"/>
    <w:rsid w:val="00163BCE"/>
    <w:rsid w:val="00171DD7"/>
    <w:rsid w:val="00197FCC"/>
    <w:rsid w:val="002006C7"/>
    <w:rsid w:val="00212690"/>
    <w:rsid w:val="0021475F"/>
    <w:rsid w:val="00237B4E"/>
    <w:rsid w:val="00237D41"/>
    <w:rsid w:val="00240507"/>
    <w:rsid w:val="00257A34"/>
    <w:rsid w:val="002669FB"/>
    <w:rsid w:val="00283896"/>
    <w:rsid w:val="002A0257"/>
    <w:rsid w:val="002C1DD0"/>
    <w:rsid w:val="002F1731"/>
    <w:rsid w:val="00316D0E"/>
    <w:rsid w:val="00322306"/>
    <w:rsid w:val="00341B7E"/>
    <w:rsid w:val="00355B36"/>
    <w:rsid w:val="00396965"/>
    <w:rsid w:val="003D018F"/>
    <w:rsid w:val="003D5543"/>
    <w:rsid w:val="003F68D4"/>
    <w:rsid w:val="004008A2"/>
    <w:rsid w:val="00400CD7"/>
    <w:rsid w:val="00403DE1"/>
    <w:rsid w:val="0042651F"/>
    <w:rsid w:val="004315C8"/>
    <w:rsid w:val="0045766A"/>
    <w:rsid w:val="0046143F"/>
    <w:rsid w:val="004721E9"/>
    <w:rsid w:val="0048556C"/>
    <w:rsid w:val="004A2077"/>
    <w:rsid w:val="004F4A79"/>
    <w:rsid w:val="00511736"/>
    <w:rsid w:val="00512B22"/>
    <w:rsid w:val="00526064"/>
    <w:rsid w:val="00526553"/>
    <w:rsid w:val="00531381"/>
    <w:rsid w:val="00555B74"/>
    <w:rsid w:val="00560A0B"/>
    <w:rsid w:val="00565A0D"/>
    <w:rsid w:val="00574AE5"/>
    <w:rsid w:val="005A54C2"/>
    <w:rsid w:val="005C26B2"/>
    <w:rsid w:val="005D1C3E"/>
    <w:rsid w:val="00624CDC"/>
    <w:rsid w:val="00625C91"/>
    <w:rsid w:val="00631192"/>
    <w:rsid w:val="006352BA"/>
    <w:rsid w:val="0064774A"/>
    <w:rsid w:val="00686010"/>
    <w:rsid w:val="006A6A62"/>
    <w:rsid w:val="006B299B"/>
    <w:rsid w:val="006B513C"/>
    <w:rsid w:val="00707DCF"/>
    <w:rsid w:val="0071062E"/>
    <w:rsid w:val="00713D44"/>
    <w:rsid w:val="00724ED8"/>
    <w:rsid w:val="00733C0F"/>
    <w:rsid w:val="00740318"/>
    <w:rsid w:val="00747D8E"/>
    <w:rsid w:val="00763269"/>
    <w:rsid w:val="007816B1"/>
    <w:rsid w:val="007D0AA4"/>
    <w:rsid w:val="007D12D0"/>
    <w:rsid w:val="007D13D8"/>
    <w:rsid w:val="008030F5"/>
    <w:rsid w:val="00832E82"/>
    <w:rsid w:val="00835928"/>
    <w:rsid w:val="00841D38"/>
    <w:rsid w:val="00850CD9"/>
    <w:rsid w:val="008521B1"/>
    <w:rsid w:val="00854DA5"/>
    <w:rsid w:val="008609D2"/>
    <w:rsid w:val="0086184B"/>
    <w:rsid w:val="008737BA"/>
    <w:rsid w:val="00875F76"/>
    <w:rsid w:val="00893382"/>
    <w:rsid w:val="008B459B"/>
    <w:rsid w:val="008B6F08"/>
    <w:rsid w:val="008C2CE8"/>
    <w:rsid w:val="008C4CE1"/>
    <w:rsid w:val="008D409B"/>
    <w:rsid w:val="008E1641"/>
    <w:rsid w:val="008E7588"/>
    <w:rsid w:val="008F3479"/>
    <w:rsid w:val="00906216"/>
    <w:rsid w:val="00912186"/>
    <w:rsid w:val="00966ACF"/>
    <w:rsid w:val="009C6D5A"/>
    <w:rsid w:val="009D003E"/>
    <w:rsid w:val="009E22C4"/>
    <w:rsid w:val="00A06D92"/>
    <w:rsid w:val="00A15293"/>
    <w:rsid w:val="00A40E35"/>
    <w:rsid w:val="00A51F22"/>
    <w:rsid w:val="00A5358E"/>
    <w:rsid w:val="00A5525B"/>
    <w:rsid w:val="00A86D71"/>
    <w:rsid w:val="00A956E8"/>
    <w:rsid w:val="00AD7A18"/>
    <w:rsid w:val="00B03F39"/>
    <w:rsid w:val="00B07065"/>
    <w:rsid w:val="00B1257E"/>
    <w:rsid w:val="00B532E1"/>
    <w:rsid w:val="00B66A22"/>
    <w:rsid w:val="00B70218"/>
    <w:rsid w:val="00B806A5"/>
    <w:rsid w:val="00B924F0"/>
    <w:rsid w:val="00BC05DF"/>
    <w:rsid w:val="00BC5294"/>
    <w:rsid w:val="00C15B30"/>
    <w:rsid w:val="00C316B1"/>
    <w:rsid w:val="00C362C9"/>
    <w:rsid w:val="00C40B16"/>
    <w:rsid w:val="00C41270"/>
    <w:rsid w:val="00C4487E"/>
    <w:rsid w:val="00C44D12"/>
    <w:rsid w:val="00C8239E"/>
    <w:rsid w:val="00C87946"/>
    <w:rsid w:val="00C90FEE"/>
    <w:rsid w:val="00CA6EED"/>
    <w:rsid w:val="00CA7C7F"/>
    <w:rsid w:val="00CB0794"/>
    <w:rsid w:val="00CD7996"/>
    <w:rsid w:val="00CF4B5B"/>
    <w:rsid w:val="00D1486C"/>
    <w:rsid w:val="00D315AB"/>
    <w:rsid w:val="00D3521E"/>
    <w:rsid w:val="00D666BA"/>
    <w:rsid w:val="00D7121C"/>
    <w:rsid w:val="00D73BBB"/>
    <w:rsid w:val="00D84624"/>
    <w:rsid w:val="00DB3C13"/>
    <w:rsid w:val="00E055FE"/>
    <w:rsid w:val="00E30162"/>
    <w:rsid w:val="00E50298"/>
    <w:rsid w:val="00E70320"/>
    <w:rsid w:val="00E70B69"/>
    <w:rsid w:val="00E91C75"/>
    <w:rsid w:val="00EA4247"/>
    <w:rsid w:val="00EA7898"/>
    <w:rsid w:val="00EA78FB"/>
    <w:rsid w:val="00EB12B5"/>
    <w:rsid w:val="00EB688C"/>
    <w:rsid w:val="00EC16BD"/>
    <w:rsid w:val="00EC1D3F"/>
    <w:rsid w:val="00EC4DB3"/>
    <w:rsid w:val="00ED75D5"/>
    <w:rsid w:val="00EE2205"/>
    <w:rsid w:val="00EE41BF"/>
    <w:rsid w:val="00F01C28"/>
    <w:rsid w:val="00F339C9"/>
    <w:rsid w:val="00F376A4"/>
    <w:rsid w:val="00F409E5"/>
    <w:rsid w:val="00F4569D"/>
    <w:rsid w:val="00F63A6F"/>
    <w:rsid w:val="00F64BA6"/>
    <w:rsid w:val="00F66740"/>
    <w:rsid w:val="00FA1684"/>
    <w:rsid w:val="00FB4EFE"/>
    <w:rsid w:val="00FD179C"/>
    <w:rsid w:val="00FD1ECE"/>
    <w:rsid w:val="00FE03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0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05DF"/>
  </w:style>
  <w:style w:type="paragraph" w:styleId="Piedepgina">
    <w:name w:val="footer"/>
    <w:basedOn w:val="Normal"/>
    <w:link w:val="PiedepginaCar"/>
    <w:uiPriority w:val="99"/>
    <w:unhideWhenUsed/>
    <w:rsid w:val="00BC0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05DF"/>
  </w:style>
  <w:style w:type="paragraph" w:styleId="Prrafodelista">
    <w:name w:val="List Paragraph"/>
    <w:basedOn w:val="Normal"/>
    <w:uiPriority w:val="34"/>
    <w:qFormat/>
    <w:rsid w:val="006352BA"/>
    <w:pPr>
      <w:ind w:left="720"/>
      <w:contextualSpacing/>
    </w:pPr>
  </w:style>
  <w:style w:type="character" w:styleId="Hipervnculo">
    <w:name w:val="Hyperlink"/>
    <w:basedOn w:val="Fuentedeprrafopredeter"/>
    <w:uiPriority w:val="99"/>
    <w:unhideWhenUsed/>
    <w:rsid w:val="009D003E"/>
    <w:rPr>
      <w:color w:val="0000FF" w:themeColor="hyperlink"/>
      <w:u w:val="single"/>
    </w:rPr>
  </w:style>
  <w:style w:type="paragraph" w:styleId="Textodeglobo">
    <w:name w:val="Balloon Text"/>
    <w:basedOn w:val="Normal"/>
    <w:link w:val="TextodegloboCar"/>
    <w:uiPriority w:val="99"/>
    <w:semiHidden/>
    <w:unhideWhenUsed/>
    <w:rsid w:val="00B532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2E1"/>
    <w:rPr>
      <w:rFonts w:ascii="Tahoma" w:hAnsi="Tahoma" w:cs="Tahoma"/>
      <w:sz w:val="16"/>
      <w:szCs w:val="16"/>
    </w:rPr>
  </w:style>
  <w:style w:type="paragraph" w:customStyle="1" w:styleId="Default">
    <w:name w:val="Default"/>
    <w:uiPriority w:val="99"/>
    <w:rsid w:val="00237B4E"/>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0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05DF"/>
  </w:style>
  <w:style w:type="paragraph" w:styleId="Piedepgina">
    <w:name w:val="footer"/>
    <w:basedOn w:val="Normal"/>
    <w:link w:val="PiedepginaCar"/>
    <w:uiPriority w:val="99"/>
    <w:unhideWhenUsed/>
    <w:rsid w:val="00BC0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05DF"/>
  </w:style>
  <w:style w:type="paragraph" w:styleId="Prrafodelista">
    <w:name w:val="List Paragraph"/>
    <w:basedOn w:val="Normal"/>
    <w:uiPriority w:val="34"/>
    <w:qFormat/>
    <w:rsid w:val="006352BA"/>
    <w:pPr>
      <w:ind w:left="720"/>
      <w:contextualSpacing/>
    </w:pPr>
  </w:style>
  <w:style w:type="character" w:styleId="Hipervnculo">
    <w:name w:val="Hyperlink"/>
    <w:basedOn w:val="Fuentedeprrafopredeter"/>
    <w:uiPriority w:val="99"/>
    <w:unhideWhenUsed/>
    <w:rsid w:val="009D003E"/>
    <w:rPr>
      <w:color w:val="0000FF" w:themeColor="hyperlink"/>
      <w:u w:val="single"/>
    </w:rPr>
  </w:style>
  <w:style w:type="paragraph" w:styleId="Textodeglobo">
    <w:name w:val="Balloon Text"/>
    <w:basedOn w:val="Normal"/>
    <w:link w:val="TextodegloboCar"/>
    <w:uiPriority w:val="99"/>
    <w:semiHidden/>
    <w:unhideWhenUsed/>
    <w:rsid w:val="00B532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2E1"/>
    <w:rPr>
      <w:rFonts w:ascii="Tahoma" w:hAnsi="Tahoma" w:cs="Tahoma"/>
      <w:sz w:val="16"/>
      <w:szCs w:val="16"/>
    </w:rPr>
  </w:style>
  <w:style w:type="paragraph" w:customStyle="1" w:styleId="Default">
    <w:name w:val="Default"/>
    <w:uiPriority w:val="99"/>
    <w:rsid w:val="00237B4E"/>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73484">
      <w:bodyDiv w:val="1"/>
      <w:marLeft w:val="0"/>
      <w:marRight w:val="0"/>
      <w:marTop w:val="0"/>
      <w:marBottom w:val="0"/>
      <w:divBdr>
        <w:top w:val="none" w:sz="0" w:space="0" w:color="auto"/>
        <w:left w:val="none" w:sz="0" w:space="0" w:color="auto"/>
        <w:bottom w:val="none" w:sz="0" w:space="0" w:color="auto"/>
        <w:right w:val="none" w:sz="0" w:space="0" w:color="auto"/>
      </w:divBdr>
    </w:div>
    <w:div w:id="1050500602">
      <w:bodyDiv w:val="1"/>
      <w:marLeft w:val="0"/>
      <w:marRight w:val="0"/>
      <w:marTop w:val="0"/>
      <w:marBottom w:val="0"/>
      <w:divBdr>
        <w:top w:val="none" w:sz="0" w:space="0" w:color="auto"/>
        <w:left w:val="none" w:sz="0" w:space="0" w:color="auto"/>
        <w:bottom w:val="none" w:sz="0" w:space="0" w:color="auto"/>
        <w:right w:val="none" w:sz="0" w:space="0" w:color="auto"/>
      </w:divBdr>
    </w:div>
    <w:div w:id="20297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ticipaosm@mscbs.es"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0E174-307C-4FD7-9326-8222E3EA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3326</Words>
  <Characters>18299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Ministerio de Sanidad, Servicios Sociales e Igualdad</Company>
  <LinksUpToDate>false</LinksUpToDate>
  <CharactersWithSpaces>21582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María López Rodríguez</dc:creator>
  <cp:lastModifiedBy>Ana Mª Isabel Sánchez González</cp:lastModifiedBy>
  <cp:revision>2</cp:revision>
  <dcterms:created xsi:type="dcterms:W3CDTF">2019-04-10T18:03:00Z</dcterms:created>
  <dcterms:modified xsi:type="dcterms:W3CDTF">2019-04-10T18:03:00Z</dcterms:modified>
</cp:coreProperties>
</file>