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D1" w:rsidRPr="00ED3BD1" w:rsidRDefault="003261AF" w:rsidP="00630084">
      <w:pPr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ED3BD1">
        <w:rPr>
          <w:rFonts w:ascii="Arial" w:hAnsi="Arial" w:cs="Arial"/>
          <w:b/>
          <w:caps/>
          <w:sz w:val="28"/>
          <w:szCs w:val="28"/>
          <w:u w:val="single"/>
        </w:rPr>
        <w:t>Situación del Sistema de Salud de Castilla y León</w:t>
      </w:r>
      <w:r w:rsidR="00ED3BD1">
        <w:rPr>
          <w:rFonts w:ascii="Arial" w:hAnsi="Arial" w:cs="Arial"/>
          <w:b/>
          <w:caps/>
          <w:sz w:val="28"/>
          <w:szCs w:val="28"/>
          <w:u w:val="single"/>
        </w:rPr>
        <w:t xml:space="preserve">     </w:t>
      </w:r>
      <w:r w:rsidRPr="00ED3BD1">
        <w:rPr>
          <w:rFonts w:ascii="Arial" w:hAnsi="Arial" w:cs="Arial"/>
          <w:b/>
          <w:caps/>
          <w:sz w:val="28"/>
          <w:szCs w:val="28"/>
          <w:u w:val="single"/>
        </w:rPr>
        <w:t xml:space="preserve"> en cuanto a médicos especialistas en comparación con el Sistema Nacional de Salud</w:t>
      </w:r>
    </w:p>
    <w:p w:rsidR="00ED3BD1" w:rsidRPr="009A5EF3" w:rsidRDefault="00ED3BD1" w:rsidP="00630084">
      <w:pPr>
        <w:jc w:val="both"/>
        <w:rPr>
          <w:rFonts w:ascii="Arial" w:hAnsi="Arial" w:cs="Arial"/>
          <w:bCs/>
          <w:i/>
        </w:rPr>
      </w:pPr>
      <w:r w:rsidRPr="009A5EF3">
        <w:rPr>
          <w:rFonts w:ascii="Arial" w:hAnsi="Arial" w:cs="Arial"/>
          <w:i/>
        </w:rPr>
        <w:t xml:space="preserve">Informe de la </w:t>
      </w:r>
      <w:r w:rsidR="009A5EF3" w:rsidRPr="009A5EF3">
        <w:rPr>
          <w:rFonts w:ascii="Arial" w:hAnsi="Arial" w:cs="Arial"/>
          <w:bCs/>
          <w:i/>
        </w:rPr>
        <w:t>Federación de Sanidad y sectores socio-sanitarios de CC.OO. -FSS</w:t>
      </w:r>
      <w:r w:rsidR="009A5EF3">
        <w:rPr>
          <w:rFonts w:ascii="Arial" w:hAnsi="Arial" w:cs="Arial"/>
          <w:bCs/>
          <w:i/>
        </w:rPr>
        <w:t>/</w:t>
      </w:r>
      <w:r w:rsidR="009A5EF3" w:rsidRPr="009A5EF3">
        <w:rPr>
          <w:rFonts w:ascii="Arial" w:hAnsi="Arial" w:cs="Arial"/>
          <w:bCs/>
          <w:i/>
        </w:rPr>
        <w:t>CC.OO.-: "Valoración de los estudios del Ministerio de Sanidad. Oferta y necesidad de especialistas médicos y de Enfermería en España (2010-2025)</w:t>
      </w:r>
    </w:p>
    <w:p w:rsidR="003261AF" w:rsidRDefault="003261AF" w:rsidP="00630084">
      <w:pPr>
        <w:jc w:val="both"/>
        <w:rPr>
          <w:rFonts w:ascii="Arial" w:hAnsi="Arial" w:cs="Arial"/>
        </w:rPr>
      </w:pPr>
    </w:p>
    <w:p w:rsidR="003261AF" w:rsidRPr="003261AF" w:rsidRDefault="003261AF" w:rsidP="0063008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261AF">
        <w:rPr>
          <w:rFonts w:ascii="Arial" w:hAnsi="Arial" w:cs="Arial"/>
          <w:b/>
          <w:sz w:val="28"/>
          <w:szCs w:val="28"/>
          <w:u w:val="single"/>
        </w:rPr>
        <w:t>Especialidades por encima de la media española</w:t>
      </w:r>
      <w:r w:rsidR="00ED3BD1">
        <w:rPr>
          <w:rFonts w:ascii="Arial" w:hAnsi="Arial" w:cs="Arial"/>
          <w:b/>
          <w:sz w:val="28"/>
          <w:szCs w:val="28"/>
          <w:u w:val="single"/>
        </w:rPr>
        <w:t xml:space="preserve"> (31):</w:t>
      </w:r>
    </w:p>
    <w:p w:rsidR="003261AF" w:rsidRDefault="003261AF" w:rsidP="0063008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Alergología; Análisis clínicos; Anatomía patológica; Anestesiología y reanimación; Angiología y Cirugía vascular; Aparato digestivo; Cardiología; Cirugía general y del aparato digestivo; Cirugía ortopédica y traumatológica; </w:t>
      </w:r>
      <w:r w:rsidR="00630084">
        <w:rPr>
          <w:rFonts w:ascii="Arial" w:hAnsi="Arial" w:cs="Arial"/>
        </w:rPr>
        <w:t>Cirugía plástica, estética y reparadora; Dermatología médico-quirúrgica y v</w:t>
      </w:r>
      <w:r w:rsidR="00ED3BD1">
        <w:rPr>
          <w:rFonts w:ascii="Arial" w:hAnsi="Arial" w:cs="Arial"/>
        </w:rPr>
        <w:t>enereología</w:t>
      </w:r>
      <w:r w:rsidR="00630084">
        <w:rPr>
          <w:rFonts w:ascii="Arial" w:hAnsi="Arial" w:cs="Arial"/>
        </w:rPr>
        <w:t xml:space="preserve">.; Endocrinología y nutrición;  Hematología y hemoterapia; Medicina del trabajo; Medicina familiar y comunitaria; Medicina intensiva; Medicina interna; Medicina preventiva y de </w:t>
      </w:r>
      <w:r w:rsidR="00ED3BD1">
        <w:rPr>
          <w:rFonts w:ascii="Arial" w:hAnsi="Arial" w:cs="Arial"/>
        </w:rPr>
        <w:t>salud pública; Microbiología y P</w:t>
      </w:r>
      <w:r w:rsidR="00630084">
        <w:rPr>
          <w:rFonts w:ascii="Arial" w:hAnsi="Arial" w:cs="Arial"/>
        </w:rPr>
        <w:t xml:space="preserve">arasitología; Nefrología; Neumología; Neurocirugía; Neurofisiología clínica; Neurología; Obstetricia y Ginecología; </w:t>
      </w:r>
      <w:r w:rsidR="0057070E">
        <w:rPr>
          <w:rFonts w:ascii="Arial" w:hAnsi="Arial" w:cs="Arial"/>
        </w:rPr>
        <w:t xml:space="preserve">Oftalmología; Oncología médica; Oncología radioterápica; Otorrinolaringología; Radiodiagnóstico; </w:t>
      </w:r>
      <w:r w:rsidR="00630084">
        <w:rPr>
          <w:rFonts w:ascii="Arial" w:hAnsi="Arial" w:cs="Arial"/>
        </w:rPr>
        <w:t>y Urgencias y emergencias.</w:t>
      </w:r>
    </w:p>
    <w:p w:rsidR="003261AF" w:rsidRDefault="003261AF" w:rsidP="00630084">
      <w:pPr>
        <w:jc w:val="both"/>
        <w:rPr>
          <w:rFonts w:ascii="Arial" w:hAnsi="Arial" w:cs="Arial"/>
        </w:rPr>
      </w:pPr>
    </w:p>
    <w:p w:rsidR="003261AF" w:rsidRPr="003261AF" w:rsidRDefault="003261AF" w:rsidP="0063008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261AF">
        <w:rPr>
          <w:rFonts w:ascii="Arial" w:hAnsi="Arial" w:cs="Arial"/>
          <w:b/>
          <w:sz w:val="28"/>
          <w:szCs w:val="28"/>
          <w:u w:val="single"/>
        </w:rPr>
        <w:t>Especialidades en igualdad con la media española</w:t>
      </w:r>
      <w:r w:rsidR="00ED3BD1">
        <w:rPr>
          <w:rFonts w:ascii="Arial" w:hAnsi="Arial" w:cs="Arial"/>
          <w:b/>
          <w:sz w:val="28"/>
          <w:szCs w:val="28"/>
          <w:u w:val="single"/>
        </w:rPr>
        <w:t xml:space="preserve"> (6):</w:t>
      </w:r>
    </w:p>
    <w:p w:rsidR="003261AF" w:rsidRDefault="003261AF" w:rsidP="0063008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Cirugía cardiovascular; </w:t>
      </w:r>
      <w:r w:rsidR="00630084">
        <w:rPr>
          <w:rFonts w:ascii="Arial" w:hAnsi="Arial" w:cs="Arial"/>
        </w:rPr>
        <w:t>Cirugía torácica; Inmunología; Medicina nuclear;</w:t>
      </w:r>
      <w:r w:rsidR="0057070E">
        <w:rPr>
          <w:rFonts w:ascii="Arial" w:hAnsi="Arial" w:cs="Arial"/>
        </w:rPr>
        <w:t xml:space="preserve"> Reumatología; </w:t>
      </w:r>
      <w:r w:rsidR="00630084">
        <w:rPr>
          <w:rFonts w:ascii="Arial" w:hAnsi="Arial" w:cs="Arial"/>
        </w:rPr>
        <w:t>y Urología.</w:t>
      </w:r>
    </w:p>
    <w:p w:rsidR="003261AF" w:rsidRPr="003261AF" w:rsidRDefault="003261AF" w:rsidP="0063008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261AF">
        <w:rPr>
          <w:rFonts w:ascii="Arial" w:hAnsi="Arial" w:cs="Arial"/>
          <w:b/>
          <w:sz w:val="28"/>
          <w:szCs w:val="28"/>
          <w:u w:val="single"/>
        </w:rPr>
        <w:t>Especialidades por debajo de la media española</w:t>
      </w:r>
      <w:r w:rsidR="00ED3BD1">
        <w:rPr>
          <w:rFonts w:ascii="Arial" w:hAnsi="Arial" w:cs="Arial"/>
          <w:b/>
          <w:sz w:val="28"/>
          <w:szCs w:val="28"/>
          <w:u w:val="single"/>
        </w:rPr>
        <w:t xml:space="preserve"> (9):</w:t>
      </w:r>
    </w:p>
    <w:p w:rsidR="003261AF" w:rsidRPr="003261AF" w:rsidRDefault="003261AF" w:rsidP="0063008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Bioquímica clínica; Cirugía oral y maxilofacial; </w:t>
      </w:r>
      <w:r w:rsidR="00630084">
        <w:rPr>
          <w:rFonts w:ascii="Arial" w:hAnsi="Arial" w:cs="Arial"/>
        </w:rPr>
        <w:t xml:space="preserve">Cirugía pediátrica; Farmacología clínica; Geriatría; Medicina física y rehabilitación; </w:t>
      </w:r>
      <w:r w:rsidR="0057070E">
        <w:rPr>
          <w:rFonts w:ascii="Arial" w:hAnsi="Arial" w:cs="Arial"/>
        </w:rPr>
        <w:t>Pediatría y áreas específicas; Psiquiatría; y otros.</w:t>
      </w:r>
    </w:p>
    <w:sectPr w:rsidR="003261AF" w:rsidRPr="003261AF" w:rsidSect="003261AF">
      <w:pgSz w:w="11906" w:h="16838"/>
      <w:pgMar w:top="2552" w:right="1134" w:bottom="1418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61AF"/>
    <w:rsid w:val="002208DA"/>
    <w:rsid w:val="003261AF"/>
    <w:rsid w:val="004D4AC5"/>
    <w:rsid w:val="0057070E"/>
    <w:rsid w:val="00630084"/>
    <w:rsid w:val="00751871"/>
    <w:rsid w:val="009A5EF3"/>
    <w:rsid w:val="00ED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D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Miguel Barreda Sanchez</dc:creator>
  <cp:keywords/>
  <dc:description/>
  <cp:lastModifiedBy>Pedro Miguel Barreda Sanchez</cp:lastModifiedBy>
  <cp:revision>2</cp:revision>
  <dcterms:created xsi:type="dcterms:W3CDTF">2012-02-02T12:22:00Z</dcterms:created>
  <dcterms:modified xsi:type="dcterms:W3CDTF">2012-02-02T12:57:00Z</dcterms:modified>
</cp:coreProperties>
</file>