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66" w:rsidRPr="00755210" w:rsidRDefault="00755210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8"/>
        </w:rPr>
      </w:pPr>
      <w:r w:rsidRPr="00755210">
        <w:rPr>
          <w:rFonts w:ascii="Arial" w:eastAsia="Times New Roman" w:hAnsi="Arial" w:cs="Arial"/>
          <w:b/>
          <w:iCs/>
          <w:sz w:val="28"/>
        </w:rPr>
        <w:t>UNIDAD DE DOCENCIA_ Valladolid Oeste</w:t>
      </w:r>
      <w:r w:rsidR="00881466" w:rsidRPr="00755210">
        <w:rPr>
          <w:rFonts w:ascii="Arial" w:eastAsia="Times New Roman" w:hAnsi="Arial" w:cs="Arial"/>
          <w:b/>
          <w:iCs/>
          <w:sz w:val="28"/>
        </w:rPr>
        <w:t xml:space="preserve">    </w:t>
      </w:r>
      <w:r w:rsidR="00201B26">
        <w:rPr>
          <w:rFonts w:ascii="Arial" w:eastAsia="Times New Roman" w:hAnsi="Arial" w:cs="Arial"/>
          <w:b/>
          <w:iCs/>
          <w:sz w:val="28"/>
        </w:rPr>
        <w:t xml:space="preserve">   </w:t>
      </w:r>
      <w:r w:rsidR="00A236BD">
        <w:rPr>
          <w:rFonts w:ascii="Arial" w:eastAsia="Times New Roman" w:hAnsi="Arial" w:cs="Arial"/>
          <w:b/>
          <w:iCs/>
          <w:sz w:val="28"/>
        </w:rPr>
        <w:t xml:space="preserve">     </w:t>
      </w:r>
      <w:r w:rsidR="00DE2432">
        <w:rPr>
          <w:rFonts w:ascii="Arial" w:eastAsia="Times New Roman" w:hAnsi="Arial" w:cs="Arial"/>
          <w:b/>
          <w:iCs/>
          <w:sz w:val="28"/>
        </w:rPr>
        <w:t xml:space="preserve"> febrero 2025</w:t>
      </w:r>
    </w:p>
    <w:p w:rsidR="00CB4A88" w:rsidRDefault="00CB4A88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través de este espacio, nos gustaría presentar la Unidad Docente (UD), con el fin de dar a conocer nuestros objetivos, </w:t>
      </w:r>
      <w:r w:rsidR="001B48F4">
        <w:rPr>
          <w:rFonts w:ascii="Arial" w:hAnsi="Arial" w:cs="Arial"/>
          <w:iCs/>
        </w:rPr>
        <w:t xml:space="preserve">la estructura docente del Área, </w:t>
      </w:r>
      <w:r>
        <w:rPr>
          <w:rFonts w:ascii="Arial" w:hAnsi="Arial" w:cs="Arial"/>
          <w:iCs/>
        </w:rPr>
        <w:t>los recursos con los que contamos</w:t>
      </w:r>
      <w:r w:rsidR="001B48F4">
        <w:rPr>
          <w:rFonts w:ascii="Arial" w:hAnsi="Arial" w:cs="Arial"/>
          <w:iCs/>
        </w:rPr>
        <w:t xml:space="preserve"> y principales actividades que realizamos</w:t>
      </w:r>
      <w:r>
        <w:rPr>
          <w:rFonts w:ascii="Arial" w:hAnsi="Arial" w:cs="Arial"/>
          <w:iCs/>
        </w:rPr>
        <w:t xml:space="preserve">. </w:t>
      </w:r>
    </w:p>
    <w:p w:rsidR="00CB4A88" w:rsidRPr="00CB4A88" w:rsidRDefault="00CB4A88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 w:rsidRPr="00CB4A88">
        <w:rPr>
          <w:rFonts w:ascii="Arial" w:hAnsi="Arial" w:cs="Arial"/>
          <w:b/>
          <w:iCs/>
        </w:rPr>
        <w:t>OBJETIVO</w:t>
      </w:r>
      <w:r w:rsidR="005D3D2B">
        <w:rPr>
          <w:rFonts w:ascii="Arial" w:hAnsi="Arial" w:cs="Arial"/>
          <w:b/>
          <w:iCs/>
        </w:rPr>
        <w:t>S</w:t>
      </w:r>
      <w:r w:rsidRPr="00CB4A88">
        <w:rPr>
          <w:rFonts w:ascii="Arial" w:hAnsi="Arial" w:cs="Arial"/>
          <w:b/>
          <w:iCs/>
        </w:rPr>
        <w:t xml:space="preserve"> DE LA UD</w:t>
      </w:r>
    </w:p>
    <w:p w:rsidR="00DE6DAA" w:rsidRDefault="00DE6DAA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DE6DAA">
        <w:rPr>
          <w:rFonts w:ascii="Arial" w:hAnsi="Arial" w:cs="Arial"/>
          <w:b/>
          <w:iCs/>
        </w:rPr>
        <w:t>Misión</w:t>
      </w:r>
      <w:r>
        <w:rPr>
          <w:rFonts w:ascii="Arial" w:hAnsi="Arial" w:cs="Arial"/>
          <w:iCs/>
        </w:rPr>
        <w:t>: Formar profesionales excelentes que respondan a las necesidades de atención en salud de la ciudadanía, de la sociedad y del sistema sanitario.</w:t>
      </w:r>
    </w:p>
    <w:p w:rsidR="00DE6DAA" w:rsidRDefault="00DE6DAA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DE6DAA">
        <w:rPr>
          <w:rFonts w:ascii="Arial" w:hAnsi="Arial" w:cs="Arial"/>
          <w:b/>
          <w:iCs/>
        </w:rPr>
        <w:t>Visión</w:t>
      </w:r>
      <w:r>
        <w:rPr>
          <w:rFonts w:ascii="Arial" w:hAnsi="Arial" w:cs="Arial"/>
          <w:iCs/>
        </w:rPr>
        <w:t xml:space="preserve">: Formación de especialistas en Ciencias de la Salud basada en competencias, centrada en la gestión clínica, integral y basada en el que </w:t>
      </w:r>
      <w:bookmarkStart w:id="0" w:name="_GoBack"/>
      <w:bookmarkEnd w:id="0"/>
      <w:r w:rsidR="002438B8">
        <w:rPr>
          <w:rFonts w:ascii="Arial" w:hAnsi="Arial" w:cs="Arial"/>
          <w:iCs/>
        </w:rPr>
        <w:t>aprende,</w:t>
      </w:r>
      <w:r>
        <w:rPr>
          <w:rFonts w:ascii="Arial" w:hAnsi="Arial" w:cs="Arial"/>
          <w:iCs/>
        </w:rPr>
        <w:t xml:space="preserve"> así como en los profesionales. Para ello, utilizamos metodología de procesos efectiva y eficiente, de forma que la propia organización utilice el conocimiento que generan los futuros profesionales.</w:t>
      </w:r>
    </w:p>
    <w:p w:rsidR="005D3D2B" w:rsidRDefault="00DE6DAA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D3D2B">
        <w:rPr>
          <w:rFonts w:ascii="Arial" w:hAnsi="Arial" w:cs="Arial"/>
          <w:b/>
          <w:iCs/>
        </w:rPr>
        <w:t>Valores</w:t>
      </w:r>
      <w:r>
        <w:rPr>
          <w:rFonts w:ascii="Arial" w:hAnsi="Arial" w:cs="Arial"/>
          <w:iCs/>
        </w:rPr>
        <w:t xml:space="preserve">: Esta </w:t>
      </w:r>
      <w:r w:rsidR="005D3D2B">
        <w:rPr>
          <w:rFonts w:ascii="Arial" w:hAnsi="Arial" w:cs="Arial"/>
          <w:iCs/>
        </w:rPr>
        <w:t>formación</w:t>
      </w:r>
      <w:r>
        <w:rPr>
          <w:rFonts w:ascii="Arial" w:hAnsi="Arial" w:cs="Arial"/>
          <w:iCs/>
        </w:rPr>
        <w:t xml:space="preserve"> se orienta al ciudadano, es </w:t>
      </w:r>
      <w:r w:rsidR="005D3D2B">
        <w:rPr>
          <w:rFonts w:ascii="Arial" w:hAnsi="Arial" w:cs="Arial"/>
          <w:iCs/>
        </w:rPr>
        <w:t xml:space="preserve">innovadora, equitativa y </w:t>
      </w:r>
      <w:r>
        <w:rPr>
          <w:rFonts w:ascii="Arial" w:hAnsi="Arial" w:cs="Arial"/>
          <w:iCs/>
        </w:rPr>
        <w:t>de calidad</w:t>
      </w:r>
      <w:r w:rsidR="005D3D2B">
        <w:rPr>
          <w:rFonts w:ascii="Arial" w:hAnsi="Arial" w:cs="Arial"/>
          <w:iCs/>
        </w:rPr>
        <w:t xml:space="preserve"> ya que se basa en la mejora continua, para lo cual utilizamos el Plan de Gestión de Calidad Docente.</w:t>
      </w:r>
    </w:p>
    <w:p w:rsidR="005D3D2B" w:rsidRPr="005D3D2B" w:rsidRDefault="005D3D2B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 w:rsidRPr="005D3D2B">
        <w:rPr>
          <w:rFonts w:ascii="Arial" w:hAnsi="Arial" w:cs="Arial"/>
          <w:b/>
          <w:iCs/>
        </w:rPr>
        <w:t>ESTRUCTURA DOCENTE DEL AREA DE VALLADOLID OESTE</w:t>
      </w:r>
    </w:p>
    <w:p w:rsidR="00E47B88" w:rsidRDefault="005D3D2B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 UD </w:t>
      </w:r>
      <w:r w:rsidR="00881466">
        <w:rPr>
          <w:rFonts w:ascii="Arial" w:hAnsi="Arial" w:cs="Arial"/>
          <w:iCs/>
        </w:rPr>
        <w:t xml:space="preserve">del </w:t>
      </w:r>
      <w:r w:rsidR="002615F1">
        <w:rPr>
          <w:rFonts w:ascii="Arial" w:hAnsi="Arial" w:cs="Arial"/>
          <w:iCs/>
        </w:rPr>
        <w:t>Área</w:t>
      </w:r>
      <w:r w:rsidR="00881466">
        <w:rPr>
          <w:rFonts w:ascii="Arial" w:hAnsi="Arial" w:cs="Arial"/>
          <w:iCs/>
        </w:rPr>
        <w:t xml:space="preserve"> de Valladolid</w:t>
      </w:r>
      <w:r w:rsidR="00881466" w:rsidRPr="00881466">
        <w:rPr>
          <w:rFonts w:ascii="Arial" w:hAnsi="Arial" w:cs="Arial"/>
          <w:iCs/>
        </w:rPr>
        <w:t xml:space="preserve"> </w:t>
      </w:r>
      <w:r w:rsidR="00D371C9">
        <w:rPr>
          <w:rFonts w:ascii="Arial" w:hAnsi="Arial" w:cs="Arial"/>
          <w:iCs/>
        </w:rPr>
        <w:t xml:space="preserve">Oeste tiene como ámbito de </w:t>
      </w:r>
      <w:r>
        <w:rPr>
          <w:rFonts w:ascii="Arial" w:hAnsi="Arial" w:cs="Arial"/>
          <w:iCs/>
        </w:rPr>
        <w:t>actuación</w:t>
      </w:r>
      <w:r w:rsidR="00B2382A">
        <w:rPr>
          <w:rFonts w:ascii="Arial" w:hAnsi="Arial" w:cs="Arial"/>
          <w:iCs/>
        </w:rPr>
        <w:t xml:space="preserve"> </w:t>
      </w:r>
      <w:r w:rsidR="00E47B88">
        <w:rPr>
          <w:rFonts w:ascii="Arial" w:hAnsi="Arial" w:cs="Arial"/>
          <w:iCs/>
        </w:rPr>
        <w:t xml:space="preserve">el </w:t>
      </w:r>
      <w:r>
        <w:rPr>
          <w:rFonts w:ascii="Arial" w:hAnsi="Arial" w:cs="Arial"/>
          <w:iCs/>
        </w:rPr>
        <w:t>Área de S</w:t>
      </w:r>
      <w:r w:rsidR="002615F1">
        <w:rPr>
          <w:rFonts w:ascii="Arial" w:hAnsi="Arial" w:cs="Arial"/>
          <w:iCs/>
        </w:rPr>
        <w:t>alud</w:t>
      </w:r>
      <w:r w:rsidR="00342773">
        <w:rPr>
          <w:rFonts w:ascii="Arial" w:hAnsi="Arial" w:cs="Arial"/>
          <w:iCs/>
        </w:rPr>
        <w:t>, tanto en aten</w:t>
      </w:r>
      <w:r w:rsidR="003F1A72">
        <w:rPr>
          <w:rFonts w:ascii="Arial" w:hAnsi="Arial" w:cs="Arial"/>
          <w:iCs/>
        </w:rPr>
        <w:t>ción primaria como en el Hospital</w:t>
      </w:r>
      <w:r>
        <w:rPr>
          <w:rFonts w:ascii="Arial" w:hAnsi="Arial" w:cs="Arial"/>
          <w:iCs/>
        </w:rPr>
        <w:t xml:space="preserve">. Incluye, por tanto, la formación de </w:t>
      </w:r>
      <w:r w:rsidR="00201B26">
        <w:rPr>
          <w:rFonts w:ascii="Arial" w:hAnsi="Arial" w:cs="Arial"/>
          <w:iCs/>
        </w:rPr>
        <w:t>229</w:t>
      </w:r>
      <w:r w:rsidR="00B113D5">
        <w:rPr>
          <w:rFonts w:ascii="Arial" w:hAnsi="Arial" w:cs="Arial"/>
          <w:iCs/>
        </w:rPr>
        <w:t xml:space="preserve"> residentes (Tabla I) </w:t>
      </w:r>
      <w:r>
        <w:rPr>
          <w:rFonts w:ascii="Arial" w:hAnsi="Arial" w:cs="Arial"/>
          <w:iCs/>
        </w:rPr>
        <w:t xml:space="preserve">del </w:t>
      </w:r>
      <w:r w:rsidR="00E47B88">
        <w:rPr>
          <w:rFonts w:ascii="Arial" w:hAnsi="Arial" w:cs="Arial"/>
          <w:iCs/>
        </w:rPr>
        <w:t>Hospital Universitario Rio Hortega</w:t>
      </w:r>
      <w:r>
        <w:rPr>
          <w:rFonts w:ascii="Arial" w:hAnsi="Arial" w:cs="Arial"/>
          <w:iCs/>
        </w:rPr>
        <w:t xml:space="preserve"> (HURH)</w:t>
      </w:r>
      <w:r w:rsidR="00E47B88">
        <w:rPr>
          <w:rFonts w:ascii="Arial" w:hAnsi="Arial" w:cs="Arial"/>
          <w:iCs/>
        </w:rPr>
        <w:t xml:space="preserve"> y </w:t>
      </w:r>
      <w:r>
        <w:rPr>
          <w:rFonts w:ascii="Arial" w:hAnsi="Arial" w:cs="Arial"/>
          <w:iCs/>
        </w:rPr>
        <w:t xml:space="preserve">de </w:t>
      </w:r>
      <w:r w:rsidR="00E47B88">
        <w:rPr>
          <w:rFonts w:ascii="Arial" w:hAnsi="Arial" w:cs="Arial"/>
          <w:iCs/>
        </w:rPr>
        <w:t>l</w:t>
      </w:r>
      <w:r>
        <w:rPr>
          <w:rFonts w:ascii="Arial" w:hAnsi="Arial" w:cs="Arial"/>
          <w:iCs/>
        </w:rPr>
        <w:t>a Gerencia de Atención Primaria de Valladolid Oeste (GAPVAO).</w:t>
      </w:r>
    </w:p>
    <w:p w:rsidR="005D3D2B" w:rsidRDefault="00201B26" w:rsidP="00E47B88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Cabe distinguir </w:t>
      </w:r>
      <w:r w:rsidR="00861A63">
        <w:rPr>
          <w:rFonts w:ascii="Arial" w:hAnsi="Arial" w:cs="Arial"/>
          <w:iCs/>
        </w:rPr>
        <w:t>tre</w:t>
      </w:r>
      <w:r w:rsidR="005D3D2B">
        <w:rPr>
          <w:rFonts w:ascii="Arial" w:hAnsi="Arial" w:cs="Arial"/>
          <w:iCs/>
        </w:rPr>
        <w:t>s aspectos fundamentales de la</w:t>
      </w:r>
      <w:r w:rsidR="00861A63">
        <w:rPr>
          <w:rFonts w:ascii="Arial" w:hAnsi="Arial" w:cs="Arial"/>
          <w:iCs/>
        </w:rPr>
        <w:t xml:space="preserve"> estructura de la </w:t>
      </w:r>
      <w:r w:rsidR="005D3D2B">
        <w:rPr>
          <w:rFonts w:ascii="Arial" w:hAnsi="Arial" w:cs="Arial"/>
          <w:iCs/>
        </w:rPr>
        <w:t>UD:</w:t>
      </w:r>
    </w:p>
    <w:p w:rsidR="00861A63" w:rsidRDefault="00861A63" w:rsidP="005D3D2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Unidades </w:t>
      </w:r>
      <w:r w:rsidRPr="00861A63">
        <w:rPr>
          <w:rFonts w:ascii="Arial" w:hAnsi="Arial" w:cs="Arial"/>
          <w:b/>
          <w:iCs/>
        </w:rPr>
        <w:t>docentes</w:t>
      </w:r>
      <w:r>
        <w:rPr>
          <w:rFonts w:ascii="Arial" w:hAnsi="Arial" w:cs="Arial"/>
          <w:iCs/>
        </w:rPr>
        <w:t>: Contamos con las siguientes Unidades Docentes</w:t>
      </w:r>
      <w:r>
        <w:rPr>
          <w:rFonts w:ascii="Arial" w:hAnsi="Arial" w:cs="Arial"/>
          <w:iCs/>
        </w:rPr>
        <w:br/>
      </w:r>
    </w:p>
    <w:p w:rsidR="00861A63" w:rsidRPr="00861A63" w:rsidRDefault="00861A63" w:rsidP="00861A63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En el HURH:</w:t>
      </w:r>
      <w:r>
        <w:rPr>
          <w:rFonts w:ascii="Arial" w:hAnsi="Arial" w:cs="Arial"/>
          <w:iCs/>
        </w:rPr>
        <w:t xml:space="preserve"> Este hospital cuenta con </w:t>
      </w:r>
      <w:r w:rsidR="00BE432D">
        <w:rPr>
          <w:rFonts w:ascii="Arial" w:hAnsi="Arial" w:cs="Arial"/>
          <w:iCs/>
        </w:rPr>
        <w:t xml:space="preserve">más </w:t>
      </w:r>
      <w:r>
        <w:rPr>
          <w:rFonts w:ascii="Arial" w:hAnsi="Arial" w:cs="Arial"/>
          <w:iCs/>
        </w:rPr>
        <w:t>30 Unidades Docentes que forman a su</w:t>
      </w:r>
      <w:r w:rsidR="00BE432D">
        <w:rPr>
          <w:rFonts w:ascii="Arial" w:hAnsi="Arial" w:cs="Arial"/>
          <w:iCs/>
        </w:rPr>
        <w:t>s propios especialistas y con varios</w:t>
      </w:r>
      <w:r>
        <w:rPr>
          <w:rFonts w:ascii="Arial" w:hAnsi="Arial" w:cs="Arial"/>
          <w:iCs/>
        </w:rPr>
        <w:t xml:space="preserve"> Dispositivos Docentes que colaboran en la formación de residentes (Tabla </w:t>
      </w:r>
      <w:r w:rsidR="00B2382A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I).</w:t>
      </w:r>
    </w:p>
    <w:p w:rsidR="00861A63" w:rsidRDefault="00861A63" w:rsidP="00861A63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En la GAPVAO:</w:t>
      </w:r>
      <w:r>
        <w:rPr>
          <w:rFonts w:ascii="Arial" w:hAnsi="Arial" w:cs="Arial"/>
          <w:iCs/>
        </w:rPr>
        <w:t xml:space="preserve"> En esta Gerencia existe una Unidad Docente Multiprofesional para la formación de médicos y enfermeras especialistas en atención familiar y comunitaria (UDM AFYC GAPVAO).</w:t>
      </w:r>
      <w:r w:rsidR="002A740F">
        <w:rPr>
          <w:rFonts w:ascii="Arial" w:hAnsi="Arial" w:cs="Arial"/>
          <w:iCs/>
        </w:rPr>
        <w:t xml:space="preserve"> Cuenta con los Dispositivos Docentes que se relacionan en la Tabla I</w:t>
      </w:r>
      <w:r w:rsidR="00B2382A">
        <w:rPr>
          <w:rFonts w:ascii="Arial" w:hAnsi="Arial" w:cs="Arial"/>
          <w:iCs/>
        </w:rPr>
        <w:t>I</w:t>
      </w:r>
      <w:r w:rsidR="002A740F">
        <w:rPr>
          <w:rFonts w:ascii="Arial" w:hAnsi="Arial" w:cs="Arial"/>
          <w:iCs/>
        </w:rPr>
        <w:t>I.</w:t>
      </w:r>
    </w:p>
    <w:p w:rsidR="00861A63" w:rsidRDefault="00861A63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5D3D2B" w:rsidRDefault="005D3D2B" w:rsidP="005D3D2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61A63">
        <w:rPr>
          <w:rFonts w:ascii="Arial" w:hAnsi="Arial" w:cs="Arial"/>
          <w:b/>
          <w:iCs/>
        </w:rPr>
        <w:t>Órganos</w:t>
      </w:r>
      <w:r w:rsidRPr="005D3D2B">
        <w:rPr>
          <w:rFonts w:ascii="Arial" w:hAnsi="Arial" w:cs="Arial"/>
          <w:b/>
          <w:iCs/>
        </w:rPr>
        <w:t xml:space="preserve"> colegiados</w:t>
      </w:r>
      <w:r w:rsidRPr="005D3D2B">
        <w:rPr>
          <w:rFonts w:ascii="Arial" w:hAnsi="Arial" w:cs="Arial"/>
          <w:iCs/>
        </w:rPr>
        <w:t>:</w:t>
      </w:r>
    </w:p>
    <w:p w:rsidR="005D3D2B" w:rsidRDefault="005D3D2B" w:rsidP="005D3D2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BC5449" w:rsidRDefault="005D3D2B" w:rsidP="005D3D2B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C5449">
        <w:rPr>
          <w:rFonts w:ascii="Arial" w:hAnsi="Arial" w:cs="Arial"/>
          <w:iCs/>
          <w:u w:val="single"/>
        </w:rPr>
        <w:t>Comisión de Docencia</w:t>
      </w:r>
      <w:r w:rsidR="00BC5449">
        <w:rPr>
          <w:rFonts w:ascii="Arial" w:hAnsi="Arial" w:cs="Arial"/>
          <w:iCs/>
          <w:u w:val="single"/>
        </w:rPr>
        <w:t xml:space="preserve"> (CD)</w:t>
      </w:r>
      <w:r w:rsidR="00BC5449">
        <w:rPr>
          <w:rFonts w:ascii="Arial" w:hAnsi="Arial" w:cs="Arial"/>
          <w:iCs/>
        </w:rPr>
        <w:t>: Órgano colegiado al que corresponde orga</w:t>
      </w:r>
      <w:r w:rsidR="00DE2432">
        <w:rPr>
          <w:rFonts w:ascii="Arial" w:hAnsi="Arial" w:cs="Arial"/>
          <w:iCs/>
        </w:rPr>
        <w:t xml:space="preserve">nizar la formación, supervisar </w:t>
      </w:r>
      <w:r w:rsidR="00BC5449">
        <w:rPr>
          <w:rFonts w:ascii="Arial" w:hAnsi="Arial" w:cs="Arial"/>
          <w:iCs/>
        </w:rPr>
        <w:t>su aplicación práctica y controlar el cumplimiento de objetivos previstos en los programas formativos de las distintas especialidades en Ciencias de la Salud que se forman en su ámbito de actuación.</w:t>
      </w:r>
      <w:r w:rsidR="00C71688">
        <w:rPr>
          <w:rFonts w:ascii="Arial" w:hAnsi="Arial" w:cs="Arial"/>
          <w:iCs/>
        </w:rPr>
        <w:t xml:space="preserve"> Están presididas por la Jefe de Estudios.</w:t>
      </w:r>
    </w:p>
    <w:p w:rsidR="00BC5449" w:rsidRPr="00BC5449" w:rsidRDefault="00BC5449" w:rsidP="00BC5449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 nuestra UD existen dos CD:</w:t>
      </w:r>
    </w:p>
    <w:p w:rsidR="005D3D2B" w:rsidRDefault="005D3D2B" w:rsidP="00BC5449">
      <w:pPr>
        <w:pStyle w:val="Prrafodelista"/>
        <w:numPr>
          <w:ilvl w:val="2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BC5449" w:rsidRPr="00BC5449">
        <w:rPr>
          <w:rFonts w:ascii="Arial" w:hAnsi="Arial" w:cs="Arial"/>
          <w:i/>
          <w:iCs/>
        </w:rPr>
        <w:t xml:space="preserve">CD </w:t>
      </w:r>
      <w:r w:rsidRPr="00BC5449">
        <w:rPr>
          <w:rFonts w:ascii="Arial" w:hAnsi="Arial" w:cs="Arial"/>
          <w:i/>
          <w:iCs/>
        </w:rPr>
        <w:t>del HURH</w:t>
      </w:r>
      <w:r w:rsidR="00BC5449">
        <w:rPr>
          <w:rFonts w:ascii="Arial" w:hAnsi="Arial" w:cs="Arial"/>
          <w:iCs/>
        </w:rPr>
        <w:t>: Su ámbito incluye las Unidades Docentes</w:t>
      </w:r>
      <w:r w:rsidR="00861A63">
        <w:rPr>
          <w:rFonts w:ascii="Arial" w:hAnsi="Arial" w:cs="Arial"/>
          <w:iCs/>
        </w:rPr>
        <w:t xml:space="preserve"> del HURH</w:t>
      </w:r>
      <w:r w:rsidR="00236B4B">
        <w:rPr>
          <w:rFonts w:ascii="Arial" w:hAnsi="Arial" w:cs="Arial"/>
          <w:iCs/>
        </w:rPr>
        <w:t>.</w:t>
      </w:r>
    </w:p>
    <w:p w:rsidR="00861A63" w:rsidRDefault="00BC5449" w:rsidP="00BC5449">
      <w:pPr>
        <w:pStyle w:val="Prrafodelista"/>
        <w:numPr>
          <w:ilvl w:val="2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CD </w:t>
      </w:r>
      <w:r w:rsidR="005D3D2B" w:rsidRPr="00BC5449">
        <w:rPr>
          <w:rFonts w:ascii="Arial" w:hAnsi="Arial" w:cs="Arial"/>
          <w:i/>
          <w:iCs/>
        </w:rPr>
        <w:t>de la U</w:t>
      </w:r>
      <w:r w:rsidR="00861A63">
        <w:rPr>
          <w:rFonts w:ascii="Arial" w:hAnsi="Arial" w:cs="Arial"/>
          <w:i/>
          <w:iCs/>
        </w:rPr>
        <w:t>DM AFYC GAPVAO</w:t>
      </w:r>
      <w:r w:rsidR="005D3D2B" w:rsidRPr="00BC5449">
        <w:rPr>
          <w:rFonts w:ascii="Arial" w:hAnsi="Arial" w:cs="Arial"/>
          <w:iCs/>
        </w:rPr>
        <w:t>:</w:t>
      </w:r>
      <w:r w:rsidR="00861A63">
        <w:rPr>
          <w:rFonts w:ascii="Arial" w:hAnsi="Arial" w:cs="Arial"/>
          <w:iCs/>
        </w:rPr>
        <w:t xml:space="preserve"> Para dicha Unidad Docente.</w:t>
      </w:r>
    </w:p>
    <w:p w:rsidR="005D3D2B" w:rsidRPr="00BC5449" w:rsidRDefault="00236B4B" w:rsidP="00861A63">
      <w:pPr>
        <w:pStyle w:val="Prrafodelista"/>
        <w:autoSpaceDE w:val="0"/>
        <w:autoSpaceDN w:val="0"/>
        <w:adjustRightInd w:val="0"/>
        <w:ind w:left="21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</w:t>
      </w:r>
    </w:p>
    <w:p w:rsidR="005D3D2B" w:rsidRDefault="005D3D2B" w:rsidP="005D3D2B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61A63">
        <w:rPr>
          <w:rFonts w:ascii="Arial" w:hAnsi="Arial" w:cs="Arial"/>
          <w:iCs/>
          <w:u w:val="single"/>
        </w:rPr>
        <w:t>Subcomisión de Docencia de Especialidades de Enfermería</w:t>
      </w:r>
      <w:r w:rsidR="00861A63" w:rsidRPr="00861A63">
        <w:rPr>
          <w:rFonts w:ascii="Arial" w:hAnsi="Arial" w:cs="Arial"/>
          <w:iCs/>
          <w:u w:val="single"/>
        </w:rPr>
        <w:t xml:space="preserve"> (SCD)</w:t>
      </w:r>
      <w:r>
        <w:rPr>
          <w:rFonts w:ascii="Arial" w:hAnsi="Arial" w:cs="Arial"/>
          <w:iCs/>
        </w:rPr>
        <w:t>:</w:t>
      </w:r>
      <w:r w:rsidR="00861A63">
        <w:rPr>
          <w:rFonts w:ascii="Arial" w:hAnsi="Arial" w:cs="Arial"/>
          <w:iCs/>
        </w:rPr>
        <w:t xml:space="preserve"> Órgano colegiado que se encarga de coordinar la formación de los enfermeros internos residentes (EIR) que se forman tanto en el HURH como en la GAPVAO.</w:t>
      </w:r>
      <w:r w:rsidR="00C71688">
        <w:rPr>
          <w:rFonts w:ascii="Arial" w:hAnsi="Arial" w:cs="Arial"/>
          <w:iCs/>
        </w:rPr>
        <w:t xml:space="preserve"> Está presidida por la coordinadora de la Unidad Docente de matronas.</w:t>
      </w:r>
    </w:p>
    <w:p w:rsidR="00C71688" w:rsidRPr="005D3D2B" w:rsidRDefault="00C71688" w:rsidP="00C71688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830780" w:rsidRPr="00830780" w:rsidRDefault="007B5D0F" w:rsidP="00830780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Figuras docentes (ó</w:t>
      </w:r>
      <w:r w:rsidR="005D3D2B" w:rsidRPr="00C71688">
        <w:rPr>
          <w:rFonts w:ascii="Arial" w:hAnsi="Arial" w:cs="Arial"/>
          <w:b/>
          <w:iCs/>
        </w:rPr>
        <w:t>rganos docentes unipersonales</w:t>
      </w:r>
      <w:r>
        <w:rPr>
          <w:rFonts w:ascii="Arial" w:hAnsi="Arial" w:cs="Arial"/>
          <w:b/>
          <w:iCs/>
        </w:rPr>
        <w:t>)</w:t>
      </w:r>
      <w:r w:rsidR="005D3D2B" w:rsidRPr="005D3D2B">
        <w:rPr>
          <w:rFonts w:ascii="Arial" w:hAnsi="Arial" w:cs="Arial"/>
          <w:iCs/>
        </w:rPr>
        <w:t>:</w:t>
      </w:r>
      <w:r w:rsidR="00C71688">
        <w:rPr>
          <w:rFonts w:ascii="Arial" w:hAnsi="Arial" w:cs="Arial"/>
          <w:iCs/>
        </w:rPr>
        <w:t xml:space="preserve"> Son los profesionales que colaboran en la formación de residentes.  Existen 4 tipos de figuras docentes</w:t>
      </w:r>
      <w:r w:rsidR="00830780">
        <w:rPr>
          <w:rFonts w:ascii="Arial" w:hAnsi="Arial" w:cs="Arial"/>
          <w:iCs/>
        </w:rPr>
        <w:t xml:space="preserve"> (</w:t>
      </w:r>
      <w:r w:rsidR="00830780" w:rsidRPr="00830780">
        <w:rPr>
          <w:rFonts w:ascii="Arial" w:hAnsi="Arial" w:cs="Arial"/>
          <w:bCs/>
          <w:iCs/>
        </w:rPr>
        <w:t>DECRETO 75/2009, de 15 de octubre, por el que se regula la ordenación</w:t>
      </w:r>
      <w:r w:rsidR="00830780">
        <w:rPr>
          <w:rFonts w:ascii="Arial" w:hAnsi="Arial" w:cs="Arial"/>
          <w:bCs/>
          <w:iCs/>
        </w:rPr>
        <w:t xml:space="preserve"> </w:t>
      </w:r>
      <w:r w:rsidR="00830780" w:rsidRPr="00830780">
        <w:rPr>
          <w:rFonts w:ascii="Arial" w:hAnsi="Arial" w:cs="Arial"/>
          <w:bCs/>
          <w:iCs/>
        </w:rPr>
        <w:t>del sistema de formación sanitaria especializada en el ámbito</w:t>
      </w:r>
      <w:r w:rsidR="00830780">
        <w:rPr>
          <w:rFonts w:ascii="Arial" w:hAnsi="Arial" w:cs="Arial"/>
          <w:bCs/>
          <w:iCs/>
        </w:rPr>
        <w:t xml:space="preserve"> </w:t>
      </w:r>
      <w:r w:rsidR="00830780" w:rsidRPr="00830780">
        <w:rPr>
          <w:rFonts w:ascii="Arial" w:hAnsi="Arial" w:cs="Arial"/>
          <w:bCs/>
          <w:iCs/>
        </w:rPr>
        <w:t xml:space="preserve">de </w:t>
      </w:r>
      <w:r w:rsidR="00830780">
        <w:rPr>
          <w:rFonts w:ascii="Arial" w:hAnsi="Arial" w:cs="Arial"/>
          <w:bCs/>
          <w:iCs/>
        </w:rPr>
        <w:t>la Comunidad de Castilla y León):</w:t>
      </w:r>
    </w:p>
    <w:p w:rsidR="00C71688" w:rsidRPr="00830780" w:rsidRDefault="00C71688" w:rsidP="00C7168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C71688" w:rsidRPr="00C71688" w:rsidRDefault="00C71688" w:rsidP="00C716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Tutor coordinador:</w:t>
      </w:r>
      <w:r>
        <w:rPr>
          <w:rFonts w:ascii="Arial" w:hAnsi="Arial" w:cs="Arial"/>
          <w:iCs/>
        </w:rPr>
        <w:t xml:space="preserve"> Profesional que se encarga de la gestión docente de una determinada Unidad Docente.</w:t>
      </w:r>
    </w:p>
    <w:p w:rsidR="00C71688" w:rsidRPr="00C71688" w:rsidRDefault="00C71688" w:rsidP="00C716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Tutor:</w:t>
      </w:r>
      <w:r>
        <w:rPr>
          <w:rFonts w:ascii="Arial" w:hAnsi="Arial" w:cs="Arial"/>
          <w:iCs/>
        </w:rPr>
        <w:t xml:space="preserve"> Profesional que se encarga de tutorizar de forma personalizada la formación de un residente a lo largo de todo el periodo de residencia. </w:t>
      </w:r>
    </w:p>
    <w:p w:rsidR="00C71688" w:rsidRPr="00C71688" w:rsidRDefault="00C71688" w:rsidP="00C716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Tutor de apoyo:</w:t>
      </w:r>
      <w:r>
        <w:rPr>
          <w:rFonts w:ascii="Arial" w:hAnsi="Arial" w:cs="Arial"/>
          <w:iCs/>
        </w:rPr>
        <w:t xml:space="preserve"> Profesionales que supervisan a los residentes durante una rotación concreta por el servicio donde desarrollan su labor profesional. Tienen la misma especialidad de los residentes a los que forman.</w:t>
      </w:r>
    </w:p>
    <w:p w:rsidR="003117E3" w:rsidRPr="009F18EE" w:rsidRDefault="00C71688" w:rsidP="00E47B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 xml:space="preserve">Colaborador Docente: </w:t>
      </w:r>
      <w:r>
        <w:rPr>
          <w:rFonts w:ascii="Arial" w:hAnsi="Arial" w:cs="Arial"/>
          <w:iCs/>
        </w:rPr>
        <w:t>Profesionales que supervisan a los residentes durante una rotación concreta por el servicio donde desarrollan su labor profesional. Tienen distinta especialidad o cat</w:t>
      </w:r>
      <w:r w:rsidR="00201B26">
        <w:rPr>
          <w:rFonts w:ascii="Arial" w:hAnsi="Arial" w:cs="Arial"/>
          <w:iCs/>
        </w:rPr>
        <w:t xml:space="preserve">egoría de los residentes a los </w:t>
      </w:r>
      <w:r>
        <w:rPr>
          <w:rFonts w:ascii="Arial" w:hAnsi="Arial" w:cs="Arial"/>
          <w:iCs/>
        </w:rPr>
        <w:t>que forman.</w:t>
      </w:r>
    </w:p>
    <w:p w:rsidR="00C71688" w:rsidRPr="00C71688" w:rsidRDefault="00C71688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RECURSOS DE LA UD</w:t>
      </w:r>
    </w:p>
    <w:p w:rsidR="002A740F" w:rsidRPr="002A740F" w:rsidRDefault="002A740F" w:rsidP="00E47B88">
      <w:pPr>
        <w:autoSpaceDE w:val="0"/>
        <w:autoSpaceDN w:val="0"/>
        <w:adjustRightInd w:val="0"/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Recursos materiales</w:t>
      </w:r>
    </w:p>
    <w:p w:rsidR="002A740F" w:rsidRDefault="00C71688" w:rsidP="00E47B8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hAnsi="Arial" w:cs="Arial"/>
          <w:iCs/>
        </w:rPr>
        <w:t>La</w:t>
      </w:r>
      <w:r w:rsidR="00E47B88">
        <w:rPr>
          <w:rFonts w:ascii="Arial" w:hAnsi="Arial" w:cs="Arial"/>
          <w:iCs/>
        </w:rPr>
        <w:t xml:space="preserve"> U</w:t>
      </w:r>
      <w:r w:rsidR="00E47B88" w:rsidRPr="00232B9F">
        <w:rPr>
          <w:rFonts w:ascii="Arial" w:eastAsia="Times New Roman" w:hAnsi="Arial" w:cs="Arial"/>
          <w:iCs/>
        </w:rPr>
        <w:t>D está</w:t>
      </w:r>
      <w:r w:rsidR="00E47B88">
        <w:rPr>
          <w:rFonts w:ascii="Arial" w:eastAsia="Times New Roman" w:hAnsi="Arial" w:cs="Arial"/>
          <w:iCs/>
        </w:rPr>
        <w:t xml:space="preserve"> ubicada</w:t>
      </w:r>
      <w:r w:rsidR="00E47B88" w:rsidRPr="00232B9F">
        <w:rPr>
          <w:rFonts w:ascii="Arial" w:eastAsia="Times New Roman" w:hAnsi="Arial" w:cs="Arial"/>
          <w:iCs/>
        </w:rPr>
        <w:t xml:space="preserve"> en el primer nivel del Edificio Norte del HURH</w:t>
      </w:r>
      <w:r w:rsidR="00E47B88">
        <w:rPr>
          <w:rFonts w:ascii="Arial" w:hAnsi="Arial" w:cs="Arial"/>
          <w:iCs/>
        </w:rPr>
        <w:t xml:space="preserve">, junto a la Biblioteca </w:t>
      </w:r>
      <w:r w:rsidR="00E47B88">
        <w:rPr>
          <w:rFonts w:ascii="Arial" w:eastAsia="Times New Roman" w:hAnsi="Arial" w:cs="Arial"/>
          <w:iCs/>
        </w:rPr>
        <w:t xml:space="preserve"> </w:t>
      </w:r>
      <w:r w:rsidR="002A740F">
        <w:rPr>
          <w:rFonts w:ascii="Arial" w:eastAsia="Times New Roman" w:hAnsi="Arial" w:cs="Arial"/>
          <w:iCs/>
        </w:rPr>
        <w:t xml:space="preserve"> </w:t>
      </w:r>
      <w:r w:rsidR="00BE432D">
        <w:rPr>
          <w:rFonts w:ascii="Arial" w:eastAsia="Times New Roman" w:hAnsi="Arial" w:cs="Arial"/>
          <w:iCs/>
        </w:rPr>
        <w:t>y consta</w:t>
      </w:r>
      <w:r w:rsidR="00E47B88">
        <w:rPr>
          <w:rFonts w:ascii="Arial" w:eastAsia="Times New Roman" w:hAnsi="Arial" w:cs="Arial"/>
          <w:iCs/>
        </w:rPr>
        <w:t xml:space="preserve"> del siguiente espacio </w:t>
      </w:r>
      <w:r w:rsidR="002615F1">
        <w:rPr>
          <w:rFonts w:ascii="Arial" w:eastAsia="Times New Roman" w:hAnsi="Arial" w:cs="Arial"/>
          <w:iCs/>
        </w:rPr>
        <w:t>físico</w:t>
      </w:r>
      <w:r w:rsidR="00E47B88">
        <w:rPr>
          <w:rFonts w:ascii="Arial" w:eastAsia="Times New Roman" w:hAnsi="Arial" w:cs="Arial"/>
          <w:iCs/>
        </w:rPr>
        <w:t xml:space="preserve">: </w:t>
      </w:r>
    </w:p>
    <w:p w:rsidR="002A740F" w:rsidRDefault="002A740F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Secretaría</w:t>
      </w:r>
    </w:p>
    <w:p w:rsidR="002A740F" w:rsidRDefault="00E47B88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 w:rsidRPr="002A740F">
        <w:rPr>
          <w:rFonts w:ascii="Arial" w:eastAsia="Times New Roman" w:hAnsi="Arial" w:cs="Arial"/>
          <w:iCs/>
        </w:rPr>
        <w:t>Despacho del Jefe de Estudios</w:t>
      </w:r>
    </w:p>
    <w:p w:rsidR="002A740F" w:rsidRDefault="002A740F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</w:t>
      </w:r>
      <w:r w:rsidR="00E47B88" w:rsidRPr="002A740F">
        <w:rPr>
          <w:rFonts w:ascii="Arial" w:eastAsia="Times New Roman" w:hAnsi="Arial" w:cs="Arial"/>
          <w:iCs/>
        </w:rPr>
        <w:t>espacho de la Subcomisión de Enfermería</w:t>
      </w:r>
    </w:p>
    <w:p w:rsidR="00E47B88" w:rsidRDefault="00201B26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Aulas (denominadas</w:t>
      </w:r>
      <w:r w:rsidR="002A740F">
        <w:rPr>
          <w:rFonts w:ascii="Arial" w:eastAsia="Times New Roman" w:hAnsi="Arial" w:cs="Arial"/>
          <w:iCs/>
        </w:rPr>
        <w:t xml:space="preserve"> 5 y 6</w:t>
      </w:r>
      <w:r>
        <w:rPr>
          <w:rFonts w:ascii="Arial" w:eastAsia="Times New Roman" w:hAnsi="Arial" w:cs="Arial"/>
          <w:iCs/>
        </w:rPr>
        <w:t>)</w:t>
      </w:r>
    </w:p>
    <w:p w:rsidR="002A740F" w:rsidRDefault="002A740F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Almacén</w:t>
      </w:r>
    </w:p>
    <w:p w:rsidR="007B5D0F" w:rsidRDefault="007B5D0F" w:rsidP="007B5D0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Además, los residentes pueden acceder a otros recursos con los que cuenta el Área: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Biblioteca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Unidad de </w:t>
      </w:r>
      <w:r w:rsidR="00FB11AC">
        <w:rPr>
          <w:rFonts w:ascii="Arial" w:eastAsia="Times New Roman" w:hAnsi="Arial" w:cs="Arial"/>
          <w:iCs/>
        </w:rPr>
        <w:t>Apoyo a</w:t>
      </w:r>
      <w:r>
        <w:rPr>
          <w:rFonts w:ascii="Arial" w:eastAsia="Times New Roman" w:hAnsi="Arial" w:cs="Arial"/>
          <w:iCs/>
        </w:rPr>
        <w:t xml:space="preserve"> la Investigación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Centro de Simulación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Salón de actos</w:t>
      </w:r>
    </w:p>
    <w:p w:rsidR="007B5D0F" w:rsidRP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Otras aulas</w:t>
      </w:r>
    </w:p>
    <w:p w:rsidR="00201B26" w:rsidRDefault="00201B26" w:rsidP="00E47B88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BE432D" w:rsidRDefault="00BE432D" w:rsidP="00E47B88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BE432D" w:rsidRDefault="00BE432D" w:rsidP="00E47B88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7B5D0F" w:rsidRDefault="007B5D0F" w:rsidP="00E47B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Recursos humanos</w:t>
      </w:r>
      <w:r w:rsidR="00E47B88" w:rsidRPr="00E47B88">
        <w:rPr>
          <w:rFonts w:ascii="Arial" w:hAnsi="Arial" w:cs="Arial"/>
        </w:rPr>
        <w:t xml:space="preserve"> </w:t>
      </w:r>
    </w:p>
    <w:p w:rsidR="007B5D0F" w:rsidRDefault="007B5D0F" w:rsidP="00E47B88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Además de la importante labor que desarrollan los profesionales durante su práctica profesional</w:t>
      </w:r>
      <w:r w:rsidR="003F1A72">
        <w:rPr>
          <w:rFonts w:ascii="Arial" w:hAnsi="Arial" w:cs="Arial"/>
        </w:rPr>
        <w:t xml:space="preserve"> (figuras docentes)</w:t>
      </w:r>
      <w:r>
        <w:rPr>
          <w:rFonts w:ascii="Arial" w:hAnsi="Arial" w:cs="Arial"/>
        </w:rPr>
        <w:t xml:space="preserve">, la </w:t>
      </w:r>
      <w:r w:rsidR="00E47B88">
        <w:rPr>
          <w:rFonts w:ascii="Arial" w:hAnsi="Arial" w:cs="Arial"/>
        </w:rPr>
        <w:t>U</w:t>
      </w:r>
      <w:r w:rsidR="00E47B88">
        <w:rPr>
          <w:rFonts w:ascii="Arial" w:eastAsia="Times New Roman" w:hAnsi="Arial" w:cs="Arial"/>
        </w:rPr>
        <w:t xml:space="preserve">D </w:t>
      </w:r>
      <w:r>
        <w:rPr>
          <w:rFonts w:ascii="Arial" w:eastAsia="Times New Roman" w:hAnsi="Arial" w:cs="Arial"/>
        </w:rPr>
        <w:t>cuenta con los siguientes recursos humanos:</w:t>
      </w:r>
    </w:p>
    <w:p w:rsidR="00E47B88" w:rsidRPr="00B2382A" w:rsidRDefault="007B5D0F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Jerárquicamente, la UD </w:t>
      </w:r>
      <w:r w:rsidR="00E47B88" w:rsidRPr="007B5D0F">
        <w:rPr>
          <w:rFonts w:ascii="Arial" w:eastAsia="Times New Roman" w:hAnsi="Arial" w:cs="Arial"/>
        </w:rPr>
        <w:t xml:space="preserve">depende de la </w:t>
      </w:r>
      <w:r w:rsidRPr="007B5D0F">
        <w:rPr>
          <w:rFonts w:ascii="Arial" w:eastAsia="Times New Roman" w:hAnsi="Arial" w:cs="Arial"/>
        </w:rPr>
        <w:t>Dirección</w:t>
      </w:r>
      <w:r>
        <w:rPr>
          <w:rFonts w:ascii="Arial" w:eastAsia="Times New Roman" w:hAnsi="Arial" w:cs="Arial"/>
        </w:rPr>
        <w:t xml:space="preserve"> </w:t>
      </w:r>
      <w:r w:rsidR="00E47B88" w:rsidRPr="007B5D0F">
        <w:rPr>
          <w:rFonts w:ascii="Arial" w:eastAsia="Times New Roman" w:hAnsi="Arial" w:cs="Arial"/>
        </w:rPr>
        <w:t>Gerencia</w:t>
      </w:r>
      <w:r>
        <w:rPr>
          <w:rFonts w:ascii="Arial" w:eastAsia="Times New Roman" w:hAnsi="Arial" w:cs="Arial"/>
        </w:rPr>
        <w:t xml:space="preserve"> del</w:t>
      </w:r>
      <w:r w:rsidR="00BE432D">
        <w:rPr>
          <w:rFonts w:ascii="Arial" w:eastAsia="Times New Roman" w:hAnsi="Arial" w:cs="Arial"/>
        </w:rPr>
        <w:t xml:space="preserve"> HURH (Dª Maria Belen Cantón Alvarez</w:t>
      </w:r>
      <w:r>
        <w:rPr>
          <w:rFonts w:ascii="Arial" w:eastAsia="Times New Roman" w:hAnsi="Arial" w:cs="Arial"/>
        </w:rPr>
        <w:t xml:space="preserve">) o de la </w:t>
      </w:r>
      <w:r w:rsidR="00201B26">
        <w:rPr>
          <w:rFonts w:ascii="Arial" w:eastAsia="Times New Roman" w:hAnsi="Arial" w:cs="Arial"/>
        </w:rPr>
        <w:t>GAPVAO (D. Elpidio Garcia Ramon</w:t>
      </w:r>
      <w:r>
        <w:rPr>
          <w:rFonts w:ascii="Arial" w:eastAsia="Times New Roman" w:hAnsi="Arial" w:cs="Arial"/>
        </w:rPr>
        <w:t>) e</w:t>
      </w:r>
      <w:r w:rsidR="00B2382A">
        <w:rPr>
          <w:rFonts w:ascii="Arial" w:eastAsia="Times New Roman" w:hAnsi="Arial" w:cs="Arial"/>
        </w:rPr>
        <w:t>n el caso de la UDM AFYC GAPVAO.</w:t>
      </w:r>
    </w:p>
    <w:p w:rsidR="00B2382A" w:rsidRPr="00B2382A" w:rsidRDefault="00B2382A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Jefe de Estudios: Dª Rosa Ibán Ochoa.</w:t>
      </w:r>
    </w:p>
    <w:p w:rsidR="00B2382A" w:rsidRPr="00B2382A" w:rsidRDefault="00B2382A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Presidente SCD Especialidades Enfermer</w:t>
      </w:r>
      <w:r w:rsidR="00BE432D">
        <w:rPr>
          <w:rFonts w:ascii="Arial" w:eastAsia="Times New Roman" w:hAnsi="Arial" w:cs="Arial"/>
        </w:rPr>
        <w:t>ía: D Fabrizio Evangelista</w:t>
      </w:r>
    </w:p>
    <w:p w:rsidR="00B2382A" w:rsidRPr="00B2382A" w:rsidRDefault="00B2382A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Secretarias CD</w:t>
      </w:r>
      <w:r w:rsidR="00BE432D">
        <w:rPr>
          <w:rFonts w:ascii="Arial" w:eastAsia="Times New Roman" w:hAnsi="Arial" w:cs="Arial"/>
        </w:rPr>
        <w:t xml:space="preserve"> y SCD</w:t>
      </w:r>
      <w:r>
        <w:rPr>
          <w:rFonts w:ascii="Arial" w:eastAsia="Times New Roman" w:hAnsi="Arial" w:cs="Arial"/>
        </w:rPr>
        <w:t>: Henar Velasco Gómez</w:t>
      </w:r>
      <w:r w:rsidR="00FB11AC">
        <w:rPr>
          <w:rFonts w:ascii="Arial" w:eastAsia="Times New Roman" w:hAnsi="Arial" w:cs="Arial"/>
        </w:rPr>
        <w:t xml:space="preserve"> y</w:t>
      </w:r>
      <w:r w:rsidR="00BE432D">
        <w:rPr>
          <w:rFonts w:ascii="Arial" w:eastAsia="Times New Roman" w:hAnsi="Arial" w:cs="Arial"/>
        </w:rPr>
        <w:t xml:space="preserve"> Rosa Peral Sanz</w:t>
      </w:r>
    </w:p>
    <w:p w:rsidR="00095C1F" w:rsidRDefault="00B2382A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PRINICPALES ACTIVIDADES QUE REALIZAMOS</w:t>
      </w:r>
    </w:p>
    <w:p w:rsidR="00B2382A" w:rsidRPr="00B2382A" w:rsidRDefault="00B2382A" w:rsidP="00877AC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De entre las múltiples actividades que llevamos a cabo el equipo de la UD, destacamos las siguientes:</w:t>
      </w:r>
    </w:p>
    <w:p w:rsidR="003F1A72" w:rsidRDefault="008F62B9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Revisión</w:t>
      </w:r>
      <w:r w:rsidR="00A87269">
        <w:rPr>
          <w:rFonts w:ascii="Arial" w:hAnsi="Arial" w:cs="Arial"/>
        </w:rPr>
        <w:t>- contro</w:t>
      </w:r>
      <w:r>
        <w:rPr>
          <w:rFonts w:ascii="Arial" w:hAnsi="Arial" w:cs="Arial"/>
        </w:rPr>
        <w:t xml:space="preserve">l y aprobación </w:t>
      </w:r>
      <w:r w:rsidR="00A87269">
        <w:rPr>
          <w:rFonts w:ascii="Arial" w:hAnsi="Arial" w:cs="Arial"/>
        </w:rPr>
        <w:t>de la documentación necesaria en ca</w:t>
      </w:r>
      <w:r>
        <w:rPr>
          <w:rFonts w:ascii="Arial" w:hAnsi="Arial" w:cs="Arial"/>
        </w:rPr>
        <w:t>da unidad/</w:t>
      </w:r>
      <w:r w:rsidR="009F18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dispositivo docente: A</w:t>
      </w:r>
      <w:r w:rsidR="00A87269">
        <w:rPr>
          <w:rFonts w:ascii="Arial" w:hAnsi="Arial" w:cs="Arial"/>
        </w:rPr>
        <w:t xml:space="preserve">cogida, </w:t>
      </w:r>
      <w:r>
        <w:rPr>
          <w:rFonts w:ascii="Arial" w:hAnsi="Arial" w:cs="Arial"/>
        </w:rPr>
        <w:t>G</w:t>
      </w:r>
      <w:r w:rsidR="00A87269">
        <w:rPr>
          <w:rFonts w:ascii="Arial" w:hAnsi="Arial" w:cs="Arial"/>
        </w:rPr>
        <w:t xml:space="preserve">uía itinerario Formativo tipo, Plan individual de </w:t>
      </w:r>
      <w:r>
        <w:rPr>
          <w:rFonts w:ascii="Arial" w:hAnsi="Arial" w:cs="Arial"/>
        </w:rPr>
        <w:t xml:space="preserve">formación de cada residente, Protocolo de supervisión responsabilidad </w:t>
      </w:r>
      <w:r w:rsidR="00201B26">
        <w:rPr>
          <w:rFonts w:ascii="Arial" w:hAnsi="Arial" w:cs="Arial"/>
        </w:rPr>
        <w:t>progresiva…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Realización/ organización de los Cronogramas de residentes por el centro</w:t>
      </w:r>
      <w:r w:rsidR="008F62B9">
        <w:rPr>
          <w:rFonts w:ascii="Arial" w:hAnsi="Arial" w:cs="Arial"/>
        </w:rPr>
        <w:t xml:space="preserve"> Hospitalario y Atención </w:t>
      </w:r>
      <w:r w:rsidR="00FB11AC">
        <w:rPr>
          <w:rFonts w:ascii="Arial" w:hAnsi="Arial" w:cs="Arial"/>
        </w:rPr>
        <w:t xml:space="preserve">Primaria, </w:t>
      </w:r>
      <w:r w:rsidR="00FB11AC" w:rsidRPr="00B2382A">
        <w:rPr>
          <w:rFonts w:ascii="Arial" w:hAnsi="Arial" w:cs="Arial"/>
        </w:rPr>
        <w:t>tras</w:t>
      </w:r>
      <w:r w:rsidRPr="00B2382A">
        <w:rPr>
          <w:rFonts w:ascii="Arial" w:hAnsi="Arial" w:cs="Arial"/>
        </w:rPr>
        <w:t xml:space="preserve"> recibir cada rotación por Unidades y Residentes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Realización de los Comités Evaluadores anuales. Realización de actas y envío al ministerio de documentación necesaria. Informes a Personal para los contratos.</w:t>
      </w:r>
    </w:p>
    <w:p w:rsidR="00095C1F" w:rsidRPr="00B2382A" w:rsidRDefault="009F18EE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institucional de </w:t>
      </w:r>
      <w:r w:rsidR="00095C1F" w:rsidRPr="00B2382A">
        <w:rPr>
          <w:rFonts w:ascii="Arial" w:hAnsi="Arial" w:cs="Arial"/>
        </w:rPr>
        <w:t xml:space="preserve">Despedida de los Residentes que finalizan la Formación especializada. </w:t>
      </w:r>
      <w:r>
        <w:rPr>
          <w:rFonts w:ascii="Arial" w:hAnsi="Arial" w:cs="Arial"/>
        </w:rPr>
        <w:t>Premio a las mejores sesiones generales de residentes.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Jornada de información para futuros Residentes.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Acogida de los nuevos residentes. Jornada de Acogida. Incorporación.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Programación, información y realización del Plan Transversal común (PTC)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Organización de las Sesiones Generales de los R1-R2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Manejo informático de las Rotaciones (Programa AIDA)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 xml:space="preserve">Tramitación de las Rotaciones externas de nuestros residentes y de otros centros que </w:t>
      </w:r>
      <w:r w:rsidR="008F62B9">
        <w:rPr>
          <w:rFonts w:ascii="Arial" w:hAnsi="Arial" w:cs="Arial"/>
        </w:rPr>
        <w:t>solicitan rotar en este Área (Hospital y atención Primaria)</w:t>
      </w:r>
      <w:r w:rsidRPr="00B2382A">
        <w:rPr>
          <w:rFonts w:ascii="Arial" w:hAnsi="Arial" w:cs="Arial"/>
        </w:rPr>
        <w:t>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Tramitación – acogida de estancias formativas de tutores/ especialistas de otros centros en el Hospital</w:t>
      </w:r>
      <w:r w:rsidR="008F62B9">
        <w:rPr>
          <w:rFonts w:ascii="Arial" w:hAnsi="Arial" w:cs="Arial"/>
        </w:rPr>
        <w:t xml:space="preserve"> y Atención Primaria</w:t>
      </w:r>
      <w:r w:rsidR="009F18EE">
        <w:rPr>
          <w:rFonts w:ascii="Arial" w:hAnsi="Arial" w:cs="Arial"/>
        </w:rPr>
        <w:t xml:space="preserve"> (tutores).</w:t>
      </w:r>
    </w:p>
    <w:p w:rsidR="00095C1F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Realización de periodos de ejercicio profesional en prácticas, para el reconocimiento de títulos de especialistas extranjeros. Tramitación y realización junto con la unidad correspondiente de la Evaluación solicitada por el ministerio a través de la GRS.</w:t>
      </w:r>
    </w:p>
    <w:p w:rsidR="00AD3CD7" w:rsidRDefault="00AD3CD7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Certificados de Residentes, figuras docentes y ponentes en los cursos</w:t>
      </w:r>
      <w:r w:rsidR="00A236BD">
        <w:rPr>
          <w:rFonts w:ascii="Arial" w:hAnsi="Arial" w:cs="Arial"/>
        </w:rPr>
        <w:t xml:space="preserve">- formación </w:t>
      </w:r>
      <w:r w:rsidR="00257D24">
        <w:rPr>
          <w:rFonts w:ascii="Arial" w:hAnsi="Arial" w:cs="Arial"/>
        </w:rPr>
        <w:t>teórica que se realiza.</w:t>
      </w:r>
    </w:p>
    <w:p w:rsidR="003117E3" w:rsidRDefault="00E6057C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</w:t>
      </w:r>
      <w:r w:rsidR="009F18EE">
        <w:rPr>
          <w:rFonts w:ascii="Arial" w:hAnsi="Arial" w:cs="Arial"/>
        </w:rPr>
        <w:t xml:space="preserve"> con las</w:t>
      </w:r>
      <w:r w:rsidR="00A236BD">
        <w:rPr>
          <w:rFonts w:ascii="Arial" w:hAnsi="Arial" w:cs="Arial"/>
        </w:rPr>
        <w:t xml:space="preserve"> Universidades:</w:t>
      </w:r>
      <w:r>
        <w:rPr>
          <w:rFonts w:ascii="Arial" w:hAnsi="Arial" w:cs="Arial"/>
        </w:rPr>
        <w:t xml:space="preserve"> </w:t>
      </w:r>
      <w:r w:rsidR="00FB11AC">
        <w:rPr>
          <w:rFonts w:ascii="Arial" w:hAnsi="Arial" w:cs="Arial"/>
        </w:rPr>
        <w:t>Coordinación</w:t>
      </w:r>
      <w:r w:rsidR="00DE7C61">
        <w:rPr>
          <w:rFonts w:ascii="Arial" w:hAnsi="Arial" w:cs="Arial"/>
        </w:rPr>
        <w:t xml:space="preserve"> alumnos de preg</w:t>
      </w:r>
      <w:r w:rsidR="009F18EE">
        <w:rPr>
          <w:rFonts w:ascii="Arial" w:hAnsi="Arial" w:cs="Arial"/>
        </w:rPr>
        <w:t>r</w:t>
      </w:r>
      <w:r w:rsidR="00DE7C61">
        <w:rPr>
          <w:rFonts w:ascii="Arial" w:hAnsi="Arial" w:cs="Arial"/>
        </w:rPr>
        <w:t>ad</w:t>
      </w:r>
      <w:r w:rsidR="003117E3">
        <w:rPr>
          <w:rFonts w:ascii="Arial" w:hAnsi="Arial" w:cs="Arial"/>
        </w:rPr>
        <w:t>o</w:t>
      </w:r>
      <w:r w:rsidR="00DE7C61">
        <w:rPr>
          <w:rFonts w:ascii="Arial" w:hAnsi="Arial" w:cs="Arial"/>
        </w:rPr>
        <w:t xml:space="preserve"> </w:t>
      </w:r>
      <w:r w:rsidR="003117E3">
        <w:rPr>
          <w:rFonts w:ascii="Arial" w:hAnsi="Arial" w:cs="Arial"/>
        </w:rPr>
        <w:t>y master de Ciencias de la salud: medicin</w:t>
      </w:r>
      <w:r w:rsidR="009F18EE">
        <w:rPr>
          <w:rFonts w:ascii="Arial" w:hAnsi="Arial" w:cs="Arial"/>
        </w:rPr>
        <w:t xml:space="preserve">a, Psicología, </w:t>
      </w:r>
      <w:r>
        <w:rPr>
          <w:rFonts w:ascii="Arial" w:hAnsi="Arial" w:cs="Arial"/>
        </w:rPr>
        <w:t xml:space="preserve">odontología, </w:t>
      </w:r>
      <w:r w:rsidR="009F18EE">
        <w:rPr>
          <w:rFonts w:ascii="Arial" w:hAnsi="Arial" w:cs="Arial"/>
        </w:rPr>
        <w:t xml:space="preserve">Farmacia, y otros. </w:t>
      </w:r>
    </w:p>
    <w:p w:rsidR="00FB11AC" w:rsidRDefault="00FB11AC" w:rsidP="00201B2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</w:p>
    <w:p w:rsidR="002D1329" w:rsidRPr="00201B26" w:rsidRDefault="009F18EE" w:rsidP="00201B2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Contacto: docencia.hurh@saludcastillayleon.es</w:t>
      </w:r>
    </w:p>
    <w:sectPr w:rsidR="002D1329" w:rsidRPr="00201B26" w:rsidSect="00BE432D">
      <w:pgSz w:w="11906" w:h="16838"/>
      <w:pgMar w:top="11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2D" w:rsidRDefault="00BE432D" w:rsidP="00BE432D">
      <w:pPr>
        <w:spacing w:after="0" w:line="240" w:lineRule="auto"/>
      </w:pPr>
      <w:r>
        <w:separator/>
      </w:r>
    </w:p>
  </w:endnote>
  <w:endnote w:type="continuationSeparator" w:id="0">
    <w:p w:rsidR="00BE432D" w:rsidRDefault="00BE432D" w:rsidP="00BE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2D" w:rsidRDefault="00BE432D" w:rsidP="00BE432D">
      <w:pPr>
        <w:spacing w:after="0" w:line="240" w:lineRule="auto"/>
      </w:pPr>
      <w:r>
        <w:separator/>
      </w:r>
    </w:p>
  </w:footnote>
  <w:footnote w:type="continuationSeparator" w:id="0">
    <w:p w:rsidR="00BE432D" w:rsidRDefault="00BE432D" w:rsidP="00BE4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0FBE"/>
    <w:multiLevelType w:val="hybridMultilevel"/>
    <w:tmpl w:val="2AA8B4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D6E"/>
    <w:multiLevelType w:val="hybridMultilevel"/>
    <w:tmpl w:val="944A6886"/>
    <w:lvl w:ilvl="0" w:tplc="B58646FC">
      <w:numFmt w:val="bullet"/>
      <w:lvlText w:val="-"/>
      <w:lvlJc w:val="left"/>
      <w:pPr>
        <w:ind w:left="213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C275D0"/>
    <w:multiLevelType w:val="hybridMultilevel"/>
    <w:tmpl w:val="B53A088E"/>
    <w:lvl w:ilvl="0" w:tplc="2BDE4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2FF0"/>
    <w:multiLevelType w:val="hybridMultilevel"/>
    <w:tmpl w:val="15140A9E"/>
    <w:lvl w:ilvl="0" w:tplc="E3DAB9B6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49A1DDE"/>
    <w:multiLevelType w:val="hybridMultilevel"/>
    <w:tmpl w:val="0DDE6FBA"/>
    <w:lvl w:ilvl="0" w:tplc="4E22C26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6635417"/>
    <w:multiLevelType w:val="hybridMultilevel"/>
    <w:tmpl w:val="953CB364"/>
    <w:lvl w:ilvl="0" w:tplc="1A1611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06EC6"/>
    <w:multiLevelType w:val="hybridMultilevel"/>
    <w:tmpl w:val="72AEF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6"/>
    <w:rsid w:val="00064D38"/>
    <w:rsid w:val="00095C1F"/>
    <w:rsid w:val="000D560B"/>
    <w:rsid w:val="001B48F4"/>
    <w:rsid w:val="001C1B61"/>
    <w:rsid w:val="001E4FE5"/>
    <w:rsid w:val="00201B26"/>
    <w:rsid w:val="00236B4B"/>
    <w:rsid w:val="002438B8"/>
    <w:rsid w:val="00257D24"/>
    <w:rsid w:val="002615F1"/>
    <w:rsid w:val="002A740F"/>
    <w:rsid w:val="002C76F8"/>
    <w:rsid w:val="002D1329"/>
    <w:rsid w:val="003117E3"/>
    <w:rsid w:val="00342773"/>
    <w:rsid w:val="003F1A72"/>
    <w:rsid w:val="004B5C33"/>
    <w:rsid w:val="004D2234"/>
    <w:rsid w:val="00535BC2"/>
    <w:rsid w:val="00584878"/>
    <w:rsid w:val="005D3D2B"/>
    <w:rsid w:val="005E3F2F"/>
    <w:rsid w:val="00625C81"/>
    <w:rsid w:val="006702D7"/>
    <w:rsid w:val="00716B51"/>
    <w:rsid w:val="00755210"/>
    <w:rsid w:val="007B5D0F"/>
    <w:rsid w:val="007C7B82"/>
    <w:rsid w:val="007E4068"/>
    <w:rsid w:val="00824DC7"/>
    <w:rsid w:val="00830780"/>
    <w:rsid w:val="00861A63"/>
    <w:rsid w:val="00877AC3"/>
    <w:rsid w:val="00881466"/>
    <w:rsid w:val="008F62B9"/>
    <w:rsid w:val="009F18EE"/>
    <w:rsid w:val="00A236BD"/>
    <w:rsid w:val="00A44E31"/>
    <w:rsid w:val="00A87269"/>
    <w:rsid w:val="00AB2707"/>
    <w:rsid w:val="00AD3CD7"/>
    <w:rsid w:val="00B113D5"/>
    <w:rsid w:val="00B14661"/>
    <w:rsid w:val="00B2382A"/>
    <w:rsid w:val="00BC5449"/>
    <w:rsid w:val="00BE432D"/>
    <w:rsid w:val="00C71688"/>
    <w:rsid w:val="00CA7CAB"/>
    <w:rsid w:val="00CB4A88"/>
    <w:rsid w:val="00D371C9"/>
    <w:rsid w:val="00DE2432"/>
    <w:rsid w:val="00DE6DAA"/>
    <w:rsid w:val="00DE7C61"/>
    <w:rsid w:val="00E44D66"/>
    <w:rsid w:val="00E47B88"/>
    <w:rsid w:val="00E6057C"/>
    <w:rsid w:val="00FB11AC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BD6812-2091-4D91-AD9D-468C7C31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E5"/>
    <w:pPr>
      <w:ind w:left="720"/>
      <w:contextualSpacing/>
    </w:pPr>
  </w:style>
  <w:style w:type="paragraph" w:customStyle="1" w:styleId="cmparagraph">
    <w:name w:val="cmparagraph"/>
    <w:basedOn w:val="Normal"/>
    <w:rsid w:val="002C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4D2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4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32D"/>
  </w:style>
  <w:style w:type="paragraph" w:styleId="Piedepgina">
    <w:name w:val="footer"/>
    <w:basedOn w:val="Normal"/>
    <w:link w:val="PiedepginaCar"/>
    <w:uiPriority w:val="99"/>
    <w:unhideWhenUsed/>
    <w:rsid w:val="00BE4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HURH-SACYL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09318321D</dc:creator>
  <cp:keywords/>
  <dc:description/>
  <cp:lastModifiedBy>Iban Ochoa, Rosa</cp:lastModifiedBy>
  <cp:revision>7</cp:revision>
  <cp:lastPrinted>2023-11-09T10:15:00Z</cp:lastPrinted>
  <dcterms:created xsi:type="dcterms:W3CDTF">2020-03-12T14:20:00Z</dcterms:created>
  <dcterms:modified xsi:type="dcterms:W3CDTF">2025-02-21T09:14:00Z</dcterms:modified>
</cp:coreProperties>
</file>