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66A" w:rsidRPr="001F34CD" w:rsidRDefault="00DB666A" w:rsidP="00704BBA">
      <w:pPr>
        <w:pStyle w:val="TDC1"/>
        <w:rPr>
          <w:rStyle w:val="Hipervnculo"/>
        </w:rPr>
      </w:pPr>
    </w:p>
    <w:p w:rsidR="00DB666A" w:rsidRDefault="00DB666A" w:rsidP="00DB666A"/>
    <w:p w:rsidR="00DB666A" w:rsidRDefault="00DB666A" w:rsidP="00DB666A"/>
    <w:p w:rsidR="00DB666A" w:rsidRDefault="00DB666A" w:rsidP="00DB666A"/>
    <w:p w:rsidR="00DB666A" w:rsidRPr="00D22973" w:rsidRDefault="00DB666A" w:rsidP="00DB666A"/>
    <w:p w:rsidR="00DB666A" w:rsidRPr="00D22973" w:rsidRDefault="00DB666A" w:rsidP="00DB666A">
      <w:pPr>
        <w:jc w:val="center"/>
        <w:rPr>
          <w:rFonts w:ascii="Verdana" w:hAnsi="Verdana"/>
          <w:b/>
          <w:sz w:val="52"/>
          <w:szCs w:val="52"/>
        </w:rPr>
      </w:pPr>
      <w:r>
        <w:rPr>
          <w:rFonts w:ascii="Verdana" w:hAnsi="Verdana"/>
          <w:b/>
          <w:sz w:val="52"/>
          <w:szCs w:val="52"/>
        </w:rPr>
        <w:t>CARTERA DE SERVICIOS</w:t>
      </w:r>
    </w:p>
    <w:p w:rsidR="00DB666A" w:rsidRPr="00D22973" w:rsidRDefault="00DB666A" w:rsidP="00DB666A">
      <w:pPr>
        <w:jc w:val="center"/>
        <w:rPr>
          <w:rFonts w:ascii="Verdana" w:hAnsi="Verdana"/>
          <w:b/>
          <w:sz w:val="52"/>
          <w:szCs w:val="52"/>
        </w:rPr>
      </w:pPr>
    </w:p>
    <w:p w:rsidR="00DB666A" w:rsidRPr="00D22973" w:rsidRDefault="00DB666A" w:rsidP="00DB666A">
      <w:pPr>
        <w:jc w:val="center"/>
        <w:rPr>
          <w:rFonts w:ascii="Verdana" w:hAnsi="Verdana"/>
          <w:b/>
          <w:sz w:val="52"/>
          <w:szCs w:val="52"/>
        </w:rPr>
      </w:pPr>
    </w:p>
    <w:p w:rsidR="00DB666A" w:rsidRPr="00D22973" w:rsidRDefault="00DB666A" w:rsidP="00DB666A">
      <w:pPr>
        <w:jc w:val="center"/>
        <w:rPr>
          <w:rFonts w:ascii="Verdana" w:hAnsi="Verdana"/>
          <w:b/>
          <w:sz w:val="52"/>
          <w:szCs w:val="52"/>
        </w:rPr>
      </w:pPr>
    </w:p>
    <w:p w:rsidR="00DB666A" w:rsidRPr="00D22973" w:rsidRDefault="00DB666A" w:rsidP="00DB666A">
      <w:pPr>
        <w:jc w:val="center"/>
        <w:rPr>
          <w:rFonts w:ascii="Verdana" w:hAnsi="Verdana"/>
          <w:b/>
          <w:sz w:val="48"/>
          <w:szCs w:val="48"/>
        </w:rPr>
      </w:pPr>
      <w:r w:rsidRPr="00D22973">
        <w:rPr>
          <w:rFonts w:ascii="Verdana" w:hAnsi="Verdana"/>
          <w:b/>
          <w:sz w:val="48"/>
          <w:szCs w:val="48"/>
        </w:rPr>
        <w:t>LABORATORIO DE ANÁLISIS CLÍNICOS</w:t>
      </w:r>
    </w:p>
    <w:p w:rsidR="00DB666A" w:rsidRPr="00D22973" w:rsidRDefault="00DB666A" w:rsidP="00DB666A">
      <w:pPr>
        <w:jc w:val="center"/>
        <w:rPr>
          <w:rFonts w:ascii="Verdana" w:hAnsi="Verdana"/>
          <w:b/>
          <w:sz w:val="48"/>
          <w:szCs w:val="48"/>
        </w:rPr>
      </w:pPr>
    </w:p>
    <w:p w:rsidR="00DB666A" w:rsidRPr="00D22973" w:rsidRDefault="00DB666A" w:rsidP="00DB666A">
      <w:pPr>
        <w:jc w:val="center"/>
        <w:rPr>
          <w:rFonts w:ascii="Verdana" w:hAnsi="Verdana"/>
          <w:b/>
          <w:sz w:val="48"/>
          <w:szCs w:val="48"/>
        </w:rPr>
      </w:pPr>
      <w:r w:rsidRPr="00D22973">
        <w:rPr>
          <w:rFonts w:ascii="Verdana" w:hAnsi="Verdana"/>
          <w:b/>
          <w:sz w:val="48"/>
          <w:szCs w:val="48"/>
        </w:rPr>
        <w:t>HOSPITAL UNIVERSITARIO RÍO HORTEGA</w:t>
      </w:r>
    </w:p>
    <w:p w:rsidR="00DB666A" w:rsidRDefault="00DB666A" w:rsidP="00DB666A"/>
    <w:p w:rsidR="00DB666A" w:rsidRDefault="00DB666A" w:rsidP="00DB666A">
      <w:pPr>
        <w:autoSpaceDE w:val="0"/>
        <w:autoSpaceDN w:val="0"/>
        <w:adjustRightInd w:val="0"/>
      </w:pPr>
    </w:p>
    <w:p w:rsidR="00DB666A" w:rsidRDefault="00DB666A" w:rsidP="00DB666A">
      <w:pPr>
        <w:autoSpaceDE w:val="0"/>
        <w:autoSpaceDN w:val="0"/>
        <w:adjustRightInd w:val="0"/>
      </w:pPr>
    </w:p>
    <w:p w:rsidR="00DB666A" w:rsidRDefault="00DB666A" w:rsidP="00DB666A">
      <w:pPr>
        <w:autoSpaceDE w:val="0"/>
        <w:autoSpaceDN w:val="0"/>
        <w:adjustRightInd w:val="0"/>
      </w:pPr>
    </w:p>
    <w:p w:rsidR="009E2692" w:rsidRDefault="009E2692" w:rsidP="00DB666A">
      <w:pPr>
        <w:autoSpaceDE w:val="0"/>
        <w:autoSpaceDN w:val="0"/>
        <w:adjustRightInd w:val="0"/>
        <w:rPr>
          <w:b/>
          <w:sz w:val="36"/>
          <w:szCs w:val="36"/>
        </w:rPr>
      </w:pPr>
    </w:p>
    <w:p w:rsidR="009E2692" w:rsidRDefault="009E2692" w:rsidP="00DB666A">
      <w:pPr>
        <w:autoSpaceDE w:val="0"/>
        <w:autoSpaceDN w:val="0"/>
        <w:adjustRightInd w:val="0"/>
        <w:rPr>
          <w:b/>
          <w:sz w:val="36"/>
          <w:szCs w:val="36"/>
        </w:rPr>
      </w:pPr>
    </w:p>
    <w:p w:rsidR="00DB666A" w:rsidRDefault="00DB666A" w:rsidP="00DB666A">
      <w:pPr>
        <w:autoSpaceDE w:val="0"/>
        <w:autoSpaceDN w:val="0"/>
        <w:adjustRightInd w:val="0"/>
        <w:rPr>
          <w:b/>
          <w:sz w:val="36"/>
          <w:szCs w:val="36"/>
        </w:rPr>
      </w:pPr>
      <w:r w:rsidRPr="007A6C45">
        <w:rPr>
          <w:b/>
          <w:sz w:val="36"/>
          <w:szCs w:val="36"/>
        </w:rPr>
        <w:t>VALLADOLID 201</w:t>
      </w:r>
      <w:r w:rsidR="00821E73">
        <w:rPr>
          <w:b/>
          <w:sz w:val="36"/>
          <w:szCs w:val="36"/>
        </w:rPr>
        <w:t>9</w:t>
      </w:r>
      <w:bookmarkStart w:id="0" w:name="_GoBack"/>
      <w:bookmarkEnd w:id="0"/>
    </w:p>
    <w:p w:rsidR="00723A55" w:rsidRDefault="00723A55">
      <w:pPr>
        <w:spacing w:after="200" w:line="276" w:lineRule="auto"/>
        <w:rPr>
          <w:b/>
          <w:sz w:val="36"/>
          <w:szCs w:val="36"/>
        </w:rPr>
      </w:pPr>
      <w:r>
        <w:rPr>
          <w:b/>
          <w:sz w:val="36"/>
          <w:szCs w:val="36"/>
        </w:rPr>
        <w:lastRenderedPageBreak/>
        <w:br w:type="page"/>
      </w:r>
    </w:p>
    <w:p w:rsidR="00723A55" w:rsidRDefault="00723A55" w:rsidP="00DB666A">
      <w:pPr>
        <w:autoSpaceDE w:val="0"/>
        <w:autoSpaceDN w:val="0"/>
        <w:adjustRightInd w:val="0"/>
        <w:rPr>
          <w:rFonts w:ascii="GillSans-LightItalic" w:hAnsi="GillSans-LightItalic" w:cs="GillSans-LightItalic"/>
          <w:i/>
          <w:iCs/>
          <w:color w:val="231F20"/>
          <w:sz w:val="20"/>
          <w:szCs w:val="20"/>
        </w:rPr>
        <w:sectPr w:rsidR="00723A55" w:rsidSect="00D77131">
          <w:headerReference w:type="default" r:id="rId8"/>
          <w:footerReference w:type="default" r:id="rId9"/>
          <w:pgSz w:w="16838" w:h="11906" w:orient="landscape" w:code="9"/>
          <w:pgMar w:top="1701" w:right="1701" w:bottom="1985" w:left="1701" w:header="709" w:footer="709" w:gutter="0"/>
          <w:cols w:space="708"/>
          <w:docGrid w:linePitch="360"/>
        </w:sectPr>
      </w:pPr>
    </w:p>
    <w:p w:rsidR="00DB666A" w:rsidRPr="006B2B70" w:rsidRDefault="00DB666A" w:rsidP="00704BBA">
      <w:pPr>
        <w:pStyle w:val="TDC1"/>
        <w:rPr>
          <w:rStyle w:val="Hipervnculo"/>
          <w:sz w:val="24"/>
          <w:szCs w:val="24"/>
        </w:rPr>
      </w:pPr>
      <w:r w:rsidRPr="006B2B70">
        <w:rPr>
          <w:rStyle w:val="Hipervnculo"/>
          <w:sz w:val="24"/>
          <w:szCs w:val="24"/>
        </w:rPr>
        <w:lastRenderedPageBreak/>
        <w:t>GRUPO DE TRABAJO</w:t>
      </w:r>
    </w:p>
    <w:p w:rsidR="00DB666A" w:rsidRPr="00751E1E" w:rsidRDefault="00DB666A" w:rsidP="00DB666A">
      <w:pPr>
        <w:rPr>
          <w:sz w:val="18"/>
          <w:szCs w:val="18"/>
        </w:rPr>
      </w:pPr>
    </w:p>
    <w:p w:rsidR="00DB666A" w:rsidRPr="00751E1E" w:rsidRDefault="00DB666A" w:rsidP="00DB666A">
      <w:pPr>
        <w:rPr>
          <w:b/>
          <w:sz w:val="18"/>
          <w:szCs w:val="18"/>
        </w:rPr>
        <w:sectPr w:rsidR="00DB666A" w:rsidRPr="00751E1E" w:rsidSect="00D77131">
          <w:pgSz w:w="16838" w:h="11906" w:orient="landscape" w:code="9"/>
          <w:pgMar w:top="1701" w:right="1701" w:bottom="1985" w:left="1701" w:header="709" w:footer="709" w:gutter="0"/>
          <w:cols w:space="708"/>
          <w:docGrid w:linePitch="360"/>
        </w:sectPr>
      </w:pPr>
    </w:p>
    <w:p w:rsidR="00D22B17" w:rsidRDefault="00D22B17" w:rsidP="00DB666A">
      <w:pPr>
        <w:rPr>
          <w:rFonts w:ascii="Verdana" w:hAnsi="Verdana"/>
          <w:b/>
          <w:sz w:val="20"/>
          <w:szCs w:val="20"/>
        </w:rPr>
      </w:pPr>
      <w:r>
        <w:rPr>
          <w:rFonts w:ascii="Verdana" w:hAnsi="Verdana"/>
          <w:b/>
          <w:sz w:val="20"/>
          <w:szCs w:val="20"/>
        </w:rPr>
        <w:t>Guadalupe Ruiz Martín</w:t>
      </w:r>
    </w:p>
    <w:p w:rsidR="00DB666A" w:rsidRPr="00976EAB" w:rsidRDefault="00D22B17" w:rsidP="00DB666A">
      <w:pPr>
        <w:rPr>
          <w:rFonts w:ascii="Verdana" w:hAnsi="Verdana"/>
          <w:b/>
          <w:sz w:val="20"/>
          <w:szCs w:val="20"/>
        </w:rPr>
      </w:pPr>
      <w:r>
        <w:rPr>
          <w:rFonts w:ascii="Verdana" w:hAnsi="Verdana"/>
          <w:b/>
          <w:sz w:val="20"/>
          <w:szCs w:val="20"/>
        </w:rPr>
        <w:t>J</w:t>
      </w:r>
      <w:r w:rsidR="00DB666A" w:rsidRPr="00976EAB">
        <w:rPr>
          <w:rFonts w:ascii="Verdana" w:hAnsi="Verdana"/>
          <w:b/>
          <w:sz w:val="20"/>
          <w:szCs w:val="20"/>
        </w:rPr>
        <w:t xml:space="preserve">efe de Servicio de </w:t>
      </w:r>
      <w:r w:rsidR="00EE1CD8" w:rsidRPr="00976EAB">
        <w:rPr>
          <w:rFonts w:ascii="Verdana" w:hAnsi="Verdana"/>
          <w:b/>
          <w:sz w:val="20"/>
          <w:szCs w:val="20"/>
        </w:rPr>
        <w:t>Análisis</w:t>
      </w:r>
      <w:r>
        <w:rPr>
          <w:rFonts w:ascii="Verdana" w:hAnsi="Verdana"/>
          <w:b/>
          <w:sz w:val="20"/>
          <w:szCs w:val="20"/>
        </w:rPr>
        <w:t xml:space="preserve"> </w:t>
      </w:r>
      <w:r w:rsidR="00EE1CD8" w:rsidRPr="00976EAB">
        <w:rPr>
          <w:rFonts w:ascii="Verdana" w:hAnsi="Verdana"/>
          <w:b/>
          <w:sz w:val="20"/>
          <w:szCs w:val="20"/>
        </w:rPr>
        <w:t>Clínicos</w:t>
      </w:r>
    </w:p>
    <w:p w:rsidR="00DB666A" w:rsidRPr="00976EAB" w:rsidRDefault="00EE1CD8" w:rsidP="00DB666A">
      <w:pPr>
        <w:rPr>
          <w:rFonts w:ascii="Verdana" w:hAnsi="Verdana"/>
          <w:b/>
          <w:sz w:val="20"/>
          <w:szCs w:val="20"/>
        </w:rPr>
      </w:pPr>
      <w:r w:rsidRPr="00976EAB">
        <w:rPr>
          <w:rFonts w:ascii="Verdana" w:hAnsi="Verdana"/>
          <w:b/>
          <w:sz w:val="20"/>
          <w:szCs w:val="20"/>
        </w:rPr>
        <w:t>Tfno.: 83492</w:t>
      </w:r>
    </w:p>
    <w:p w:rsidR="00DB666A" w:rsidRPr="00976EAB" w:rsidRDefault="00BD2E40" w:rsidP="00DB666A">
      <w:pPr>
        <w:rPr>
          <w:rFonts w:ascii="Verdana" w:hAnsi="Verdana"/>
          <w:b/>
          <w:sz w:val="20"/>
          <w:szCs w:val="20"/>
        </w:rPr>
      </w:pPr>
      <w:r>
        <w:rPr>
          <w:rFonts w:ascii="Verdana" w:hAnsi="Verdana"/>
          <w:b/>
          <w:sz w:val="20"/>
          <w:szCs w:val="20"/>
        </w:rPr>
        <w:t>Gestión y Organización del L</w:t>
      </w:r>
      <w:r w:rsidR="00DB666A" w:rsidRPr="00976EAB">
        <w:rPr>
          <w:rFonts w:ascii="Verdana" w:hAnsi="Verdana"/>
          <w:b/>
          <w:sz w:val="20"/>
          <w:szCs w:val="20"/>
        </w:rPr>
        <w:t>aboratorio</w:t>
      </w:r>
    </w:p>
    <w:p w:rsidR="00DB666A" w:rsidRPr="00976EAB" w:rsidRDefault="00DB666A" w:rsidP="00DB666A">
      <w:pPr>
        <w:rPr>
          <w:rFonts w:ascii="Verdana" w:hAnsi="Verdana"/>
          <w:b/>
          <w:sz w:val="20"/>
          <w:szCs w:val="20"/>
        </w:rPr>
      </w:pPr>
    </w:p>
    <w:p w:rsidR="00DB666A" w:rsidRPr="00976EAB" w:rsidRDefault="00DB666A" w:rsidP="00DB666A">
      <w:pPr>
        <w:rPr>
          <w:rFonts w:ascii="Verdana" w:hAnsi="Verdana"/>
          <w:b/>
          <w:sz w:val="20"/>
          <w:szCs w:val="20"/>
        </w:rPr>
      </w:pPr>
      <w:r w:rsidRPr="00976EAB">
        <w:rPr>
          <w:rFonts w:ascii="Verdana" w:hAnsi="Verdana"/>
          <w:b/>
          <w:sz w:val="20"/>
          <w:szCs w:val="20"/>
        </w:rPr>
        <w:t xml:space="preserve">Rosa Mª Lobo </w:t>
      </w:r>
      <w:r w:rsidR="00EE1CD8" w:rsidRPr="00976EAB">
        <w:rPr>
          <w:rFonts w:ascii="Verdana" w:hAnsi="Verdana"/>
          <w:b/>
          <w:sz w:val="20"/>
          <w:szCs w:val="20"/>
        </w:rPr>
        <w:t>Valentín</w:t>
      </w:r>
    </w:p>
    <w:p w:rsidR="00DB666A" w:rsidRPr="00976EAB" w:rsidRDefault="00E274FC" w:rsidP="00DB666A">
      <w:pPr>
        <w:rPr>
          <w:rFonts w:ascii="Verdana" w:hAnsi="Verdana"/>
          <w:b/>
          <w:sz w:val="20"/>
          <w:szCs w:val="20"/>
        </w:rPr>
      </w:pPr>
      <w:r>
        <w:rPr>
          <w:rFonts w:ascii="Verdana" w:hAnsi="Verdana"/>
          <w:b/>
          <w:sz w:val="20"/>
          <w:szCs w:val="20"/>
        </w:rPr>
        <w:t>Jefe de Unidad de</w:t>
      </w:r>
      <w:r w:rsidR="00DB666A" w:rsidRPr="00976EAB">
        <w:rPr>
          <w:rFonts w:ascii="Verdana" w:hAnsi="Verdana"/>
          <w:b/>
          <w:sz w:val="20"/>
          <w:szCs w:val="20"/>
        </w:rPr>
        <w:t xml:space="preserve"> </w:t>
      </w:r>
      <w:r w:rsidR="00EE1CD8" w:rsidRPr="00976EAB">
        <w:rPr>
          <w:rFonts w:ascii="Verdana" w:hAnsi="Verdana"/>
          <w:b/>
          <w:sz w:val="20"/>
          <w:szCs w:val="20"/>
        </w:rPr>
        <w:t>Análisis</w:t>
      </w:r>
      <w:r>
        <w:rPr>
          <w:rFonts w:ascii="Verdana" w:hAnsi="Verdana"/>
          <w:b/>
          <w:sz w:val="20"/>
          <w:szCs w:val="20"/>
        </w:rPr>
        <w:t xml:space="preserve"> </w:t>
      </w:r>
      <w:r w:rsidR="00EE1CD8" w:rsidRPr="00976EAB">
        <w:rPr>
          <w:rFonts w:ascii="Verdana" w:hAnsi="Verdana"/>
          <w:b/>
          <w:sz w:val="20"/>
          <w:szCs w:val="20"/>
        </w:rPr>
        <w:t>Clínicos</w:t>
      </w:r>
    </w:p>
    <w:p w:rsidR="00DB666A" w:rsidRPr="00976EAB" w:rsidRDefault="00EE1CD8" w:rsidP="00DB666A">
      <w:pPr>
        <w:rPr>
          <w:rFonts w:ascii="Verdana" w:hAnsi="Verdana"/>
          <w:b/>
          <w:sz w:val="20"/>
          <w:szCs w:val="20"/>
        </w:rPr>
      </w:pPr>
      <w:r w:rsidRPr="00976EAB">
        <w:rPr>
          <w:rFonts w:ascii="Verdana" w:hAnsi="Verdana"/>
          <w:b/>
          <w:sz w:val="20"/>
          <w:szCs w:val="20"/>
        </w:rPr>
        <w:t>Tfno.: 83511</w:t>
      </w:r>
    </w:p>
    <w:p w:rsidR="00DB666A" w:rsidRPr="00976EAB" w:rsidRDefault="00DB666A" w:rsidP="00DB666A">
      <w:pPr>
        <w:rPr>
          <w:rFonts w:ascii="Verdana" w:hAnsi="Verdana"/>
          <w:b/>
          <w:sz w:val="20"/>
          <w:szCs w:val="20"/>
        </w:rPr>
      </w:pPr>
      <w:r w:rsidRPr="00976EAB">
        <w:rPr>
          <w:rFonts w:ascii="Verdana" w:hAnsi="Verdana"/>
          <w:b/>
          <w:sz w:val="20"/>
          <w:szCs w:val="20"/>
        </w:rPr>
        <w:t xml:space="preserve">Citogenética </w:t>
      </w:r>
    </w:p>
    <w:p w:rsidR="00DB666A" w:rsidRPr="00976EAB" w:rsidRDefault="00DB666A" w:rsidP="00DB666A">
      <w:pPr>
        <w:rPr>
          <w:rFonts w:ascii="Verdana" w:hAnsi="Verdana"/>
          <w:b/>
          <w:sz w:val="20"/>
          <w:szCs w:val="20"/>
        </w:rPr>
      </w:pPr>
    </w:p>
    <w:p w:rsidR="00DB666A" w:rsidRPr="00976EAB" w:rsidRDefault="00EE1CD8" w:rsidP="00DB666A">
      <w:pPr>
        <w:rPr>
          <w:rFonts w:ascii="Verdana" w:hAnsi="Verdana"/>
          <w:b/>
          <w:sz w:val="20"/>
          <w:szCs w:val="20"/>
        </w:rPr>
      </w:pPr>
      <w:r w:rsidRPr="00976EAB">
        <w:rPr>
          <w:rFonts w:ascii="Verdana" w:hAnsi="Verdana"/>
          <w:b/>
          <w:sz w:val="20"/>
          <w:szCs w:val="20"/>
        </w:rPr>
        <w:t>José</w:t>
      </w:r>
      <w:r w:rsidR="00DB666A" w:rsidRPr="00976EAB">
        <w:rPr>
          <w:rFonts w:ascii="Verdana" w:hAnsi="Verdana"/>
          <w:b/>
          <w:sz w:val="20"/>
          <w:szCs w:val="20"/>
        </w:rPr>
        <w:t xml:space="preserve"> A. Garrote</w:t>
      </w:r>
      <w:r w:rsidR="00B7511D">
        <w:rPr>
          <w:rFonts w:ascii="Verdana" w:hAnsi="Verdana"/>
          <w:b/>
          <w:sz w:val="20"/>
          <w:szCs w:val="20"/>
        </w:rPr>
        <w:t xml:space="preserve"> Adrados</w:t>
      </w:r>
    </w:p>
    <w:p w:rsidR="00DB666A" w:rsidRPr="00976EAB" w:rsidRDefault="00DB666A" w:rsidP="00DB666A">
      <w:pPr>
        <w:rPr>
          <w:rFonts w:ascii="Verdana" w:hAnsi="Verdana"/>
          <w:b/>
          <w:sz w:val="20"/>
          <w:szCs w:val="20"/>
        </w:rPr>
      </w:pPr>
      <w:r w:rsidRPr="00976EAB">
        <w:rPr>
          <w:rFonts w:ascii="Verdana" w:hAnsi="Verdana"/>
          <w:b/>
          <w:sz w:val="20"/>
          <w:szCs w:val="20"/>
        </w:rPr>
        <w:t xml:space="preserve">FEA </w:t>
      </w:r>
      <w:r w:rsidR="00E274FC">
        <w:rPr>
          <w:rFonts w:ascii="Verdana" w:hAnsi="Verdana"/>
          <w:b/>
          <w:sz w:val="20"/>
          <w:szCs w:val="20"/>
        </w:rPr>
        <w:t xml:space="preserve">de </w:t>
      </w:r>
      <w:r w:rsidR="00EE1CD8" w:rsidRPr="00976EAB">
        <w:rPr>
          <w:rFonts w:ascii="Verdana" w:hAnsi="Verdana"/>
          <w:b/>
          <w:sz w:val="20"/>
          <w:szCs w:val="20"/>
        </w:rPr>
        <w:t>Análisis</w:t>
      </w:r>
      <w:r w:rsidR="00E274FC">
        <w:rPr>
          <w:rFonts w:ascii="Verdana" w:hAnsi="Verdana"/>
          <w:b/>
          <w:sz w:val="20"/>
          <w:szCs w:val="20"/>
        </w:rPr>
        <w:t xml:space="preserve"> </w:t>
      </w:r>
      <w:r w:rsidR="00EE1CD8" w:rsidRPr="00976EAB">
        <w:rPr>
          <w:rFonts w:ascii="Verdana" w:hAnsi="Verdana"/>
          <w:b/>
          <w:sz w:val="20"/>
          <w:szCs w:val="20"/>
        </w:rPr>
        <w:t>Clínicos</w:t>
      </w:r>
    </w:p>
    <w:p w:rsidR="00DB666A" w:rsidRPr="00976EAB" w:rsidRDefault="00EE1CD8" w:rsidP="00DB666A">
      <w:pPr>
        <w:rPr>
          <w:rFonts w:ascii="Verdana" w:hAnsi="Verdana"/>
          <w:b/>
          <w:sz w:val="20"/>
          <w:szCs w:val="20"/>
        </w:rPr>
      </w:pPr>
      <w:r w:rsidRPr="00976EAB">
        <w:rPr>
          <w:rFonts w:ascii="Verdana" w:hAnsi="Verdana"/>
          <w:b/>
          <w:sz w:val="20"/>
          <w:szCs w:val="20"/>
        </w:rPr>
        <w:t>Tfno.: 83515</w:t>
      </w:r>
    </w:p>
    <w:p w:rsidR="00DB666A" w:rsidRPr="00976EAB" w:rsidRDefault="00E274FC" w:rsidP="00DB666A">
      <w:pPr>
        <w:rPr>
          <w:rFonts w:ascii="Verdana" w:hAnsi="Verdana"/>
          <w:b/>
          <w:sz w:val="20"/>
          <w:szCs w:val="20"/>
        </w:rPr>
      </w:pPr>
      <w:r>
        <w:rPr>
          <w:rFonts w:ascii="Verdana" w:hAnsi="Verdana"/>
          <w:b/>
          <w:sz w:val="20"/>
          <w:szCs w:val="20"/>
        </w:rPr>
        <w:t xml:space="preserve">Genética </w:t>
      </w:r>
      <w:r w:rsidR="00DB666A" w:rsidRPr="00976EAB">
        <w:rPr>
          <w:rFonts w:ascii="Verdana" w:hAnsi="Verdana"/>
          <w:b/>
          <w:sz w:val="20"/>
          <w:szCs w:val="20"/>
        </w:rPr>
        <w:t>Molecular</w:t>
      </w:r>
    </w:p>
    <w:p w:rsidR="00DB666A" w:rsidRPr="00976EAB" w:rsidRDefault="00DB666A" w:rsidP="00DB666A">
      <w:pPr>
        <w:rPr>
          <w:rFonts w:ascii="Verdana" w:hAnsi="Verdana"/>
          <w:b/>
          <w:sz w:val="20"/>
          <w:szCs w:val="20"/>
        </w:rPr>
      </w:pPr>
    </w:p>
    <w:p w:rsidR="00DB666A" w:rsidRPr="00976EAB" w:rsidRDefault="00DB666A" w:rsidP="00DB666A">
      <w:pPr>
        <w:rPr>
          <w:rFonts w:ascii="Verdana" w:hAnsi="Verdana"/>
          <w:b/>
          <w:sz w:val="20"/>
          <w:szCs w:val="20"/>
        </w:rPr>
      </w:pPr>
      <w:r w:rsidRPr="00976EAB">
        <w:rPr>
          <w:rFonts w:ascii="Verdana" w:hAnsi="Verdana"/>
          <w:b/>
          <w:sz w:val="20"/>
          <w:szCs w:val="20"/>
        </w:rPr>
        <w:t xml:space="preserve">Beatriz Calvo </w:t>
      </w:r>
      <w:r w:rsidR="00EE1CD8" w:rsidRPr="00976EAB">
        <w:rPr>
          <w:rFonts w:ascii="Verdana" w:hAnsi="Verdana"/>
          <w:b/>
          <w:sz w:val="20"/>
          <w:szCs w:val="20"/>
        </w:rPr>
        <w:t>Antón</w:t>
      </w:r>
    </w:p>
    <w:p w:rsidR="00DB666A" w:rsidRPr="00976EAB" w:rsidRDefault="00DB666A" w:rsidP="00DB666A">
      <w:pPr>
        <w:rPr>
          <w:rFonts w:ascii="Verdana" w:hAnsi="Verdana"/>
          <w:b/>
          <w:sz w:val="20"/>
          <w:szCs w:val="20"/>
        </w:rPr>
      </w:pPr>
      <w:r w:rsidRPr="00976EAB">
        <w:rPr>
          <w:rFonts w:ascii="Verdana" w:hAnsi="Verdana"/>
          <w:b/>
          <w:sz w:val="20"/>
          <w:szCs w:val="20"/>
        </w:rPr>
        <w:t xml:space="preserve">FEA </w:t>
      </w:r>
      <w:r w:rsidR="00EE1CD8" w:rsidRPr="00976EAB">
        <w:rPr>
          <w:rFonts w:ascii="Verdana" w:hAnsi="Verdana"/>
          <w:b/>
          <w:sz w:val="20"/>
          <w:szCs w:val="20"/>
        </w:rPr>
        <w:t>Análisis</w:t>
      </w:r>
      <w:r w:rsidR="00E274FC">
        <w:rPr>
          <w:rFonts w:ascii="Verdana" w:hAnsi="Verdana"/>
          <w:b/>
          <w:sz w:val="20"/>
          <w:szCs w:val="20"/>
        </w:rPr>
        <w:t xml:space="preserve"> </w:t>
      </w:r>
      <w:r w:rsidR="00EE1CD8" w:rsidRPr="00976EAB">
        <w:rPr>
          <w:rFonts w:ascii="Verdana" w:hAnsi="Verdana"/>
          <w:b/>
          <w:sz w:val="20"/>
          <w:szCs w:val="20"/>
        </w:rPr>
        <w:t>Clínicos</w:t>
      </w:r>
    </w:p>
    <w:p w:rsidR="00DB666A" w:rsidRPr="00976EAB" w:rsidRDefault="00EE1CD8" w:rsidP="00DB666A">
      <w:pPr>
        <w:rPr>
          <w:rFonts w:ascii="Verdana" w:hAnsi="Verdana"/>
          <w:b/>
          <w:sz w:val="20"/>
          <w:szCs w:val="20"/>
        </w:rPr>
      </w:pPr>
      <w:r w:rsidRPr="00976EAB">
        <w:rPr>
          <w:rFonts w:ascii="Verdana" w:hAnsi="Verdana"/>
          <w:b/>
          <w:sz w:val="20"/>
          <w:szCs w:val="20"/>
        </w:rPr>
        <w:t>Tfno.: 83491</w:t>
      </w:r>
    </w:p>
    <w:p w:rsidR="00DB666A" w:rsidRPr="00976EAB" w:rsidRDefault="00E274FC" w:rsidP="00DB666A">
      <w:pPr>
        <w:rPr>
          <w:rFonts w:ascii="Verdana" w:hAnsi="Verdana"/>
          <w:b/>
          <w:sz w:val="20"/>
          <w:szCs w:val="20"/>
        </w:rPr>
      </w:pPr>
      <w:r>
        <w:rPr>
          <w:rFonts w:ascii="Verdana" w:hAnsi="Verdana"/>
          <w:b/>
          <w:sz w:val="20"/>
          <w:szCs w:val="20"/>
        </w:rPr>
        <w:t xml:space="preserve">Preanalítica </w:t>
      </w:r>
      <w:r w:rsidR="00EE1CD8" w:rsidRPr="00976EAB">
        <w:rPr>
          <w:rFonts w:ascii="Verdana" w:hAnsi="Verdana"/>
          <w:b/>
          <w:sz w:val="20"/>
          <w:szCs w:val="20"/>
        </w:rPr>
        <w:t>Bioquímica</w:t>
      </w:r>
      <w:r w:rsidR="00DB666A" w:rsidRPr="00976EAB">
        <w:rPr>
          <w:rFonts w:ascii="Verdana" w:hAnsi="Verdana"/>
          <w:b/>
          <w:sz w:val="20"/>
          <w:szCs w:val="20"/>
        </w:rPr>
        <w:t xml:space="preserve"> CORE LAB</w:t>
      </w:r>
    </w:p>
    <w:p w:rsidR="00DB666A" w:rsidRPr="00976EAB" w:rsidRDefault="00DB666A" w:rsidP="00DB666A">
      <w:pPr>
        <w:rPr>
          <w:rFonts w:ascii="Verdana" w:hAnsi="Verdana"/>
          <w:b/>
          <w:sz w:val="20"/>
          <w:szCs w:val="20"/>
        </w:rPr>
      </w:pPr>
    </w:p>
    <w:p w:rsidR="00DB666A" w:rsidRPr="00976EAB" w:rsidRDefault="00DB666A" w:rsidP="00DB666A">
      <w:pPr>
        <w:rPr>
          <w:rFonts w:ascii="Verdana" w:hAnsi="Verdana"/>
          <w:b/>
          <w:sz w:val="20"/>
          <w:szCs w:val="20"/>
        </w:rPr>
      </w:pPr>
      <w:r w:rsidRPr="00976EAB">
        <w:rPr>
          <w:rFonts w:ascii="Verdana" w:hAnsi="Verdana"/>
          <w:b/>
          <w:sz w:val="20"/>
          <w:szCs w:val="20"/>
        </w:rPr>
        <w:t xml:space="preserve">Nuria </w:t>
      </w:r>
      <w:r w:rsidR="00EE1CD8" w:rsidRPr="00976EAB">
        <w:rPr>
          <w:rFonts w:ascii="Verdana" w:hAnsi="Verdana"/>
          <w:b/>
          <w:sz w:val="20"/>
          <w:szCs w:val="20"/>
        </w:rPr>
        <w:t>Fernández</w:t>
      </w:r>
      <w:r w:rsidR="00BD2E40">
        <w:rPr>
          <w:rFonts w:ascii="Verdana" w:hAnsi="Verdana"/>
          <w:b/>
          <w:sz w:val="20"/>
          <w:szCs w:val="20"/>
        </w:rPr>
        <w:t xml:space="preserve"> </w:t>
      </w:r>
      <w:r w:rsidR="00EE1CD8" w:rsidRPr="00976EAB">
        <w:rPr>
          <w:rFonts w:ascii="Verdana" w:hAnsi="Verdana"/>
          <w:b/>
          <w:sz w:val="20"/>
          <w:szCs w:val="20"/>
        </w:rPr>
        <w:t>García</w:t>
      </w:r>
    </w:p>
    <w:p w:rsidR="00DB666A" w:rsidRPr="00976EAB" w:rsidRDefault="00DB666A" w:rsidP="00DB666A">
      <w:pPr>
        <w:rPr>
          <w:rFonts w:ascii="Verdana" w:hAnsi="Verdana"/>
          <w:b/>
          <w:sz w:val="20"/>
          <w:szCs w:val="20"/>
        </w:rPr>
      </w:pPr>
      <w:r w:rsidRPr="00976EAB">
        <w:rPr>
          <w:rFonts w:ascii="Verdana" w:hAnsi="Verdana"/>
          <w:b/>
          <w:sz w:val="20"/>
          <w:szCs w:val="20"/>
        </w:rPr>
        <w:t xml:space="preserve">FEA </w:t>
      </w:r>
      <w:r w:rsidR="00EE1CD8" w:rsidRPr="00976EAB">
        <w:rPr>
          <w:rFonts w:ascii="Verdana" w:hAnsi="Verdana"/>
          <w:b/>
          <w:sz w:val="20"/>
          <w:szCs w:val="20"/>
        </w:rPr>
        <w:t>Análisis</w:t>
      </w:r>
      <w:r w:rsidR="00E274FC">
        <w:rPr>
          <w:rFonts w:ascii="Verdana" w:hAnsi="Verdana"/>
          <w:b/>
          <w:sz w:val="20"/>
          <w:szCs w:val="20"/>
        </w:rPr>
        <w:t xml:space="preserve"> </w:t>
      </w:r>
      <w:r w:rsidR="00EE1CD8" w:rsidRPr="00976EAB">
        <w:rPr>
          <w:rFonts w:ascii="Verdana" w:hAnsi="Verdana"/>
          <w:b/>
          <w:sz w:val="20"/>
          <w:szCs w:val="20"/>
        </w:rPr>
        <w:t>Clínicos</w:t>
      </w:r>
    </w:p>
    <w:p w:rsidR="00DB666A" w:rsidRPr="00976EAB" w:rsidRDefault="00EE1CD8" w:rsidP="00DB666A">
      <w:pPr>
        <w:rPr>
          <w:rFonts w:ascii="Verdana" w:hAnsi="Verdana"/>
          <w:b/>
          <w:sz w:val="20"/>
          <w:szCs w:val="20"/>
        </w:rPr>
      </w:pPr>
      <w:r w:rsidRPr="00976EAB">
        <w:rPr>
          <w:rFonts w:ascii="Verdana" w:hAnsi="Verdana"/>
          <w:b/>
          <w:sz w:val="20"/>
          <w:szCs w:val="20"/>
        </w:rPr>
        <w:t>Tfno.: 83491</w:t>
      </w:r>
    </w:p>
    <w:p w:rsidR="00DB666A" w:rsidRPr="00976EAB" w:rsidRDefault="00EE1CD8" w:rsidP="00DB666A">
      <w:pPr>
        <w:rPr>
          <w:rFonts w:ascii="Verdana" w:hAnsi="Verdana"/>
          <w:b/>
          <w:sz w:val="20"/>
          <w:szCs w:val="20"/>
        </w:rPr>
      </w:pPr>
      <w:r w:rsidRPr="00976EAB">
        <w:rPr>
          <w:rFonts w:ascii="Verdana" w:hAnsi="Verdana"/>
          <w:b/>
          <w:sz w:val="20"/>
          <w:szCs w:val="20"/>
        </w:rPr>
        <w:t>Bioquímica</w:t>
      </w:r>
      <w:r w:rsidR="00DB666A" w:rsidRPr="00976EAB">
        <w:rPr>
          <w:rFonts w:ascii="Verdana" w:hAnsi="Verdana"/>
          <w:b/>
          <w:sz w:val="20"/>
          <w:szCs w:val="20"/>
        </w:rPr>
        <w:t xml:space="preserve"> CORE LAB</w:t>
      </w:r>
    </w:p>
    <w:p w:rsidR="00DB666A" w:rsidRPr="00976EAB" w:rsidRDefault="00DB666A" w:rsidP="00DB666A">
      <w:pPr>
        <w:rPr>
          <w:rFonts w:ascii="Verdana" w:hAnsi="Verdana"/>
          <w:b/>
          <w:sz w:val="20"/>
          <w:szCs w:val="20"/>
        </w:rPr>
      </w:pPr>
    </w:p>
    <w:p w:rsidR="00E274FC" w:rsidRDefault="00B7511D" w:rsidP="00DB666A">
      <w:pPr>
        <w:rPr>
          <w:rFonts w:ascii="Verdana" w:hAnsi="Verdana"/>
          <w:b/>
          <w:sz w:val="20"/>
          <w:szCs w:val="20"/>
        </w:rPr>
      </w:pPr>
      <w:r>
        <w:rPr>
          <w:rFonts w:ascii="Verdana" w:hAnsi="Verdana"/>
          <w:b/>
          <w:sz w:val="20"/>
          <w:szCs w:val="20"/>
        </w:rPr>
        <w:t xml:space="preserve">Maria </w:t>
      </w:r>
      <w:r w:rsidR="002875AF">
        <w:rPr>
          <w:rFonts w:ascii="Verdana" w:hAnsi="Verdana"/>
          <w:b/>
          <w:sz w:val="20"/>
          <w:szCs w:val="20"/>
        </w:rPr>
        <w:t>Fernández</w:t>
      </w:r>
      <w:r>
        <w:rPr>
          <w:rFonts w:ascii="Verdana" w:hAnsi="Verdana"/>
          <w:b/>
          <w:sz w:val="20"/>
          <w:szCs w:val="20"/>
        </w:rPr>
        <w:t xml:space="preserve"> </w:t>
      </w:r>
      <w:r w:rsidR="002875AF">
        <w:rPr>
          <w:rFonts w:ascii="Verdana" w:hAnsi="Verdana"/>
          <w:b/>
          <w:sz w:val="20"/>
          <w:szCs w:val="20"/>
        </w:rPr>
        <w:t>García</w:t>
      </w:r>
    </w:p>
    <w:p w:rsidR="00E274FC" w:rsidRDefault="00E274FC" w:rsidP="00DB666A">
      <w:pPr>
        <w:rPr>
          <w:rFonts w:ascii="Verdana" w:hAnsi="Verdana"/>
          <w:b/>
          <w:sz w:val="20"/>
          <w:szCs w:val="20"/>
        </w:rPr>
      </w:pPr>
      <w:r>
        <w:rPr>
          <w:rFonts w:ascii="Verdana" w:hAnsi="Verdana"/>
          <w:b/>
          <w:sz w:val="20"/>
          <w:szCs w:val="20"/>
        </w:rPr>
        <w:t>FEA Análisis Clínicos</w:t>
      </w:r>
    </w:p>
    <w:p w:rsidR="00E274FC" w:rsidRDefault="00E274FC" w:rsidP="00DB666A">
      <w:pPr>
        <w:rPr>
          <w:rFonts w:ascii="Verdana" w:hAnsi="Verdana"/>
          <w:b/>
          <w:sz w:val="20"/>
          <w:szCs w:val="20"/>
        </w:rPr>
      </w:pPr>
      <w:r>
        <w:rPr>
          <w:rFonts w:ascii="Verdana" w:hAnsi="Verdana"/>
          <w:b/>
          <w:sz w:val="20"/>
          <w:szCs w:val="20"/>
        </w:rPr>
        <w:t>Tfno.: 83498</w:t>
      </w:r>
    </w:p>
    <w:p w:rsidR="0066377B" w:rsidRDefault="0066377B" w:rsidP="00DB666A">
      <w:pPr>
        <w:rPr>
          <w:rFonts w:ascii="Verdana" w:hAnsi="Verdana"/>
          <w:b/>
          <w:sz w:val="20"/>
          <w:szCs w:val="20"/>
        </w:rPr>
      </w:pPr>
      <w:r>
        <w:rPr>
          <w:rFonts w:ascii="Verdana" w:hAnsi="Verdana"/>
          <w:b/>
          <w:sz w:val="20"/>
          <w:szCs w:val="20"/>
        </w:rPr>
        <w:t>Urgencias y Líquidos Biológicos</w:t>
      </w:r>
    </w:p>
    <w:p w:rsidR="00E274FC" w:rsidRDefault="00E274FC" w:rsidP="00DB666A">
      <w:pPr>
        <w:rPr>
          <w:rFonts w:ascii="Verdana" w:hAnsi="Verdana"/>
          <w:b/>
          <w:sz w:val="20"/>
          <w:szCs w:val="20"/>
        </w:rPr>
      </w:pPr>
    </w:p>
    <w:p w:rsidR="00DB666A" w:rsidRPr="00976EAB" w:rsidRDefault="00DB666A" w:rsidP="00DB666A">
      <w:pPr>
        <w:rPr>
          <w:rFonts w:ascii="Verdana" w:hAnsi="Verdana"/>
          <w:b/>
          <w:sz w:val="20"/>
          <w:szCs w:val="20"/>
        </w:rPr>
      </w:pPr>
      <w:r w:rsidRPr="00976EAB">
        <w:rPr>
          <w:rFonts w:ascii="Verdana" w:hAnsi="Verdana"/>
          <w:b/>
          <w:sz w:val="20"/>
          <w:szCs w:val="20"/>
        </w:rPr>
        <w:t xml:space="preserve">Nuria Alonso Castillejos           </w:t>
      </w:r>
    </w:p>
    <w:p w:rsidR="00DB666A" w:rsidRPr="00976EAB" w:rsidRDefault="00DB666A" w:rsidP="00DB666A">
      <w:pPr>
        <w:rPr>
          <w:rFonts w:ascii="Verdana" w:hAnsi="Verdana"/>
          <w:b/>
          <w:sz w:val="20"/>
          <w:szCs w:val="20"/>
        </w:rPr>
      </w:pPr>
      <w:r w:rsidRPr="00976EAB">
        <w:rPr>
          <w:rFonts w:ascii="Verdana" w:hAnsi="Verdana"/>
          <w:b/>
          <w:sz w:val="20"/>
          <w:szCs w:val="20"/>
        </w:rPr>
        <w:t xml:space="preserve">FEA </w:t>
      </w:r>
      <w:r w:rsidR="00EE1CD8" w:rsidRPr="00976EAB">
        <w:rPr>
          <w:rFonts w:ascii="Verdana" w:hAnsi="Verdana"/>
          <w:b/>
          <w:sz w:val="20"/>
          <w:szCs w:val="20"/>
        </w:rPr>
        <w:t>Análisis</w:t>
      </w:r>
      <w:r w:rsidR="00E274FC">
        <w:rPr>
          <w:rFonts w:ascii="Verdana" w:hAnsi="Verdana"/>
          <w:b/>
          <w:sz w:val="20"/>
          <w:szCs w:val="20"/>
        </w:rPr>
        <w:t xml:space="preserve"> </w:t>
      </w:r>
      <w:r w:rsidR="00EE1CD8" w:rsidRPr="00976EAB">
        <w:rPr>
          <w:rFonts w:ascii="Verdana" w:hAnsi="Verdana"/>
          <w:b/>
          <w:sz w:val="20"/>
          <w:szCs w:val="20"/>
        </w:rPr>
        <w:t>Clínicos</w:t>
      </w:r>
    </w:p>
    <w:p w:rsidR="00DB666A" w:rsidRPr="00976EAB" w:rsidRDefault="00EE1CD8" w:rsidP="00DB666A">
      <w:pPr>
        <w:rPr>
          <w:rFonts w:ascii="Verdana" w:hAnsi="Verdana"/>
          <w:b/>
          <w:sz w:val="20"/>
          <w:szCs w:val="20"/>
        </w:rPr>
      </w:pPr>
      <w:r w:rsidRPr="00976EAB">
        <w:rPr>
          <w:rFonts w:ascii="Verdana" w:hAnsi="Verdana"/>
          <w:b/>
          <w:sz w:val="20"/>
          <w:szCs w:val="20"/>
        </w:rPr>
        <w:t>Tfno.: 83503</w:t>
      </w:r>
    </w:p>
    <w:p w:rsidR="00DB666A" w:rsidRDefault="00EE1CD8" w:rsidP="00DB666A">
      <w:pPr>
        <w:rPr>
          <w:rFonts w:ascii="Verdana" w:hAnsi="Verdana"/>
          <w:b/>
          <w:sz w:val="20"/>
          <w:szCs w:val="20"/>
        </w:rPr>
      </w:pPr>
      <w:r w:rsidRPr="00976EAB">
        <w:rPr>
          <w:rFonts w:ascii="Verdana" w:hAnsi="Verdana"/>
          <w:b/>
          <w:sz w:val="20"/>
          <w:szCs w:val="20"/>
        </w:rPr>
        <w:t>Proteínas</w:t>
      </w:r>
      <w:r w:rsidR="00DB666A" w:rsidRPr="00976EAB">
        <w:rPr>
          <w:rFonts w:ascii="Verdana" w:hAnsi="Verdana"/>
          <w:b/>
          <w:sz w:val="20"/>
          <w:szCs w:val="20"/>
        </w:rPr>
        <w:t xml:space="preserve"> y Marcadores Tumorales</w:t>
      </w:r>
    </w:p>
    <w:p w:rsidR="00E274FC" w:rsidRDefault="00E274FC" w:rsidP="00DB666A">
      <w:pPr>
        <w:rPr>
          <w:rFonts w:ascii="Verdana" w:hAnsi="Verdana"/>
          <w:b/>
          <w:sz w:val="20"/>
          <w:szCs w:val="20"/>
        </w:rPr>
      </w:pPr>
    </w:p>
    <w:p w:rsidR="00E274FC" w:rsidRDefault="00E274FC" w:rsidP="00DB666A">
      <w:pPr>
        <w:rPr>
          <w:rFonts w:ascii="Verdana" w:hAnsi="Verdana"/>
          <w:b/>
          <w:sz w:val="20"/>
          <w:szCs w:val="20"/>
        </w:rPr>
      </w:pPr>
      <w:r>
        <w:rPr>
          <w:rFonts w:ascii="Verdana" w:hAnsi="Verdana"/>
          <w:b/>
          <w:sz w:val="20"/>
          <w:szCs w:val="20"/>
        </w:rPr>
        <w:t>Isabel Lorenzo Romo</w:t>
      </w:r>
    </w:p>
    <w:p w:rsidR="00E274FC" w:rsidRDefault="00E274FC" w:rsidP="00DB666A">
      <w:pPr>
        <w:rPr>
          <w:rFonts w:ascii="Verdana" w:hAnsi="Verdana"/>
          <w:b/>
          <w:sz w:val="20"/>
          <w:szCs w:val="20"/>
        </w:rPr>
      </w:pPr>
      <w:r>
        <w:rPr>
          <w:rFonts w:ascii="Verdana" w:hAnsi="Verdana"/>
          <w:b/>
          <w:sz w:val="20"/>
          <w:szCs w:val="20"/>
        </w:rPr>
        <w:t>FEA Análisis Clínicos</w:t>
      </w:r>
    </w:p>
    <w:p w:rsidR="00E274FC" w:rsidRDefault="00B90EB6" w:rsidP="00DB666A">
      <w:pPr>
        <w:rPr>
          <w:rFonts w:ascii="Verdana" w:hAnsi="Verdana"/>
          <w:b/>
          <w:sz w:val="20"/>
          <w:szCs w:val="20"/>
        </w:rPr>
      </w:pPr>
      <w:r>
        <w:rPr>
          <w:rFonts w:ascii="Verdana" w:hAnsi="Verdana"/>
          <w:b/>
          <w:sz w:val="20"/>
          <w:szCs w:val="20"/>
        </w:rPr>
        <w:t>Tfno.</w:t>
      </w:r>
      <w:r w:rsidR="00E274FC">
        <w:rPr>
          <w:rFonts w:ascii="Verdana" w:hAnsi="Verdana"/>
          <w:b/>
          <w:sz w:val="20"/>
          <w:szCs w:val="20"/>
        </w:rPr>
        <w:t>: 83503</w:t>
      </w:r>
    </w:p>
    <w:p w:rsidR="00E274FC" w:rsidRPr="00976EAB" w:rsidRDefault="00E274FC" w:rsidP="00DB666A">
      <w:pPr>
        <w:rPr>
          <w:rFonts w:ascii="Verdana" w:hAnsi="Verdana"/>
          <w:b/>
          <w:sz w:val="20"/>
          <w:szCs w:val="20"/>
        </w:rPr>
      </w:pPr>
      <w:r>
        <w:rPr>
          <w:rFonts w:ascii="Verdana" w:hAnsi="Verdana"/>
          <w:b/>
          <w:sz w:val="20"/>
          <w:szCs w:val="20"/>
        </w:rPr>
        <w:t>Autoinmunidad y Alergia</w:t>
      </w:r>
    </w:p>
    <w:p w:rsidR="00DB666A" w:rsidRPr="00976EAB" w:rsidRDefault="00DB666A" w:rsidP="00DB666A">
      <w:pPr>
        <w:rPr>
          <w:rFonts w:ascii="Verdana" w:hAnsi="Verdana"/>
          <w:b/>
          <w:sz w:val="20"/>
          <w:szCs w:val="20"/>
        </w:rPr>
      </w:pPr>
    </w:p>
    <w:p w:rsidR="00DB666A" w:rsidRPr="00976EAB" w:rsidRDefault="00C12710" w:rsidP="00DB666A">
      <w:pPr>
        <w:rPr>
          <w:rFonts w:ascii="Verdana" w:hAnsi="Verdana"/>
          <w:b/>
          <w:sz w:val="20"/>
          <w:szCs w:val="20"/>
        </w:rPr>
      </w:pPr>
      <w:r w:rsidRPr="00976EAB">
        <w:rPr>
          <w:rFonts w:ascii="Verdana" w:hAnsi="Verdana"/>
          <w:b/>
          <w:sz w:val="20"/>
          <w:szCs w:val="20"/>
        </w:rPr>
        <w:t>Ángel</w:t>
      </w:r>
      <w:r w:rsidR="00DB666A" w:rsidRPr="00976EAB">
        <w:rPr>
          <w:rFonts w:ascii="Verdana" w:hAnsi="Verdana"/>
          <w:b/>
          <w:sz w:val="20"/>
          <w:szCs w:val="20"/>
        </w:rPr>
        <w:t xml:space="preserve"> San Miguel </w:t>
      </w:r>
      <w:r w:rsidR="00EE1CD8" w:rsidRPr="00976EAB">
        <w:rPr>
          <w:rFonts w:ascii="Verdana" w:hAnsi="Verdana"/>
          <w:b/>
          <w:sz w:val="20"/>
          <w:szCs w:val="20"/>
        </w:rPr>
        <w:t>Hernández</w:t>
      </w:r>
    </w:p>
    <w:p w:rsidR="00DB666A" w:rsidRPr="00976EAB" w:rsidRDefault="00DB666A" w:rsidP="00DB666A">
      <w:pPr>
        <w:rPr>
          <w:rFonts w:ascii="Verdana" w:hAnsi="Verdana"/>
          <w:b/>
          <w:sz w:val="20"/>
          <w:szCs w:val="20"/>
        </w:rPr>
      </w:pPr>
      <w:r w:rsidRPr="00976EAB">
        <w:rPr>
          <w:rFonts w:ascii="Verdana" w:hAnsi="Verdana"/>
          <w:b/>
          <w:sz w:val="20"/>
          <w:szCs w:val="20"/>
        </w:rPr>
        <w:t xml:space="preserve">FEA </w:t>
      </w:r>
      <w:r w:rsidR="00EE1CD8" w:rsidRPr="00976EAB">
        <w:rPr>
          <w:rFonts w:ascii="Verdana" w:hAnsi="Verdana"/>
          <w:b/>
          <w:sz w:val="20"/>
          <w:szCs w:val="20"/>
        </w:rPr>
        <w:t>Análisis</w:t>
      </w:r>
      <w:r w:rsidR="00E274FC">
        <w:rPr>
          <w:rFonts w:ascii="Verdana" w:hAnsi="Verdana"/>
          <w:b/>
          <w:sz w:val="20"/>
          <w:szCs w:val="20"/>
        </w:rPr>
        <w:t xml:space="preserve"> </w:t>
      </w:r>
      <w:r w:rsidR="00EE1CD8" w:rsidRPr="00976EAB">
        <w:rPr>
          <w:rFonts w:ascii="Verdana" w:hAnsi="Verdana"/>
          <w:b/>
          <w:sz w:val="20"/>
          <w:szCs w:val="20"/>
        </w:rPr>
        <w:t>Clínicos</w:t>
      </w:r>
    </w:p>
    <w:p w:rsidR="00DB666A" w:rsidRPr="00976EAB" w:rsidRDefault="00EE1CD8" w:rsidP="00DB666A">
      <w:pPr>
        <w:rPr>
          <w:rFonts w:ascii="Verdana" w:hAnsi="Verdana"/>
          <w:b/>
          <w:sz w:val="20"/>
          <w:szCs w:val="20"/>
        </w:rPr>
      </w:pPr>
      <w:r w:rsidRPr="00976EAB">
        <w:rPr>
          <w:rFonts w:ascii="Verdana" w:hAnsi="Verdana"/>
          <w:b/>
          <w:sz w:val="20"/>
          <w:szCs w:val="20"/>
        </w:rPr>
        <w:t>Tfno.: 83496</w:t>
      </w:r>
    </w:p>
    <w:p w:rsidR="00DB666A" w:rsidRPr="00976EAB" w:rsidRDefault="00EE1CD8" w:rsidP="00DB666A">
      <w:pPr>
        <w:rPr>
          <w:rFonts w:ascii="Verdana" w:hAnsi="Verdana"/>
          <w:b/>
          <w:sz w:val="20"/>
          <w:szCs w:val="20"/>
        </w:rPr>
      </w:pPr>
      <w:r w:rsidRPr="00976EAB">
        <w:rPr>
          <w:rFonts w:ascii="Verdana" w:hAnsi="Verdana"/>
          <w:b/>
          <w:sz w:val="20"/>
          <w:szCs w:val="20"/>
        </w:rPr>
        <w:t>Serología</w:t>
      </w:r>
      <w:r w:rsidR="00B7511D">
        <w:rPr>
          <w:rFonts w:ascii="Verdana" w:hAnsi="Verdana"/>
          <w:b/>
          <w:sz w:val="20"/>
          <w:szCs w:val="20"/>
        </w:rPr>
        <w:t xml:space="preserve"> </w:t>
      </w:r>
      <w:r w:rsidRPr="00976EAB">
        <w:rPr>
          <w:rFonts w:ascii="Verdana" w:hAnsi="Verdana"/>
          <w:b/>
          <w:sz w:val="20"/>
          <w:szCs w:val="20"/>
        </w:rPr>
        <w:t>Vírica</w:t>
      </w:r>
      <w:r w:rsidR="00DB666A" w:rsidRPr="00976EAB">
        <w:rPr>
          <w:rFonts w:ascii="Verdana" w:hAnsi="Verdana"/>
          <w:b/>
          <w:sz w:val="20"/>
          <w:szCs w:val="20"/>
        </w:rPr>
        <w:t xml:space="preserve"> y </w:t>
      </w:r>
      <w:r w:rsidR="00B7511D">
        <w:rPr>
          <w:rFonts w:ascii="Verdana" w:hAnsi="Verdana"/>
          <w:b/>
          <w:sz w:val="20"/>
          <w:szCs w:val="20"/>
        </w:rPr>
        <w:t>Líquidos biológicos</w:t>
      </w:r>
    </w:p>
    <w:p w:rsidR="00DB666A" w:rsidRPr="00976EAB" w:rsidRDefault="00DB666A" w:rsidP="00DB666A">
      <w:pPr>
        <w:rPr>
          <w:rFonts w:ascii="Verdana" w:hAnsi="Verdana"/>
          <w:b/>
          <w:sz w:val="20"/>
          <w:szCs w:val="20"/>
        </w:rPr>
      </w:pPr>
    </w:p>
    <w:p w:rsidR="00D22B17" w:rsidRPr="00976EAB" w:rsidRDefault="00D22B17" w:rsidP="00D22B17">
      <w:pPr>
        <w:rPr>
          <w:rFonts w:ascii="Verdana" w:hAnsi="Verdana"/>
          <w:b/>
          <w:sz w:val="20"/>
          <w:szCs w:val="20"/>
        </w:rPr>
      </w:pPr>
      <w:bookmarkStart w:id="1" w:name="_Hlk532188633"/>
      <w:r w:rsidRPr="00976EAB">
        <w:rPr>
          <w:rFonts w:ascii="Verdana" w:hAnsi="Verdana"/>
          <w:b/>
          <w:sz w:val="20"/>
          <w:szCs w:val="20"/>
        </w:rPr>
        <w:t xml:space="preserve">Luisa F. Lurueña </w:t>
      </w:r>
    </w:p>
    <w:p w:rsidR="00D22B17" w:rsidRPr="00976EAB" w:rsidRDefault="00D22B17" w:rsidP="00D22B17">
      <w:pPr>
        <w:rPr>
          <w:rFonts w:ascii="Verdana" w:hAnsi="Verdana"/>
          <w:b/>
          <w:sz w:val="20"/>
          <w:szCs w:val="20"/>
        </w:rPr>
      </w:pPr>
      <w:r>
        <w:rPr>
          <w:rFonts w:ascii="Verdana" w:hAnsi="Verdana"/>
          <w:b/>
          <w:sz w:val="20"/>
          <w:szCs w:val="20"/>
        </w:rPr>
        <w:t>TS Experto en Toxicología</w:t>
      </w:r>
    </w:p>
    <w:p w:rsidR="00D22B17" w:rsidRPr="00976EAB" w:rsidRDefault="00D22B17" w:rsidP="00D22B17">
      <w:pPr>
        <w:rPr>
          <w:rFonts w:ascii="Verdana" w:hAnsi="Verdana"/>
          <w:b/>
          <w:sz w:val="20"/>
          <w:szCs w:val="20"/>
        </w:rPr>
      </w:pPr>
      <w:r w:rsidRPr="00976EAB">
        <w:rPr>
          <w:rFonts w:ascii="Verdana" w:hAnsi="Verdana"/>
          <w:b/>
          <w:sz w:val="20"/>
          <w:szCs w:val="20"/>
        </w:rPr>
        <w:t>Tfno.: 83498</w:t>
      </w:r>
    </w:p>
    <w:p w:rsidR="00D22B17" w:rsidRPr="00976EAB" w:rsidRDefault="00D22B17" w:rsidP="00D22B17">
      <w:pPr>
        <w:rPr>
          <w:rFonts w:ascii="Verdana" w:hAnsi="Verdana"/>
          <w:b/>
          <w:sz w:val="20"/>
          <w:szCs w:val="20"/>
        </w:rPr>
      </w:pPr>
      <w:r w:rsidRPr="00976EAB">
        <w:rPr>
          <w:rFonts w:ascii="Verdana" w:hAnsi="Verdana"/>
          <w:b/>
          <w:sz w:val="20"/>
          <w:szCs w:val="20"/>
        </w:rPr>
        <w:t>HPLC y Tóxicos</w:t>
      </w:r>
    </w:p>
    <w:bookmarkEnd w:id="1"/>
    <w:p w:rsidR="00D22B17" w:rsidRDefault="00D22B17" w:rsidP="00D22B17">
      <w:pPr>
        <w:rPr>
          <w:rFonts w:ascii="Verdana" w:hAnsi="Verdana"/>
          <w:b/>
          <w:sz w:val="20"/>
          <w:szCs w:val="20"/>
        </w:rPr>
      </w:pPr>
    </w:p>
    <w:p w:rsidR="00D22B17" w:rsidRPr="00976EAB" w:rsidRDefault="00D22B17" w:rsidP="00D22B17">
      <w:pPr>
        <w:rPr>
          <w:rFonts w:ascii="Verdana" w:hAnsi="Verdana"/>
          <w:b/>
          <w:sz w:val="20"/>
          <w:szCs w:val="20"/>
        </w:rPr>
      </w:pPr>
      <w:r>
        <w:rPr>
          <w:rFonts w:ascii="Verdana" w:hAnsi="Verdana"/>
          <w:b/>
          <w:sz w:val="20"/>
          <w:szCs w:val="20"/>
        </w:rPr>
        <w:t xml:space="preserve">América de </w:t>
      </w:r>
      <w:r w:rsidR="004E1D86">
        <w:rPr>
          <w:rFonts w:ascii="Verdana" w:hAnsi="Verdana"/>
          <w:b/>
          <w:sz w:val="20"/>
          <w:szCs w:val="20"/>
        </w:rPr>
        <w:t>León</w:t>
      </w:r>
      <w:r w:rsidRPr="00976EAB">
        <w:rPr>
          <w:rFonts w:ascii="Verdana" w:hAnsi="Verdana"/>
          <w:b/>
          <w:sz w:val="20"/>
          <w:szCs w:val="20"/>
        </w:rPr>
        <w:t xml:space="preserve"> </w:t>
      </w:r>
    </w:p>
    <w:p w:rsidR="00D22B17" w:rsidRPr="00976EAB" w:rsidRDefault="00D22B17" w:rsidP="00D22B17">
      <w:pPr>
        <w:rPr>
          <w:rFonts w:ascii="Verdana" w:hAnsi="Verdana"/>
          <w:b/>
          <w:sz w:val="20"/>
          <w:szCs w:val="20"/>
        </w:rPr>
      </w:pPr>
      <w:r>
        <w:rPr>
          <w:rFonts w:ascii="Verdana" w:hAnsi="Verdana"/>
          <w:b/>
          <w:sz w:val="20"/>
          <w:szCs w:val="20"/>
        </w:rPr>
        <w:t>TS Experto en Citogenética</w:t>
      </w:r>
    </w:p>
    <w:p w:rsidR="00D22B17" w:rsidRPr="00B7511D" w:rsidRDefault="00D22B17" w:rsidP="00D22B17">
      <w:pPr>
        <w:rPr>
          <w:rFonts w:ascii="Verdana" w:hAnsi="Verdana"/>
          <w:b/>
          <w:sz w:val="20"/>
          <w:szCs w:val="20"/>
        </w:rPr>
      </w:pPr>
      <w:r w:rsidRPr="00B7511D">
        <w:rPr>
          <w:rFonts w:ascii="Verdana" w:hAnsi="Verdana"/>
          <w:b/>
          <w:sz w:val="20"/>
          <w:szCs w:val="20"/>
        </w:rPr>
        <w:t xml:space="preserve">Tfno.: </w:t>
      </w:r>
      <w:r w:rsidR="00B7511D" w:rsidRPr="00B7511D">
        <w:rPr>
          <w:rFonts w:ascii="Verdana" w:hAnsi="Verdana"/>
          <w:b/>
          <w:sz w:val="20"/>
          <w:szCs w:val="20"/>
        </w:rPr>
        <w:t>83511</w:t>
      </w:r>
    </w:p>
    <w:p w:rsidR="00D22B17" w:rsidRDefault="00D22B17" w:rsidP="00D22B17">
      <w:pPr>
        <w:rPr>
          <w:rFonts w:ascii="Verdana" w:hAnsi="Verdana"/>
          <w:b/>
          <w:sz w:val="20"/>
          <w:szCs w:val="20"/>
        </w:rPr>
      </w:pPr>
      <w:r>
        <w:rPr>
          <w:rFonts w:ascii="Verdana" w:hAnsi="Verdana"/>
          <w:b/>
          <w:sz w:val="20"/>
          <w:szCs w:val="20"/>
        </w:rPr>
        <w:t>Citogenética</w:t>
      </w:r>
    </w:p>
    <w:p w:rsidR="0066377B" w:rsidRDefault="0066377B" w:rsidP="00D22B17">
      <w:pPr>
        <w:rPr>
          <w:rFonts w:ascii="Verdana" w:hAnsi="Verdana"/>
          <w:b/>
          <w:sz w:val="20"/>
          <w:szCs w:val="20"/>
        </w:rPr>
      </w:pPr>
    </w:p>
    <w:p w:rsidR="0066377B" w:rsidRDefault="00B17E2A" w:rsidP="00D22B17">
      <w:pPr>
        <w:rPr>
          <w:rFonts w:ascii="Verdana" w:hAnsi="Verdana"/>
          <w:b/>
          <w:sz w:val="20"/>
          <w:szCs w:val="20"/>
        </w:rPr>
      </w:pPr>
      <w:r>
        <w:rPr>
          <w:rFonts w:ascii="Verdana" w:hAnsi="Verdana"/>
          <w:b/>
          <w:sz w:val="20"/>
          <w:szCs w:val="20"/>
        </w:rPr>
        <w:t>Agradecimientos</w:t>
      </w:r>
    </w:p>
    <w:p w:rsidR="00D22B17" w:rsidRDefault="005B1E85" w:rsidP="00DB666A">
      <w:pPr>
        <w:rPr>
          <w:rStyle w:val="Hipervnculo"/>
          <w:sz w:val="20"/>
          <w:szCs w:val="20"/>
        </w:rPr>
        <w:sectPr w:rsidR="00D22B17" w:rsidSect="00D77131">
          <w:type w:val="continuous"/>
          <w:pgSz w:w="16838" w:h="11906" w:orient="landscape" w:code="9"/>
          <w:pgMar w:top="1701" w:right="1701" w:bottom="1985" w:left="1701" w:header="709" w:footer="709" w:gutter="0"/>
          <w:cols w:num="2" w:space="708"/>
          <w:docGrid w:linePitch="360"/>
        </w:sectPr>
      </w:pPr>
      <w:r>
        <w:rPr>
          <w:rFonts w:ascii="Verdana" w:hAnsi="Verdana"/>
          <w:sz w:val="20"/>
          <w:szCs w:val="20"/>
        </w:rPr>
        <w:t xml:space="preserve">A la Dra. Arranz </w:t>
      </w:r>
      <w:r w:rsidR="00B17E2A" w:rsidRPr="00B17E2A">
        <w:rPr>
          <w:rFonts w:ascii="Verdana" w:hAnsi="Verdana"/>
          <w:sz w:val="20"/>
          <w:szCs w:val="20"/>
        </w:rPr>
        <w:t>y todos cuanto</w:t>
      </w:r>
      <w:r w:rsidR="00B17E2A">
        <w:rPr>
          <w:rFonts w:ascii="Verdana" w:hAnsi="Verdana"/>
          <w:sz w:val="20"/>
          <w:szCs w:val="20"/>
        </w:rPr>
        <w:t>s</w:t>
      </w:r>
      <w:r w:rsidR="00B17E2A" w:rsidRPr="00B17E2A">
        <w:rPr>
          <w:rFonts w:ascii="Verdana" w:hAnsi="Verdana"/>
          <w:sz w:val="20"/>
          <w:szCs w:val="20"/>
        </w:rPr>
        <w:t xml:space="preserve"> han contribuido </w:t>
      </w:r>
      <w:r w:rsidR="00B17E2A">
        <w:rPr>
          <w:rFonts w:ascii="Verdana" w:hAnsi="Verdana"/>
          <w:sz w:val="20"/>
          <w:szCs w:val="20"/>
        </w:rPr>
        <w:t xml:space="preserve">a lo largo de los años, </w:t>
      </w:r>
      <w:r w:rsidR="00B17E2A" w:rsidRPr="00B17E2A">
        <w:rPr>
          <w:rFonts w:ascii="Verdana" w:hAnsi="Verdana"/>
          <w:sz w:val="20"/>
          <w:szCs w:val="20"/>
        </w:rPr>
        <w:t>con su labor a la mejora del S</w:t>
      </w:r>
      <w:r>
        <w:rPr>
          <w:rFonts w:ascii="Verdana" w:hAnsi="Verdana"/>
          <w:sz w:val="20"/>
          <w:szCs w:val="20"/>
        </w:rPr>
        <w:t>ervicio</w:t>
      </w:r>
      <w:r w:rsidR="00B17E2A" w:rsidRPr="00B17E2A">
        <w:rPr>
          <w:rFonts w:ascii="Verdana" w:hAnsi="Verdana"/>
          <w:sz w:val="20"/>
          <w:szCs w:val="20"/>
        </w:rPr>
        <w:t xml:space="preserve"> de Análisis Clínicos del H</w:t>
      </w:r>
      <w:r>
        <w:rPr>
          <w:rFonts w:ascii="Verdana" w:hAnsi="Verdana"/>
          <w:sz w:val="20"/>
          <w:szCs w:val="20"/>
        </w:rPr>
        <w:t xml:space="preserve">ospital </w:t>
      </w:r>
      <w:r w:rsidR="00B17E2A" w:rsidRPr="00B17E2A">
        <w:rPr>
          <w:rFonts w:ascii="Verdana" w:hAnsi="Verdana"/>
          <w:sz w:val="20"/>
          <w:szCs w:val="20"/>
        </w:rPr>
        <w:t>U</w:t>
      </w:r>
      <w:r>
        <w:rPr>
          <w:rFonts w:ascii="Verdana" w:hAnsi="Verdana"/>
          <w:sz w:val="20"/>
          <w:szCs w:val="20"/>
        </w:rPr>
        <w:t xml:space="preserve">niversitario </w:t>
      </w:r>
      <w:r w:rsidR="00B17E2A" w:rsidRPr="00B17E2A">
        <w:rPr>
          <w:rFonts w:ascii="Verdana" w:hAnsi="Verdana"/>
          <w:sz w:val="20"/>
          <w:szCs w:val="20"/>
        </w:rPr>
        <w:t>R</w:t>
      </w:r>
      <w:r>
        <w:rPr>
          <w:rFonts w:ascii="Verdana" w:hAnsi="Verdana"/>
          <w:sz w:val="20"/>
          <w:szCs w:val="20"/>
        </w:rPr>
        <w:t xml:space="preserve">ío </w:t>
      </w:r>
      <w:r w:rsidR="00B17E2A" w:rsidRPr="00B17E2A">
        <w:rPr>
          <w:rFonts w:ascii="Verdana" w:hAnsi="Verdana"/>
          <w:sz w:val="20"/>
          <w:szCs w:val="20"/>
        </w:rPr>
        <w:t>H</w:t>
      </w:r>
      <w:r>
        <w:rPr>
          <w:rFonts w:ascii="Verdana" w:hAnsi="Verdana"/>
          <w:sz w:val="20"/>
          <w:szCs w:val="20"/>
        </w:rPr>
        <w:t>ortega</w:t>
      </w:r>
      <w:r w:rsidR="00B17E2A" w:rsidRPr="00B17E2A">
        <w:rPr>
          <w:rFonts w:ascii="Verdana" w:hAnsi="Verdana"/>
          <w:sz w:val="20"/>
          <w:szCs w:val="20"/>
        </w:rPr>
        <w:t>.</w:t>
      </w:r>
    </w:p>
    <w:p w:rsidR="00D22B17" w:rsidRDefault="00D22B17">
      <w:pPr>
        <w:spacing w:after="200" w:line="276" w:lineRule="auto"/>
        <w:rPr>
          <w:rStyle w:val="Hipervnculo"/>
          <w:b/>
          <w:sz w:val="20"/>
          <w:szCs w:val="20"/>
        </w:rPr>
      </w:pPr>
      <w:r>
        <w:rPr>
          <w:rStyle w:val="Hipervnculo"/>
          <w:b/>
          <w:sz w:val="20"/>
          <w:szCs w:val="20"/>
        </w:rPr>
        <w:lastRenderedPageBreak/>
        <w:br w:type="page"/>
      </w:r>
    </w:p>
    <w:p w:rsidR="00DB666A" w:rsidRDefault="00DB666A" w:rsidP="00DB666A">
      <w:pPr>
        <w:rPr>
          <w:rStyle w:val="Hipervnculo"/>
          <w:sz w:val="20"/>
          <w:szCs w:val="20"/>
        </w:rPr>
      </w:pPr>
      <w:r>
        <w:rPr>
          <w:rStyle w:val="Hipervnculo"/>
          <w:b/>
          <w:sz w:val="20"/>
          <w:szCs w:val="20"/>
        </w:rPr>
        <w:lastRenderedPageBreak/>
        <w:t>Introducció</w:t>
      </w:r>
      <w:r w:rsidRPr="006B2B70">
        <w:rPr>
          <w:rStyle w:val="Hipervnculo"/>
          <w:b/>
          <w:sz w:val="20"/>
          <w:szCs w:val="20"/>
        </w:rPr>
        <w:t>n:</w:t>
      </w:r>
    </w:p>
    <w:p w:rsidR="00DB666A" w:rsidRDefault="00DB666A" w:rsidP="00DB666A">
      <w:pPr>
        <w:rPr>
          <w:rStyle w:val="Hipervnculo"/>
          <w:sz w:val="20"/>
          <w:szCs w:val="20"/>
        </w:rPr>
      </w:pPr>
    </w:p>
    <w:p w:rsidR="00DB666A" w:rsidRPr="006B2B70" w:rsidRDefault="00DB666A" w:rsidP="00DB666A">
      <w:pPr>
        <w:autoSpaceDE w:val="0"/>
        <w:autoSpaceDN w:val="0"/>
        <w:adjustRightInd w:val="0"/>
        <w:spacing w:line="480" w:lineRule="auto"/>
        <w:jc w:val="both"/>
        <w:rPr>
          <w:rFonts w:ascii="Verdana" w:hAnsi="Verdana" w:cs="GillSansStd-Light"/>
          <w:color w:val="231F20"/>
          <w:sz w:val="20"/>
          <w:szCs w:val="20"/>
        </w:rPr>
      </w:pPr>
      <w:r w:rsidRPr="006B2B70">
        <w:rPr>
          <w:rFonts w:ascii="Verdana" w:hAnsi="Verdana" w:cs="GillSansStd-Light"/>
          <w:color w:val="231F20"/>
          <w:sz w:val="20"/>
          <w:szCs w:val="20"/>
        </w:rPr>
        <w:t>La elaboración de un catálogo de pruebas d</w:t>
      </w:r>
      <w:r>
        <w:rPr>
          <w:rFonts w:ascii="Verdana" w:hAnsi="Verdana" w:cs="GillSansStd-Light"/>
          <w:color w:val="231F20"/>
          <w:sz w:val="20"/>
          <w:szCs w:val="20"/>
        </w:rPr>
        <w:t xml:space="preserve">iagnósticas en nuestro Hospital </w:t>
      </w:r>
      <w:r w:rsidRPr="006B2B70">
        <w:rPr>
          <w:rFonts w:ascii="Verdana" w:hAnsi="Verdana" w:cs="GillSansStd-Light"/>
          <w:color w:val="231F20"/>
          <w:sz w:val="20"/>
          <w:szCs w:val="20"/>
        </w:rPr>
        <w:t>constituye un compro</w:t>
      </w:r>
      <w:r>
        <w:rPr>
          <w:rFonts w:ascii="Verdana" w:hAnsi="Verdana" w:cs="GillSansStd-Light"/>
          <w:color w:val="231F20"/>
          <w:sz w:val="20"/>
          <w:szCs w:val="20"/>
        </w:rPr>
        <w:t xml:space="preserve">miso con la Dirección y la Unidad de Calidad del Hospital. Nuestro objetivo al elaborar el mismo, ha sido fundamentalmente el de ayudar a nuestros profesionales en la selección de las pruebas diagnósticas que con mayor rentabilidad puedan serles de utilidad </w:t>
      </w:r>
      <w:proofErr w:type="gramStart"/>
      <w:r>
        <w:rPr>
          <w:rFonts w:ascii="Verdana" w:hAnsi="Verdana" w:cs="GillSansStd-Light"/>
          <w:color w:val="231F20"/>
          <w:sz w:val="20"/>
          <w:szCs w:val="20"/>
        </w:rPr>
        <w:t>en  la</w:t>
      </w:r>
      <w:proofErr w:type="gramEnd"/>
      <w:r>
        <w:rPr>
          <w:rFonts w:ascii="Verdana" w:hAnsi="Verdana" w:cs="GillSansStd-Light"/>
          <w:color w:val="231F20"/>
          <w:sz w:val="20"/>
          <w:szCs w:val="20"/>
        </w:rPr>
        <w:t xml:space="preserve"> toma de decisiones de su práctica clínica y así </w:t>
      </w:r>
    </w:p>
    <w:p w:rsidR="00DB666A" w:rsidRDefault="00DB666A" w:rsidP="00DB666A">
      <w:pPr>
        <w:numPr>
          <w:ilvl w:val="0"/>
          <w:numId w:val="1"/>
        </w:numPr>
        <w:autoSpaceDE w:val="0"/>
        <w:autoSpaceDN w:val="0"/>
        <w:adjustRightInd w:val="0"/>
        <w:jc w:val="both"/>
        <w:rPr>
          <w:rFonts w:ascii="Verdana" w:hAnsi="Verdana" w:cs="GillSansStd-Light"/>
          <w:color w:val="231F20"/>
          <w:sz w:val="20"/>
          <w:szCs w:val="20"/>
        </w:rPr>
      </w:pPr>
      <w:r w:rsidRPr="006B2B70">
        <w:rPr>
          <w:rFonts w:ascii="Verdana" w:hAnsi="Verdana" w:cs="GillSansStd-Light"/>
          <w:color w:val="231F20"/>
          <w:sz w:val="20"/>
          <w:szCs w:val="20"/>
        </w:rPr>
        <w:t>Mejorar la formación de los profesionales en el uso y manejo de</w:t>
      </w:r>
      <w:r w:rsidR="00A8518A">
        <w:rPr>
          <w:rFonts w:ascii="Verdana" w:hAnsi="Verdana" w:cs="GillSansStd-Light"/>
          <w:color w:val="231F20"/>
          <w:sz w:val="20"/>
          <w:szCs w:val="20"/>
        </w:rPr>
        <w:t xml:space="preserve"> </w:t>
      </w:r>
      <w:r w:rsidRPr="006B2B70">
        <w:rPr>
          <w:rFonts w:ascii="Verdana" w:hAnsi="Verdana" w:cs="GillSansStd-Light"/>
          <w:color w:val="231F20"/>
          <w:sz w:val="20"/>
          <w:szCs w:val="20"/>
        </w:rPr>
        <w:t xml:space="preserve">las técnicas diagnósticas </w:t>
      </w:r>
    </w:p>
    <w:p w:rsidR="00DB666A" w:rsidRDefault="00DB666A" w:rsidP="00DB666A">
      <w:pPr>
        <w:autoSpaceDE w:val="0"/>
        <w:autoSpaceDN w:val="0"/>
        <w:adjustRightInd w:val="0"/>
        <w:jc w:val="both"/>
        <w:rPr>
          <w:rFonts w:ascii="Verdana" w:hAnsi="Verdana" w:cs="GillSansStd-Light"/>
          <w:color w:val="231F20"/>
          <w:sz w:val="20"/>
          <w:szCs w:val="20"/>
        </w:rPr>
      </w:pPr>
    </w:p>
    <w:p w:rsidR="00DB666A" w:rsidRDefault="00DB666A" w:rsidP="00DB666A">
      <w:pPr>
        <w:numPr>
          <w:ilvl w:val="0"/>
          <w:numId w:val="1"/>
        </w:numPr>
        <w:autoSpaceDE w:val="0"/>
        <w:autoSpaceDN w:val="0"/>
        <w:adjustRightInd w:val="0"/>
        <w:jc w:val="both"/>
        <w:rPr>
          <w:rFonts w:ascii="Verdana" w:hAnsi="Verdana" w:cs="GillSansStd-Light"/>
          <w:color w:val="231F20"/>
          <w:sz w:val="20"/>
          <w:szCs w:val="20"/>
        </w:rPr>
      </w:pPr>
      <w:r>
        <w:rPr>
          <w:rFonts w:ascii="Verdana" w:hAnsi="Verdana" w:cs="GillSansStd-Light"/>
          <w:color w:val="231F20"/>
          <w:sz w:val="20"/>
          <w:szCs w:val="20"/>
        </w:rPr>
        <w:t xml:space="preserve">Facilitar el conocimiento de su utilidad clínica  </w:t>
      </w:r>
    </w:p>
    <w:p w:rsidR="00DB666A" w:rsidRDefault="00DB666A" w:rsidP="00DB666A">
      <w:pPr>
        <w:autoSpaceDE w:val="0"/>
        <w:autoSpaceDN w:val="0"/>
        <w:adjustRightInd w:val="0"/>
        <w:jc w:val="both"/>
        <w:rPr>
          <w:rFonts w:ascii="Verdana" w:hAnsi="Verdana" w:cs="GillSansStd-Light"/>
          <w:color w:val="231F20"/>
          <w:sz w:val="20"/>
          <w:szCs w:val="20"/>
        </w:rPr>
      </w:pPr>
    </w:p>
    <w:p w:rsidR="00DB666A" w:rsidRDefault="00DB666A" w:rsidP="00DB666A">
      <w:pPr>
        <w:numPr>
          <w:ilvl w:val="0"/>
          <w:numId w:val="1"/>
        </w:numPr>
        <w:autoSpaceDE w:val="0"/>
        <w:autoSpaceDN w:val="0"/>
        <w:adjustRightInd w:val="0"/>
        <w:jc w:val="both"/>
        <w:rPr>
          <w:rFonts w:ascii="Verdana" w:hAnsi="Verdana" w:cs="GillSansStd-Light"/>
          <w:color w:val="231F20"/>
          <w:sz w:val="20"/>
          <w:szCs w:val="20"/>
        </w:rPr>
      </w:pPr>
      <w:r>
        <w:rPr>
          <w:rFonts w:ascii="Verdana" w:hAnsi="Verdana" w:cs="GillSansStd-Light"/>
          <w:color w:val="231F20"/>
          <w:sz w:val="20"/>
          <w:szCs w:val="20"/>
        </w:rPr>
        <w:t xml:space="preserve">Facilitar información sobre la metodología utilizada en la realización de </w:t>
      </w:r>
      <w:proofErr w:type="gramStart"/>
      <w:r>
        <w:rPr>
          <w:rFonts w:ascii="Verdana" w:hAnsi="Verdana" w:cs="GillSansStd-Light"/>
          <w:color w:val="231F20"/>
          <w:sz w:val="20"/>
          <w:szCs w:val="20"/>
        </w:rPr>
        <w:t>las mismas</w:t>
      </w:r>
      <w:proofErr w:type="gramEnd"/>
    </w:p>
    <w:p w:rsidR="00DB666A" w:rsidRDefault="00DB666A" w:rsidP="00DB666A">
      <w:pPr>
        <w:pStyle w:val="Prrafodelista"/>
        <w:jc w:val="both"/>
        <w:rPr>
          <w:rFonts w:ascii="Verdana" w:hAnsi="Verdana" w:cs="GillSansStd-Light"/>
          <w:color w:val="231F20"/>
          <w:sz w:val="20"/>
          <w:szCs w:val="20"/>
        </w:rPr>
      </w:pPr>
    </w:p>
    <w:p w:rsidR="00DB666A" w:rsidRDefault="00DB666A" w:rsidP="00DB666A">
      <w:pPr>
        <w:jc w:val="both"/>
        <w:rPr>
          <w:rFonts w:ascii="Verdana" w:hAnsi="Verdana" w:cs="GillSansStd-Light"/>
          <w:color w:val="231F20"/>
          <w:sz w:val="20"/>
          <w:szCs w:val="20"/>
        </w:rPr>
      </w:pPr>
    </w:p>
    <w:p w:rsidR="00DB666A" w:rsidRPr="00564A4B" w:rsidRDefault="00DB666A" w:rsidP="00DB666A">
      <w:pPr>
        <w:autoSpaceDE w:val="0"/>
        <w:autoSpaceDN w:val="0"/>
        <w:adjustRightInd w:val="0"/>
        <w:spacing w:after="120" w:line="360" w:lineRule="auto"/>
        <w:jc w:val="both"/>
        <w:rPr>
          <w:rFonts w:ascii="Verdana" w:hAnsi="Verdana" w:cs="GillSansStd-Light"/>
          <w:color w:val="231F20"/>
          <w:sz w:val="20"/>
          <w:szCs w:val="20"/>
        </w:rPr>
      </w:pPr>
      <w:r w:rsidRPr="00564A4B">
        <w:rPr>
          <w:rFonts w:ascii="Verdana" w:hAnsi="Verdana" w:cs="GillSansStd-Light"/>
          <w:color w:val="231F20"/>
          <w:sz w:val="20"/>
          <w:szCs w:val="20"/>
        </w:rPr>
        <w:t xml:space="preserve">El objetivo de la presente Cartera de Servicios del Laboratorio es aportar al clínico una mayor y más </w:t>
      </w:r>
      <w:r>
        <w:rPr>
          <w:rFonts w:ascii="Verdana" w:hAnsi="Verdana" w:cs="GillSansStd-Light"/>
          <w:color w:val="231F20"/>
          <w:sz w:val="20"/>
          <w:szCs w:val="20"/>
        </w:rPr>
        <w:t>completa información de cada una</w:t>
      </w:r>
      <w:r w:rsidRPr="00564A4B">
        <w:rPr>
          <w:rFonts w:ascii="Verdana" w:hAnsi="Verdana" w:cs="GillSansStd-Light"/>
          <w:color w:val="231F20"/>
          <w:sz w:val="20"/>
          <w:szCs w:val="20"/>
        </w:rPr>
        <w:t xml:space="preserve"> de las determinaciones que se ofertan y facilitar, por tanto, su interpretación. Esta información puede ser fundamental para aquellos parámetros menos usuales o cuando la co</w:t>
      </w:r>
      <w:r>
        <w:rPr>
          <w:rFonts w:ascii="Verdana" w:hAnsi="Verdana" w:cs="GillSansStd-Light"/>
          <w:color w:val="231F20"/>
          <w:sz w:val="20"/>
          <w:szCs w:val="20"/>
        </w:rPr>
        <w:t>nsulta es relativa a los menos habituales</w:t>
      </w:r>
    </w:p>
    <w:p w:rsidR="00DB666A" w:rsidRPr="00D1729E" w:rsidRDefault="00DB666A" w:rsidP="00DB666A">
      <w:pPr>
        <w:autoSpaceDE w:val="0"/>
        <w:autoSpaceDN w:val="0"/>
        <w:adjustRightInd w:val="0"/>
        <w:spacing w:after="120" w:line="360" w:lineRule="auto"/>
        <w:jc w:val="both"/>
        <w:rPr>
          <w:rFonts w:ascii="Verdana" w:hAnsi="Verdana" w:cs="GillSansStd-Light"/>
          <w:color w:val="231F20"/>
          <w:sz w:val="20"/>
          <w:szCs w:val="20"/>
        </w:rPr>
      </w:pPr>
      <w:r w:rsidRPr="00564A4B">
        <w:rPr>
          <w:rFonts w:ascii="Verdana" w:hAnsi="Verdana" w:cs="GillSansStd-Light"/>
          <w:color w:val="231F20"/>
          <w:sz w:val="20"/>
          <w:szCs w:val="20"/>
        </w:rPr>
        <w:t>Pretendemos garantizar la prestación de servicios y que éstos sean de calidad. Es un deber que tenemos todos los que trabajamos en un Sistema Público de Salud, por lo que desde estas líneas invito a todos los profesionales a continuar colaborando en la mejora de la Cartera de Servicios.</w:t>
      </w:r>
    </w:p>
    <w:p w:rsidR="00686E50" w:rsidRDefault="00DB666A" w:rsidP="009A7E0D">
      <w:pPr>
        <w:spacing w:line="360" w:lineRule="auto"/>
        <w:jc w:val="both"/>
        <w:rPr>
          <w:rFonts w:ascii="Verdana" w:hAnsi="Verdana" w:cs="GillSansStd-Light"/>
          <w:color w:val="231F20"/>
          <w:sz w:val="20"/>
          <w:szCs w:val="20"/>
        </w:rPr>
      </w:pPr>
      <w:r>
        <w:rPr>
          <w:rFonts w:ascii="Verdana" w:hAnsi="Verdana" w:cs="GillSansStd-Light"/>
          <w:color w:val="231F20"/>
          <w:sz w:val="20"/>
          <w:szCs w:val="20"/>
        </w:rPr>
        <w:t xml:space="preserve">Este </w:t>
      </w:r>
      <w:r w:rsidR="00EE1CD8">
        <w:rPr>
          <w:rFonts w:ascii="Verdana" w:hAnsi="Verdana" w:cs="GillSansStd-Light"/>
          <w:color w:val="231F20"/>
          <w:sz w:val="20"/>
          <w:szCs w:val="20"/>
        </w:rPr>
        <w:t>catálogo</w:t>
      </w:r>
      <w:r>
        <w:rPr>
          <w:rFonts w:ascii="Verdana" w:hAnsi="Verdana" w:cs="GillSansStd-Light"/>
          <w:color w:val="231F20"/>
          <w:sz w:val="20"/>
          <w:szCs w:val="20"/>
        </w:rPr>
        <w:t xml:space="preserve"> ha sido elaborado gracias a la inestimable participación de todos los compañeros de </w:t>
      </w:r>
      <w:r w:rsidR="00EE1CD8">
        <w:rPr>
          <w:rFonts w:ascii="Verdana" w:hAnsi="Verdana" w:cs="GillSansStd-Light"/>
          <w:color w:val="231F20"/>
          <w:sz w:val="20"/>
          <w:szCs w:val="20"/>
        </w:rPr>
        <w:t>Análisis</w:t>
      </w:r>
      <w:r w:rsidR="008A6CF3">
        <w:rPr>
          <w:rFonts w:ascii="Verdana" w:hAnsi="Verdana" w:cs="GillSansStd-Light"/>
          <w:color w:val="231F20"/>
          <w:sz w:val="20"/>
          <w:szCs w:val="20"/>
        </w:rPr>
        <w:t xml:space="preserve"> </w:t>
      </w:r>
      <w:r w:rsidR="00EE1CD8">
        <w:rPr>
          <w:rFonts w:ascii="Verdana" w:hAnsi="Verdana" w:cs="GillSansStd-Light"/>
          <w:color w:val="231F20"/>
          <w:sz w:val="20"/>
          <w:szCs w:val="20"/>
        </w:rPr>
        <w:t>Clínicos</w:t>
      </w:r>
      <w:r w:rsidR="008A6CF3">
        <w:rPr>
          <w:rFonts w:ascii="Verdana" w:hAnsi="Verdana" w:cs="GillSansStd-Light"/>
          <w:color w:val="231F20"/>
          <w:sz w:val="20"/>
          <w:szCs w:val="20"/>
        </w:rPr>
        <w:t xml:space="preserve"> del Hospital Universitario Río Hortega de Valladolid.</w:t>
      </w:r>
    </w:p>
    <w:p w:rsidR="00686E50" w:rsidRDefault="00686E50" w:rsidP="00686E50">
      <w:r>
        <w:br w:type="page"/>
      </w:r>
    </w:p>
    <w:p w:rsidR="00723A55" w:rsidRDefault="00723A55">
      <w:pPr>
        <w:spacing w:after="200" w:line="276" w:lineRule="auto"/>
        <w:rPr>
          <w:rFonts w:ascii="Verdana" w:hAnsi="Verdana"/>
          <w:noProof/>
          <w:sz w:val="28"/>
          <w:szCs w:val="28"/>
          <w:u w:val="single"/>
        </w:rPr>
      </w:pPr>
      <w:r>
        <w:rPr>
          <w:rFonts w:ascii="Verdana" w:hAnsi="Verdana"/>
          <w:noProof/>
          <w:sz w:val="28"/>
          <w:szCs w:val="28"/>
          <w:u w:val="single"/>
        </w:rPr>
        <w:lastRenderedPageBreak/>
        <w:br w:type="page"/>
      </w:r>
    </w:p>
    <w:p w:rsidR="00CD256D" w:rsidRPr="00CD256D" w:rsidRDefault="00CD256D" w:rsidP="00CD256D">
      <w:pPr>
        <w:rPr>
          <w:rFonts w:ascii="Verdana" w:hAnsi="Verdana"/>
          <w:noProof/>
          <w:sz w:val="28"/>
          <w:szCs w:val="28"/>
          <w:u w:val="single"/>
        </w:rPr>
      </w:pPr>
      <w:r w:rsidRPr="00CD256D">
        <w:rPr>
          <w:rFonts w:ascii="Verdana" w:hAnsi="Verdana"/>
          <w:noProof/>
          <w:sz w:val="28"/>
          <w:szCs w:val="28"/>
          <w:u w:val="single"/>
        </w:rPr>
        <w:lastRenderedPageBreak/>
        <w:t>ÍNDICE POR SECCIONES</w:t>
      </w:r>
    </w:p>
    <w:p w:rsidR="00686E50" w:rsidRPr="002B4C7B" w:rsidRDefault="00BD4A90" w:rsidP="00CD256D">
      <w:pPr>
        <w:rPr>
          <w:rStyle w:val="Hipervnculo"/>
          <w:noProof/>
          <w:sz w:val="24"/>
          <w:szCs w:val="24"/>
        </w:rPr>
        <w:sectPr w:rsidR="00686E50" w:rsidRPr="002B4C7B" w:rsidSect="00686E50">
          <w:type w:val="continuous"/>
          <w:pgSz w:w="16838" w:h="11906" w:orient="landscape" w:code="9"/>
          <w:pgMar w:top="1701" w:right="1701" w:bottom="1985" w:left="1701" w:header="709" w:footer="709" w:gutter="0"/>
          <w:cols w:space="708"/>
          <w:docGrid w:linePitch="360"/>
        </w:sectPr>
      </w:pPr>
      <w:r w:rsidRPr="002B4C7B">
        <w:rPr>
          <w:rStyle w:val="Hipervnculo"/>
          <w:sz w:val="24"/>
          <w:szCs w:val="24"/>
        </w:rPr>
        <w:fldChar w:fldCharType="begin"/>
      </w:r>
      <w:r w:rsidR="00686E50" w:rsidRPr="002B4C7B">
        <w:rPr>
          <w:rStyle w:val="Hipervnculo"/>
          <w:sz w:val="24"/>
          <w:szCs w:val="24"/>
        </w:rPr>
        <w:instrText xml:space="preserve"> INDEX \c "2" \z "3082" </w:instrText>
      </w:r>
      <w:r w:rsidRPr="002B4C7B">
        <w:rPr>
          <w:rStyle w:val="Hipervnculo"/>
          <w:sz w:val="24"/>
          <w:szCs w:val="24"/>
        </w:rPr>
        <w:fldChar w:fldCharType="separate"/>
      </w:r>
    </w:p>
    <w:p w:rsidR="00A91EC1" w:rsidRPr="002B4C7B" w:rsidRDefault="00A91EC1" w:rsidP="00A91EC1">
      <w:pPr>
        <w:pStyle w:val="Ttulo"/>
        <w:tabs>
          <w:tab w:val="right" w:leader="dot" w:pos="13467"/>
        </w:tabs>
        <w:spacing w:line="360" w:lineRule="auto"/>
        <w:jc w:val="both"/>
        <w:rPr>
          <w:rFonts w:ascii="Verdana" w:hAnsi="Verdana"/>
          <w:noProof/>
          <w:sz w:val="24"/>
          <w:szCs w:val="24"/>
        </w:rPr>
      </w:pPr>
      <w:bookmarkStart w:id="2" w:name="_Hlk3893520"/>
      <w:r>
        <w:rPr>
          <w:rFonts w:ascii="Verdana" w:hAnsi="Verdana"/>
          <w:noProof/>
          <w:sz w:val="24"/>
          <w:szCs w:val="24"/>
        </w:rPr>
        <w:t>SECCIÓN: AUTOINMUNIDAD</w:t>
      </w:r>
      <w:r w:rsidRPr="002B4C7B">
        <w:rPr>
          <w:rFonts w:ascii="Verdana" w:hAnsi="Verdana"/>
          <w:noProof/>
          <w:sz w:val="24"/>
          <w:szCs w:val="24"/>
        </w:rPr>
        <w:t xml:space="preserve"> </w:t>
      </w:r>
      <w:r w:rsidRPr="002B4C7B">
        <w:rPr>
          <w:rFonts w:ascii="Verdana" w:hAnsi="Verdana"/>
          <w:noProof/>
          <w:sz w:val="24"/>
          <w:szCs w:val="24"/>
        </w:rPr>
        <w:tab/>
        <w:t>2</w:t>
      </w:r>
      <w:r>
        <w:rPr>
          <w:rFonts w:ascii="Verdana" w:hAnsi="Verdana"/>
          <w:noProof/>
          <w:sz w:val="24"/>
          <w:szCs w:val="24"/>
        </w:rPr>
        <w:t>9</w:t>
      </w:r>
    </w:p>
    <w:p w:rsidR="00D80F42" w:rsidRPr="002B4C7B" w:rsidRDefault="00A91EC1" w:rsidP="00D80F42">
      <w:pPr>
        <w:pStyle w:val="Ttulo"/>
        <w:tabs>
          <w:tab w:val="right" w:leader="dot" w:pos="13467"/>
        </w:tabs>
        <w:spacing w:line="360" w:lineRule="auto"/>
        <w:jc w:val="both"/>
        <w:rPr>
          <w:rFonts w:ascii="Verdana" w:hAnsi="Verdana"/>
          <w:noProof/>
          <w:sz w:val="24"/>
          <w:szCs w:val="24"/>
        </w:rPr>
      </w:pPr>
      <w:r>
        <w:rPr>
          <w:rFonts w:ascii="Verdana" w:hAnsi="Verdana"/>
          <w:noProof/>
          <w:sz w:val="24"/>
          <w:szCs w:val="24"/>
        </w:rPr>
        <w:t xml:space="preserve">SECCIÓN: </w:t>
      </w:r>
      <w:r w:rsidR="007363C7">
        <w:rPr>
          <w:rFonts w:ascii="Verdana" w:hAnsi="Verdana"/>
          <w:noProof/>
          <w:sz w:val="24"/>
          <w:szCs w:val="24"/>
        </w:rPr>
        <w:t>ALERGIA</w:t>
      </w:r>
      <w:r w:rsidR="00686E50" w:rsidRPr="002B4C7B">
        <w:rPr>
          <w:rFonts w:ascii="Verdana" w:hAnsi="Verdana"/>
          <w:noProof/>
          <w:sz w:val="24"/>
          <w:szCs w:val="24"/>
        </w:rPr>
        <w:t xml:space="preserve"> </w:t>
      </w:r>
      <w:r w:rsidR="00D80F42" w:rsidRPr="002B4C7B">
        <w:rPr>
          <w:rFonts w:ascii="Verdana" w:hAnsi="Verdana"/>
          <w:noProof/>
          <w:sz w:val="24"/>
          <w:szCs w:val="24"/>
        </w:rPr>
        <w:tab/>
      </w:r>
      <w:r>
        <w:rPr>
          <w:rFonts w:ascii="Verdana" w:hAnsi="Verdana"/>
          <w:noProof/>
          <w:sz w:val="24"/>
          <w:szCs w:val="24"/>
        </w:rPr>
        <w:t>63</w:t>
      </w:r>
    </w:p>
    <w:bookmarkEnd w:id="2"/>
    <w:p w:rsidR="00D80F42" w:rsidRPr="002B4C7B" w:rsidRDefault="00686E50" w:rsidP="00D80F42">
      <w:pPr>
        <w:pStyle w:val="Ttulo"/>
        <w:tabs>
          <w:tab w:val="right" w:leader="dot" w:pos="13467"/>
        </w:tabs>
        <w:spacing w:line="360" w:lineRule="auto"/>
        <w:jc w:val="both"/>
        <w:rPr>
          <w:rFonts w:ascii="Verdana" w:hAnsi="Verdana"/>
          <w:noProof/>
          <w:sz w:val="24"/>
          <w:szCs w:val="24"/>
        </w:rPr>
      </w:pPr>
      <w:r w:rsidRPr="002B4C7B">
        <w:rPr>
          <w:rFonts w:ascii="Verdana" w:hAnsi="Verdana"/>
          <w:noProof/>
          <w:sz w:val="24"/>
          <w:szCs w:val="24"/>
        </w:rPr>
        <w:t>SECCIÓN: BIOQUÍMICA GENERAL</w:t>
      </w:r>
      <w:r w:rsidR="00D80F42" w:rsidRPr="002B4C7B">
        <w:rPr>
          <w:rFonts w:ascii="Verdana" w:hAnsi="Verdana"/>
          <w:noProof/>
          <w:sz w:val="24"/>
          <w:szCs w:val="24"/>
        </w:rPr>
        <w:tab/>
      </w:r>
      <w:r w:rsidR="003F2B37">
        <w:rPr>
          <w:rFonts w:ascii="Verdana" w:hAnsi="Verdana"/>
          <w:noProof/>
          <w:sz w:val="24"/>
          <w:szCs w:val="24"/>
        </w:rPr>
        <w:t>7</w:t>
      </w:r>
      <w:r w:rsidR="009F666D">
        <w:rPr>
          <w:rFonts w:ascii="Verdana" w:hAnsi="Verdana"/>
          <w:noProof/>
          <w:sz w:val="24"/>
          <w:szCs w:val="24"/>
        </w:rPr>
        <w:t>3</w:t>
      </w:r>
    </w:p>
    <w:p w:rsidR="008B5099" w:rsidRPr="007363C7" w:rsidRDefault="008B5099" w:rsidP="008B5099">
      <w:pPr>
        <w:pStyle w:val="Ttulo"/>
        <w:tabs>
          <w:tab w:val="right" w:leader="dot" w:pos="13467"/>
        </w:tabs>
        <w:spacing w:line="360" w:lineRule="auto"/>
        <w:jc w:val="both"/>
        <w:rPr>
          <w:rFonts w:ascii="Verdana" w:hAnsi="Verdana"/>
          <w:noProof/>
          <w:sz w:val="24"/>
          <w:szCs w:val="24"/>
        </w:rPr>
      </w:pPr>
      <w:r w:rsidRPr="007363C7">
        <w:rPr>
          <w:rFonts w:ascii="Verdana" w:hAnsi="Verdana"/>
          <w:noProof/>
          <w:sz w:val="24"/>
          <w:szCs w:val="24"/>
        </w:rPr>
        <w:t xml:space="preserve">SECCIÓN: </w:t>
      </w:r>
      <w:r w:rsidR="00360052">
        <w:rPr>
          <w:rFonts w:ascii="Verdana" w:hAnsi="Verdana"/>
          <w:noProof/>
          <w:sz w:val="24"/>
          <w:szCs w:val="24"/>
        </w:rPr>
        <w:t>HORMONAS</w:t>
      </w:r>
      <w:r w:rsidRPr="007363C7">
        <w:rPr>
          <w:rFonts w:ascii="Verdana" w:hAnsi="Verdana"/>
          <w:noProof/>
          <w:sz w:val="24"/>
          <w:szCs w:val="24"/>
        </w:rPr>
        <w:tab/>
      </w:r>
      <w:r w:rsidR="0081209E" w:rsidRPr="007363C7">
        <w:rPr>
          <w:rFonts w:ascii="Verdana" w:hAnsi="Verdana"/>
          <w:noProof/>
          <w:sz w:val="24"/>
          <w:szCs w:val="24"/>
        </w:rPr>
        <w:t>1</w:t>
      </w:r>
      <w:r w:rsidR="00360052">
        <w:rPr>
          <w:rFonts w:ascii="Verdana" w:hAnsi="Verdana"/>
          <w:noProof/>
          <w:sz w:val="24"/>
          <w:szCs w:val="24"/>
        </w:rPr>
        <w:t>5</w:t>
      </w:r>
      <w:r w:rsidR="0033235A">
        <w:rPr>
          <w:rFonts w:ascii="Verdana" w:hAnsi="Verdana"/>
          <w:noProof/>
          <w:sz w:val="24"/>
          <w:szCs w:val="24"/>
        </w:rPr>
        <w:t>7</w:t>
      </w:r>
    </w:p>
    <w:p w:rsidR="00A91EC1" w:rsidRPr="002B4C7B" w:rsidRDefault="00A91EC1" w:rsidP="00A91EC1">
      <w:pPr>
        <w:pStyle w:val="Ttulo"/>
        <w:tabs>
          <w:tab w:val="right" w:leader="dot" w:pos="13467"/>
        </w:tabs>
        <w:spacing w:line="360" w:lineRule="auto"/>
        <w:jc w:val="both"/>
        <w:rPr>
          <w:rFonts w:ascii="Verdana" w:hAnsi="Verdana"/>
          <w:noProof/>
          <w:sz w:val="24"/>
          <w:szCs w:val="24"/>
        </w:rPr>
      </w:pPr>
      <w:r w:rsidRPr="002B4C7B">
        <w:rPr>
          <w:rFonts w:ascii="Verdana" w:hAnsi="Verdana"/>
          <w:noProof/>
          <w:sz w:val="24"/>
          <w:szCs w:val="24"/>
        </w:rPr>
        <w:t xml:space="preserve">SECCIÓN: </w:t>
      </w:r>
      <w:r w:rsidR="00360052">
        <w:rPr>
          <w:rFonts w:ascii="Verdana" w:hAnsi="Verdana"/>
          <w:noProof/>
          <w:sz w:val="24"/>
          <w:szCs w:val="24"/>
        </w:rPr>
        <w:t>MARCADORES TUMORALES</w:t>
      </w:r>
      <w:r w:rsidRPr="002B4C7B">
        <w:rPr>
          <w:rFonts w:ascii="Verdana" w:hAnsi="Verdana"/>
          <w:noProof/>
          <w:sz w:val="24"/>
          <w:szCs w:val="24"/>
        </w:rPr>
        <w:tab/>
      </w:r>
      <w:r>
        <w:rPr>
          <w:rFonts w:ascii="Verdana" w:hAnsi="Verdana"/>
          <w:noProof/>
          <w:sz w:val="24"/>
          <w:szCs w:val="24"/>
        </w:rPr>
        <w:t>2</w:t>
      </w:r>
      <w:r w:rsidR="00360052">
        <w:rPr>
          <w:rFonts w:ascii="Verdana" w:hAnsi="Verdana"/>
          <w:noProof/>
          <w:sz w:val="24"/>
          <w:szCs w:val="24"/>
        </w:rPr>
        <w:t>1</w:t>
      </w:r>
      <w:r w:rsidR="0033235A">
        <w:rPr>
          <w:rFonts w:ascii="Verdana" w:hAnsi="Verdana"/>
          <w:noProof/>
          <w:sz w:val="24"/>
          <w:szCs w:val="24"/>
        </w:rPr>
        <w:t>5</w:t>
      </w:r>
    </w:p>
    <w:p w:rsidR="00360052" w:rsidRPr="002B4C7B" w:rsidRDefault="00360052" w:rsidP="00360052">
      <w:pPr>
        <w:pStyle w:val="Ttulo"/>
        <w:tabs>
          <w:tab w:val="right" w:leader="dot" w:pos="13467"/>
        </w:tabs>
        <w:spacing w:line="360" w:lineRule="auto"/>
        <w:jc w:val="both"/>
        <w:rPr>
          <w:rFonts w:ascii="Verdana" w:hAnsi="Verdana"/>
          <w:noProof/>
          <w:sz w:val="24"/>
          <w:szCs w:val="24"/>
        </w:rPr>
      </w:pPr>
      <w:r w:rsidRPr="002B4C7B">
        <w:rPr>
          <w:rFonts w:ascii="Verdana" w:hAnsi="Verdana"/>
          <w:noProof/>
          <w:sz w:val="24"/>
          <w:szCs w:val="24"/>
        </w:rPr>
        <w:t>SECCIÓN: PROTEINAS</w:t>
      </w:r>
      <w:r w:rsidRPr="002B4C7B">
        <w:rPr>
          <w:rFonts w:ascii="Verdana" w:hAnsi="Verdana"/>
          <w:noProof/>
          <w:sz w:val="24"/>
          <w:szCs w:val="24"/>
        </w:rPr>
        <w:tab/>
        <w:t xml:space="preserve"> </w:t>
      </w:r>
      <w:r>
        <w:rPr>
          <w:rFonts w:ascii="Verdana" w:hAnsi="Verdana"/>
          <w:noProof/>
          <w:sz w:val="24"/>
          <w:szCs w:val="24"/>
        </w:rPr>
        <w:t>23</w:t>
      </w:r>
      <w:r w:rsidR="0000200E">
        <w:rPr>
          <w:rFonts w:ascii="Verdana" w:hAnsi="Verdana"/>
          <w:noProof/>
          <w:sz w:val="24"/>
          <w:szCs w:val="24"/>
        </w:rPr>
        <w:t>3</w:t>
      </w:r>
    </w:p>
    <w:p w:rsidR="00360052" w:rsidRPr="002B4C7B" w:rsidRDefault="00360052" w:rsidP="00360052">
      <w:pPr>
        <w:pStyle w:val="Ttulo"/>
        <w:tabs>
          <w:tab w:val="right" w:leader="dot" w:pos="13467"/>
        </w:tabs>
        <w:spacing w:line="360" w:lineRule="auto"/>
        <w:jc w:val="both"/>
        <w:rPr>
          <w:rFonts w:ascii="Verdana" w:hAnsi="Verdana"/>
          <w:noProof/>
          <w:sz w:val="24"/>
          <w:szCs w:val="24"/>
        </w:rPr>
      </w:pPr>
      <w:r w:rsidRPr="002B4C7B">
        <w:rPr>
          <w:rFonts w:ascii="Verdana" w:hAnsi="Verdana"/>
          <w:noProof/>
          <w:sz w:val="24"/>
          <w:szCs w:val="24"/>
        </w:rPr>
        <w:t xml:space="preserve">SECCIÓN: </w:t>
      </w:r>
      <w:r>
        <w:rPr>
          <w:rFonts w:ascii="Verdana" w:hAnsi="Verdana"/>
          <w:noProof/>
          <w:sz w:val="24"/>
          <w:szCs w:val="24"/>
        </w:rPr>
        <w:t>FÁRMACOS</w:t>
      </w:r>
      <w:r w:rsidRPr="002B4C7B">
        <w:rPr>
          <w:rFonts w:ascii="Verdana" w:hAnsi="Verdana"/>
          <w:noProof/>
          <w:sz w:val="24"/>
          <w:szCs w:val="24"/>
        </w:rPr>
        <w:tab/>
      </w:r>
      <w:r>
        <w:rPr>
          <w:rFonts w:ascii="Verdana" w:hAnsi="Verdana"/>
          <w:noProof/>
          <w:sz w:val="24"/>
          <w:szCs w:val="24"/>
        </w:rPr>
        <w:t>28</w:t>
      </w:r>
      <w:r w:rsidR="0000200E">
        <w:rPr>
          <w:rFonts w:ascii="Verdana" w:hAnsi="Verdana"/>
          <w:noProof/>
          <w:sz w:val="24"/>
          <w:szCs w:val="24"/>
        </w:rPr>
        <w:t>7</w:t>
      </w:r>
    </w:p>
    <w:p w:rsidR="00D80F42" w:rsidRPr="002B4C7B" w:rsidRDefault="00686E50" w:rsidP="00D80F42">
      <w:pPr>
        <w:pStyle w:val="Ttulo"/>
        <w:tabs>
          <w:tab w:val="right" w:leader="dot" w:pos="13467"/>
        </w:tabs>
        <w:spacing w:line="360" w:lineRule="auto"/>
        <w:jc w:val="both"/>
        <w:rPr>
          <w:rFonts w:ascii="Verdana" w:hAnsi="Verdana"/>
          <w:noProof/>
          <w:sz w:val="24"/>
          <w:szCs w:val="24"/>
        </w:rPr>
      </w:pPr>
      <w:bookmarkStart w:id="3" w:name="_Hlk3894475"/>
      <w:r w:rsidRPr="002B4C7B">
        <w:rPr>
          <w:rFonts w:ascii="Verdana" w:hAnsi="Verdana"/>
          <w:noProof/>
          <w:sz w:val="24"/>
          <w:szCs w:val="24"/>
        </w:rPr>
        <w:t>SECCIÓN: LÍQUIDOS BIOLÓGICOS</w:t>
      </w:r>
      <w:r w:rsidR="00D80F42" w:rsidRPr="002B4C7B">
        <w:rPr>
          <w:rFonts w:ascii="Verdana" w:hAnsi="Verdana"/>
          <w:noProof/>
          <w:sz w:val="24"/>
          <w:szCs w:val="24"/>
        </w:rPr>
        <w:tab/>
      </w:r>
      <w:r w:rsidR="00AA0F1C">
        <w:rPr>
          <w:rFonts w:ascii="Verdana" w:hAnsi="Verdana"/>
          <w:noProof/>
          <w:sz w:val="24"/>
          <w:szCs w:val="24"/>
        </w:rPr>
        <w:t>30</w:t>
      </w:r>
      <w:r w:rsidR="0000200E">
        <w:rPr>
          <w:rFonts w:ascii="Verdana" w:hAnsi="Verdana"/>
          <w:noProof/>
          <w:sz w:val="24"/>
          <w:szCs w:val="24"/>
        </w:rPr>
        <w:t>7</w:t>
      </w:r>
    </w:p>
    <w:bookmarkEnd w:id="3"/>
    <w:p w:rsidR="00D80F42" w:rsidRPr="002B4C7B" w:rsidRDefault="00686E50" w:rsidP="00D80F42">
      <w:pPr>
        <w:pStyle w:val="Ttulo"/>
        <w:tabs>
          <w:tab w:val="right" w:leader="dot" w:pos="13467"/>
        </w:tabs>
        <w:spacing w:line="360" w:lineRule="auto"/>
        <w:jc w:val="both"/>
        <w:rPr>
          <w:rFonts w:ascii="Verdana" w:hAnsi="Verdana"/>
          <w:noProof/>
          <w:sz w:val="24"/>
          <w:szCs w:val="24"/>
        </w:rPr>
      </w:pPr>
      <w:r w:rsidRPr="002B4C7B">
        <w:rPr>
          <w:rFonts w:ascii="Verdana" w:hAnsi="Verdana"/>
          <w:noProof/>
          <w:sz w:val="24"/>
          <w:szCs w:val="24"/>
        </w:rPr>
        <w:t>SECCIÓN: ORINAS</w:t>
      </w:r>
      <w:r w:rsidR="00B14DF9">
        <w:rPr>
          <w:rFonts w:ascii="Verdana" w:hAnsi="Verdana"/>
          <w:noProof/>
          <w:sz w:val="24"/>
          <w:szCs w:val="24"/>
        </w:rPr>
        <w:t xml:space="preserve"> Y PRODUCTOS BIOLÓGICOS</w:t>
      </w:r>
      <w:r w:rsidR="00D80F42" w:rsidRPr="002B4C7B">
        <w:rPr>
          <w:rFonts w:ascii="Verdana" w:hAnsi="Verdana"/>
          <w:noProof/>
          <w:sz w:val="24"/>
          <w:szCs w:val="24"/>
        </w:rPr>
        <w:tab/>
      </w:r>
      <w:r w:rsidRPr="002B4C7B">
        <w:rPr>
          <w:rFonts w:ascii="Verdana" w:hAnsi="Verdana"/>
          <w:noProof/>
          <w:sz w:val="24"/>
          <w:szCs w:val="24"/>
        </w:rPr>
        <w:t xml:space="preserve"> 3</w:t>
      </w:r>
      <w:r w:rsidR="00905E66">
        <w:rPr>
          <w:rFonts w:ascii="Verdana" w:hAnsi="Verdana"/>
          <w:noProof/>
          <w:sz w:val="24"/>
          <w:szCs w:val="24"/>
        </w:rPr>
        <w:t>6</w:t>
      </w:r>
      <w:r w:rsidR="0000200E">
        <w:rPr>
          <w:rFonts w:ascii="Verdana" w:hAnsi="Verdana"/>
          <w:noProof/>
          <w:sz w:val="24"/>
          <w:szCs w:val="24"/>
        </w:rPr>
        <w:t>5</w:t>
      </w:r>
    </w:p>
    <w:p w:rsidR="00D257B9" w:rsidRPr="002B4C7B" w:rsidRDefault="00D257B9" w:rsidP="00D257B9">
      <w:pPr>
        <w:pStyle w:val="Ttulo"/>
        <w:tabs>
          <w:tab w:val="right" w:leader="dot" w:pos="13467"/>
        </w:tabs>
        <w:spacing w:line="360" w:lineRule="auto"/>
        <w:jc w:val="both"/>
        <w:rPr>
          <w:rFonts w:ascii="Verdana" w:hAnsi="Verdana"/>
          <w:noProof/>
          <w:sz w:val="24"/>
          <w:szCs w:val="24"/>
        </w:rPr>
      </w:pPr>
      <w:r w:rsidRPr="002B4C7B">
        <w:rPr>
          <w:rFonts w:ascii="Verdana" w:hAnsi="Verdana"/>
          <w:noProof/>
          <w:sz w:val="24"/>
          <w:szCs w:val="24"/>
        </w:rPr>
        <w:t>SECCIÓN:</w:t>
      </w:r>
      <w:r>
        <w:rPr>
          <w:rFonts w:ascii="Verdana" w:hAnsi="Verdana"/>
          <w:noProof/>
          <w:sz w:val="24"/>
          <w:szCs w:val="24"/>
        </w:rPr>
        <w:t xml:space="preserve"> AMINAS BIÓGENAS, VITAMINAS</w:t>
      </w:r>
      <w:r w:rsidRPr="002B4C7B">
        <w:rPr>
          <w:rFonts w:ascii="Verdana" w:hAnsi="Verdana"/>
          <w:noProof/>
          <w:sz w:val="24"/>
          <w:szCs w:val="24"/>
        </w:rPr>
        <w:tab/>
      </w:r>
      <w:r w:rsidR="00AA0F1C">
        <w:rPr>
          <w:rFonts w:ascii="Verdana" w:hAnsi="Verdana"/>
          <w:noProof/>
          <w:sz w:val="24"/>
          <w:szCs w:val="24"/>
        </w:rPr>
        <w:t>38</w:t>
      </w:r>
      <w:r w:rsidR="0000200E">
        <w:rPr>
          <w:rFonts w:ascii="Verdana" w:hAnsi="Verdana"/>
          <w:noProof/>
          <w:sz w:val="24"/>
          <w:szCs w:val="24"/>
        </w:rPr>
        <w:t>7</w:t>
      </w:r>
    </w:p>
    <w:p w:rsidR="00D80F42" w:rsidRPr="002B4C7B" w:rsidRDefault="00686E50" w:rsidP="00D80F42">
      <w:pPr>
        <w:pStyle w:val="Ttulo"/>
        <w:tabs>
          <w:tab w:val="right" w:leader="dot" w:pos="13467"/>
        </w:tabs>
        <w:spacing w:line="360" w:lineRule="auto"/>
        <w:jc w:val="both"/>
        <w:rPr>
          <w:rFonts w:ascii="Verdana" w:hAnsi="Verdana"/>
          <w:noProof/>
          <w:sz w:val="24"/>
          <w:szCs w:val="24"/>
        </w:rPr>
      </w:pPr>
      <w:r w:rsidRPr="002B4C7B">
        <w:rPr>
          <w:rFonts w:ascii="Verdana" w:hAnsi="Verdana"/>
          <w:noProof/>
          <w:sz w:val="24"/>
          <w:szCs w:val="24"/>
        </w:rPr>
        <w:t>SECCIÓN: SEROLOGÍA VÍRICA</w:t>
      </w:r>
      <w:r w:rsidR="00B14DF9">
        <w:rPr>
          <w:rFonts w:ascii="Verdana" w:hAnsi="Verdana"/>
          <w:noProof/>
          <w:sz w:val="24"/>
          <w:szCs w:val="24"/>
        </w:rPr>
        <w:t xml:space="preserve"> URGENTE</w:t>
      </w:r>
      <w:r w:rsidR="00D80F42" w:rsidRPr="002B4C7B">
        <w:rPr>
          <w:rFonts w:ascii="Verdana" w:hAnsi="Verdana"/>
          <w:noProof/>
          <w:sz w:val="24"/>
          <w:szCs w:val="24"/>
        </w:rPr>
        <w:tab/>
      </w:r>
      <w:r w:rsidRPr="002B4C7B">
        <w:rPr>
          <w:rFonts w:ascii="Verdana" w:hAnsi="Verdana"/>
          <w:noProof/>
          <w:sz w:val="24"/>
          <w:szCs w:val="24"/>
        </w:rPr>
        <w:t xml:space="preserve"> </w:t>
      </w:r>
      <w:r w:rsidR="00AA0F1C">
        <w:rPr>
          <w:rFonts w:ascii="Verdana" w:hAnsi="Verdana"/>
          <w:noProof/>
          <w:sz w:val="24"/>
          <w:szCs w:val="24"/>
        </w:rPr>
        <w:t>40</w:t>
      </w:r>
      <w:r w:rsidR="0000200E">
        <w:rPr>
          <w:rFonts w:ascii="Verdana" w:hAnsi="Verdana"/>
          <w:noProof/>
          <w:sz w:val="24"/>
          <w:szCs w:val="24"/>
        </w:rPr>
        <w:t>7</w:t>
      </w:r>
    </w:p>
    <w:p w:rsidR="00A91EC1" w:rsidRPr="002B4C7B" w:rsidRDefault="00A91EC1" w:rsidP="00A91EC1">
      <w:pPr>
        <w:pStyle w:val="Ttulo"/>
        <w:tabs>
          <w:tab w:val="right" w:leader="dot" w:pos="13467"/>
        </w:tabs>
        <w:spacing w:line="360" w:lineRule="auto"/>
        <w:jc w:val="both"/>
        <w:rPr>
          <w:rFonts w:ascii="Verdana" w:hAnsi="Verdana"/>
          <w:noProof/>
          <w:sz w:val="24"/>
          <w:szCs w:val="24"/>
        </w:rPr>
      </w:pPr>
      <w:r w:rsidRPr="002B4C7B">
        <w:rPr>
          <w:rFonts w:ascii="Verdana" w:hAnsi="Verdana"/>
          <w:noProof/>
          <w:sz w:val="24"/>
          <w:szCs w:val="24"/>
        </w:rPr>
        <w:t xml:space="preserve">SECCIÓN: </w:t>
      </w:r>
      <w:r w:rsidR="00AA0F1C">
        <w:rPr>
          <w:rFonts w:ascii="Verdana" w:hAnsi="Verdana"/>
          <w:noProof/>
          <w:sz w:val="24"/>
          <w:szCs w:val="24"/>
        </w:rPr>
        <w:t>TOXICOLOGÍA</w:t>
      </w:r>
      <w:r w:rsidRPr="002B4C7B">
        <w:rPr>
          <w:rFonts w:ascii="Verdana" w:hAnsi="Verdana"/>
          <w:noProof/>
          <w:sz w:val="24"/>
          <w:szCs w:val="24"/>
        </w:rPr>
        <w:tab/>
      </w:r>
      <w:r w:rsidR="00AA0F1C">
        <w:rPr>
          <w:rFonts w:ascii="Verdana" w:hAnsi="Verdana"/>
          <w:noProof/>
          <w:sz w:val="24"/>
          <w:szCs w:val="24"/>
        </w:rPr>
        <w:t>41</w:t>
      </w:r>
      <w:r w:rsidR="0000200E">
        <w:rPr>
          <w:rFonts w:ascii="Verdana" w:hAnsi="Verdana"/>
          <w:noProof/>
          <w:sz w:val="24"/>
          <w:szCs w:val="24"/>
        </w:rPr>
        <w:t>7</w:t>
      </w:r>
    </w:p>
    <w:p w:rsidR="00360052" w:rsidRDefault="00A91EC1" w:rsidP="00D80F42">
      <w:pPr>
        <w:pStyle w:val="Ttulo"/>
        <w:tabs>
          <w:tab w:val="right" w:leader="dot" w:pos="13467"/>
        </w:tabs>
        <w:spacing w:line="360" w:lineRule="auto"/>
        <w:jc w:val="both"/>
        <w:rPr>
          <w:rFonts w:ascii="Verdana" w:hAnsi="Verdana"/>
          <w:noProof/>
          <w:sz w:val="24"/>
          <w:szCs w:val="24"/>
        </w:rPr>
      </w:pPr>
      <w:r w:rsidRPr="002B4C7B">
        <w:rPr>
          <w:rFonts w:ascii="Verdana" w:hAnsi="Verdana"/>
          <w:noProof/>
          <w:sz w:val="24"/>
          <w:szCs w:val="24"/>
        </w:rPr>
        <w:t xml:space="preserve">SECCIÓN: </w:t>
      </w:r>
      <w:r w:rsidR="00AA0F1C">
        <w:rPr>
          <w:rFonts w:ascii="Verdana" w:hAnsi="Verdana"/>
          <w:noProof/>
          <w:sz w:val="24"/>
          <w:szCs w:val="24"/>
        </w:rPr>
        <w:t>CITO</w:t>
      </w:r>
      <w:r w:rsidRPr="002B4C7B">
        <w:rPr>
          <w:rFonts w:ascii="Verdana" w:hAnsi="Verdana"/>
          <w:noProof/>
          <w:sz w:val="24"/>
          <w:szCs w:val="24"/>
        </w:rPr>
        <w:t>GENÉTICA</w:t>
      </w:r>
      <w:r w:rsidRPr="002B4C7B">
        <w:rPr>
          <w:rFonts w:ascii="Verdana" w:hAnsi="Verdana"/>
          <w:noProof/>
          <w:sz w:val="24"/>
          <w:szCs w:val="24"/>
        </w:rPr>
        <w:tab/>
      </w:r>
      <w:r w:rsidR="007A020C">
        <w:rPr>
          <w:rFonts w:ascii="Verdana" w:hAnsi="Verdana"/>
          <w:noProof/>
          <w:sz w:val="24"/>
          <w:szCs w:val="24"/>
        </w:rPr>
        <w:t>42</w:t>
      </w:r>
      <w:r w:rsidR="0000200E">
        <w:rPr>
          <w:rFonts w:ascii="Verdana" w:hAnsi="Verdana"/>
          <w:noProof/>
          <w:sz w:val="24"/>
          <w:szCs w:val="24"/>
        </w:rPr>
        <w:t>3</w:t>
      </w:r>
    </w:p>
    <w:p w:rsidR="007A020C" w:rsidRPr="007A020C" w:rsidRDefault="00686E50" w:rsidP="007A020C">
      <w:pPr>
        <w:pStyle w:val="Ttulo"/>
        <w:tabs>
          <w:tab w:val="right" w:leader="dot" w:pos="13467"/>
        </w:tabs>
        <w:spacing w:line="360" w:lineRule="auto"/>
        <w:jc w:val="both"/>
        <w:rPr>
          <w:rFonts w:ascii="Verdana" w:hAnsi="Verdana"/>
          <w:color w:val="0000FF"/>
          <w:sz w:val="24"/>
          <w:szCs w:val="24"/>
        </w:rPr>
      </w:pPr>
      <w:r w:rsidRPr="002B4C7B">
        <w:rPr>
          <w:rFonts w:ascii="Verdana" w:hAnsi="Verdana"/>
          <w:noProof/>
          <w:sz w:val="24"/>
          <w:szCs w:val="24"/>
        </w:rPr>
        <w:t xml:space="preserve">SECCIÓN: </w:t>
      </w:r>
      <w:r w:rsidR="007A020C">
        <w:rPr>
          <w:rFonts w:ascii="Verdana" w:hAnsi="Verdana"/>
          <w:noProof/>
          <w:sz w:val="24"/>
          <w:szCs w:val="24"/>
        </w:rPr>
        <w:t>GENETICA MOLECULAR</w:t>
      </w:r>
      <w:r w:rsidR="00D80F42" w:rsidRPr="002B4C7B">
        <w:rPr>
          <w:rFonts w:ascii="Verdana" w:hAnsi="Verdana"/>
          <w:noProof/>
          <w:sz w:val="24"/>
          <w:szCs w:val="24"/>
        </w:rPr>
        <w:tab/>
      </w:r>
      <w:r w:rsidRPr="002B4C7B">
        <w:rPr>
          <w:rFonts w:ascii="Verdana" w:hAnsi="Verdana"/>
          <w:noProof/>
          <w:sz w:val="24"/>
          <w:szCs w:val="24"/>
        </w:rPr>
        <w:t xml:space="preserve"> </w:t>
      </w:r>
      <w:r w:rsidR="007A020C">
        <w:rPr>
          <w:rFonts w:ascii="Verdana" w:hAnsi="Verdana"/>
          <w:noProof/>
          <w:sz w:val="24"/>
          <w:szCs w:val="24"/>
        </w:rPr>
        <w:t>44</w:t>
      </w:r>
      <w:r w:rsidR="0000200E">
        <w:rPr>
          <w:rFonts w:ascii="Verdana" w:hAnsi="Verdana"/>
          <w:noProof/>
          <w:sz w:val="24"/>
          <w:szCs w:val="24"/>
        </w:rPr>
        <w:t>1</w:t>
      </w:r>
      <w:r w:rsidR="00BD4A90" w:rsidRPr="002B4C7B">
        <w:rPr>
          <w:rStyle w:val="Hipervnculo"/>
          <w:sz w:val="24"/>
          <w:szCs w:val="24"/>
        </w:rPr>
        <w:fldChar w:fldCharType="end"/>
      </w:r>
    </w:p>
    <w:p w:rsidR="00DB666A" w:rsidRDefault="00DB666A" w:rsidP="00D80F42">
      <w:pPr>
        <w:pStyle w:val="Ttulo"/>
        <w:tabs>
          <w:tab w:val="right" w:leader="dot" w:pos="13467"/>
        </w:tabs>
        <w:spacing w:line="360" w:lineRule="auto"/>
        <w:jc w:val="both"/>
      </w:pPr>
      <w:r>
        <w:br w:type="page"/>
      </w:r>
    </w:p>
    <w:sdt>
      <w:sdtPr>
        <w:rPr>
          <w:rFonts w:ascii="Times New Roman" w:eastAsia="Times New Roman" w:hAnsi="Times New Roman" w:cs="Times New Roman"/>
          <w:b w:val="0"/>
          <w:bCs w:val="0"/>
          <w:caps/>
          <w:noProof/>
          <w:color w:val="auto"/>
          <w:sz w:val="24"/>
          <w:szCs w:val="24"/>
        </w:rPr>
        <w:id w:val="2145152253"/>
        <w:docPartObj>
          <w:docPartGallery w:val="Table of Contents"/>
          <w:docPartUnique/>
        </w:docPartObj>
      </w:sdtPr>
      <w:sdtEndPr>
        <w:rPr>
          <w:b/>
          <w:bCs/>
          <w:sz w:val="20"/>
          <w:szCs w:val="20"/>
        </w:rPr>
      </w:sdtEndPr>
      <w:sdtContent>
        <w:p w:rsidR="00723A55" w:rsidRDefault="00723A55">
          <w:pPr>
            <w:pStyle w:val="TtuloTDC"/>
            <w:rPr>
              <w:rFonts w:ascii="Times New Roman" w:eastAsia="Times New Roman" w:hAnsi="Times New Roman" w:cs="Times New Roman"/>
              <w:b w:val="0"/>
              <w:bCs w:val="0"/>
              <w:caps/>
              <w:noProof/>
              <w:color w:val="auto"/>
              <w:sz w:val="24"/>
              <w:szCs w:val="24"/>
            </w:rPr>
          </w:pPr>
        </w:p>
        <w:p w:rsidR="00723A55" w:rsidRDefault="00723A55" w:rsidP="00723A55">
          <w:pPr>
            <w:rPr>
              <w:noProof/>
            </w:rPr>
          </w:pPr>
          <w:r>
            <w:rPr>
              <w:noProof/>
            </w:rPr>
            <w:br w:type="page"/>
          </w:r>
        </w:p>
        <w:p w:rsidR="002B4C7B" w:rsidRPr="0095548F" w:rsidRDefault="00A45638" w:rsidP="0095548F">
          <w:pPr>
            <w:pStyle w:val="TtuloTDC"/>
          </w:pPr>
          <w:r>
            <w:lastRenderedPageBreak/>
            <w:t>Tabla de contenido</w:t>
          </w:r>
        </w:p>
        <w:p w:rsidR="009E064D" w:rsidRDefault="00BD4A90">
          <w:pPr>
            <w:pStyle w:val="TDC1"/>
            <w:rPr>
              <w:rFonts w:asciiTheme="minorHAnsi" w:eastAsiaTheme="minorEastAsia" w:hAnsiTheme="minorHAnsi" w:cstheme="minorBidi"/>
              <w:b w:val="0"/>
              <w:bCs w:val="0"/>
              <w:caps w:val="0"/>
              <w:sz w:val="22"/>
              <w:szCs w:val="22"/>
            </w:rPr>
          </w:pPr>
          <w:r>
            <w:fldChar w:fldCharType="begin"/>
          </w:r>
          <w:r w:rsidR="00A45638">
            <w:instrText xml:space="preserve"> TOC \o "1-3" \h \z \u </w:instrText>
          </w:r>
          <w:r>
            <w:fldChar w:fldCharType="separate"/>
          </w:r>
          <w:hyperlink w:anchor="_Toc3893770" w:history="1">
            <w:r w:rsidR="009E064D" w:rsidRPr="00FC2543">
              <w:rPr>
                <w:rStyle w:val="Hipervnculo"/>
              </w:rPr>
              <w:t>ANA (anticuerpos anti nucleares)</w:t>
            </w:r>
            <w:r w:rsidR="009E064D">
              <w:rPr>
                <w:webHidden/>
              </w:rPr>
              <w:tab/>
            </w:r>
            <w:r w:rsidR="009E064D">
              <w:rPr>
                <w:webHidden/>
              </w:rPr>
              <w:fldChar w:fldCharType="begin"/>
            </w:r>
            <w:r w:rsidR="009E064D">
              <w:rPr>
                <w:webHidden/>
              </w:rPr>
              <w:instrText xml:space="preserve"> PAGEREF _Toc3893770 \h </w:instrText>
            </w:r>
            <w:r w:rsidR="009E064D">
              <w:rPr>
                <w:webHidden/>
              </w:rPr>
            </w:r>
            <w:r w:rsidR="009E064D">
              <w:rPr>
                <w:webHidden/>
              </w:rPr>
              <w:fldChar w:fldCharType="separate"/>
            </w:r>
            <w:r w:rsidR="009E064D">
              <w:rPr>
                <w:webHidden/>
              </w:rPr>
              <w:t>31</w:t>
            </w:r>
            <w:r w:rsidR="009E064D">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71" w:history="1">
            <w:r w:rsidRPr="00FC2543">
              <w:rPr>
                <w:rStyle w:val="Hipervnculo"/>
              </w:rPr>
              <w:t>Anticuerpos anti PM-1</w:t>
            </w:r>
            <w:r>
              <w:rPr>
                <w:webHidden/>
              </w:rPr>
              <w:tab/>
            </w:r>
            <w:r>
              <w:rPr>
                <w:webHidden/>
              </w:rPr>
              <w:fldChar w:fldCharType="begin"/>
            </w:r>
            <w:r>
              <w:rPr>
                <w:webHidden/>
              </w:rPr>
              <w:instrText xml:space="preserve"> PAGEREF _Toc3893771 \h </w:instrText>
            </w:r>
            <w:r>
              <w:rPr>
                <w:webHidden/>
              </w:rPr>
            </w:r>
            <w:r>
              <w:rPr>
                <w:webHidden/>
              </w:rPr>
              <w:fldChar w:fldCharType="separate"/>
            </w:r>
            <w:r>
              <w:rPr>
                <w:webHidden/>
              </w:rPr>
              <w:t>33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72" w:history="1">
            <w:r w:rsidRPr="00FC2543">
              <w:rPr>
                <w:rStyle w:val="Hipervnculo"/>
              </w:rPr>
              <w:t>Antígeno soluble hepático</w:t>
            </w:r>
            <w:r>
              <w:rPr>
                <w:webHidden/>
              </w:rPr>
              <w:tab/>
            </w:r>
            <w:r>
              <w:rPr>
                <w:webHidden/>
              </w:rPr>
              <w:fldChar w:fldCharType="begin"/>
            </w:r>
            <w:r>
              <w:rPr>
                <w:webHidden/>
              </w:rPr>
              <w:instrText xml:space="preserve"> PAGEREF _Toc3893772 \h </w:instrText>
            </w:r>
            <w:r>
              <w:rPr>
                <w:webHidden/>
              </w:rPr>
            </w:r>
            <w:r>
              <w:rPr>
                <w:webHidden/>
              </w:rPr>
              <w:fldChar w:fldCharType="separate"/>
            </w:r>
            <w:r>
              <w:rPr>
                <w:webHidden/>
              </w:rPr>
              <w:t>34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73" w:history="1">
            <w:r w:rsidRPr="00FC2543">
              <w:rPr>
                <w:rStyle w:val="Hipervnculo"/>
              </w:rPr>
              <w:t>Borrelia Anticuerpos IgG / IgM</w:t>
            </w:r>
            <w:r>
              <w:rPr>
                <w:webHidden/>
              </w:rPr>
              <w:tab/>
            </w:r>
            <w:r>
              <w:rPr>
                <w:webHidden/>
              </w:rPr>
              <w:fldChar w:fldCharType="begin"/>
            </w:r>
            <w:r>
              <w:rPr>
                <w:webHidden/>
              </w:rPr>
              <w:instrText xml:space="preserve"> PAGEREF _Toc3893773 \h </w:instrText>
            </w:r>
            <w:r>
              <w:rPr>
                <w:webHidden/>
              </w:rPr>
            </w:r>
            <w:r>
              <w:rPr>
                <w:webHidden/>
              </w:rPr>
              <w:fldChar w:fldCharType="separate"/>
            </w:r>
            <w:r>
              <w:rPr>
                <w:webHidden/>
              </w:rPr>
              <w:t>35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74" w:history="1">
            <w:r w:rsidRPr="00FC2543">
              <w:rPr>
                <w:rStyle w:val="Hipervnculo"/>
              </w:rPr>
              <w:t>B2 Glicoproteína anticuerpos IgG/ IgM</w:t>
            </w:r>
            <w:r>
              <w:rPr>
                <w:webHidden/>
              </w:rPr>
              <w:tab/>
            </w:r>
            <w:r>
              <w:rPr>
                <w:webHidden/>
              </w:rPr>
              <w:fldChar w:fldCharType="begin"/>
            </w:r>
            <w:r>
              <w:rPr>
                <w:webHidden/>
              </w:rPr>
              <w:instrText xml:space="preserve"> PAGEREF _Toc3893774 \h </w:instrText>
            </w:r>
            <w:r>
              <w:rPr>
                <w:webHidden/>
              </w:rPr>
            </w:r>
            <w:r>
              <w:rPr>
                <w:webHidden/>
              </w:rPr>
              <w:fldChar w:fldCharType="separate"/>
            </w:r>
            <w:r>
              <w:rPr>
                <w:webHidden/>
              </w:rPr>
              <w:t>36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75" w:history="1">
            <w:r w:rsidRPr="00FC2543">
              <w:rPr>
                <w:rStyle w:val="Hipervnculo"/>
              </w:rPr>
              <w:t>Cardiolipina anticuerpos IgG/ IgM</w:t>
            </w:r>
            <w:r>
              <w:rPr>
                <w:webHidden/>
              </w:rPr>
              <w:tab/>
            </w:r>
            <w:r>
              <w:rPr>
                <w:webHidden/>
              </w:rPr>
              <w:fldChar w:fldCharType="begin"/>
            </w:r>
            <w:r>
              <w:rPr>
                <w:webHidden/>
              </w:rPr>
              <w:instrText xml:space="preserve"> PAGEREF _Toc3893775 \h </w:instrText>
            </w:r>
            <w:r>
              <w:rPr>
                <w:webHidden/>
              </w:rPr>
            </w:r>
            <w:r>
              <w:rPr>
                <w:webHidden/>
              </w:rPr>
              <w:fldChar w:fldCharType="separate"/>
            </w:r>
            <w:r>
              <w:rPr>
                <w:webHidden/>
              </w:rPr>
              <w:t>37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76" w:history="1">
            <w:r w:rsidRPr="00FC2543">
              <w:rPr>
                <w:rStyle w:val="Hipervnculo"/>
              </w:rPr>
              <w:t>Células parietales anticuerpos</w:t>
            </w:r>
            <w:r>
              <w:rPr>
                <w:webHidden/>
              </w:rPr>
              <w:tab/>
            </w:r>
            <w:r>
              <w:rPr>
                <w:webHidden/>
              </w:rPr>
              <w:fldChar w:fldCharType="begin"/>
            </w:r>
            <w:r>
              <w:rPr>
                <w:webHidden/>
              </w:rPr>
              <w:instrText xml:space="preserve"> PAGEREF _Toc3893776 \h </w:instrText>
            </w:r>
            <w:r>
              <w:rPr>
                <w:webHidden/>
              </w:rPr>
            </w:r>
            <w:r>
              <w:rPr>
                <w:webHidden/>
              </w:rPr>
              <w:fldChar w:fldCharType="separate"/>
            </w:r>
            <w:r>
              <w:rPr>
                <w:webHidden/>
              </w:rPr>
              <w:t>38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77" w:history="1">
            <w:r w:rsidRPr="00FC2543">
              <w:rPr>
                <w:rStyle w:val="Hipervnculo"/>
              </w:rPr>
              <w:t>Centrómero anticuerpos</w:t>
            </w:r>
            <w:r>
              <w:rPr>
                <w:webHidden/>
              </w:rPr>
              <w:tab/>
            </w:r>
            <w:r>
              <w:rPr>
                <w:webHidden/>
              </w:rPr>
              <w:fldChar w:fldCharType="begin"/>
            </w:r>
            <w:r>
              <w:rPr>
                <w:webHidden/>
              </w:rPr>
              <w:instrText xml:space="preserve"> PAGEREF _Toc3893777 \h </w:instrText>
            </w:r>
            <w:r>
              <w:rPr>
                <w:webHidden/>
              </w:rPr>
            </w:r>
            <w:r>
              <w:rPr>
                <w:webHidden/>
              </w:rPr>
              <w:fldChar w:fldCharType="separate"/>
            </w:r>
            <w:r>
              <w:rPr>
                <w:webHidden/>
              </w:rPr>
              <w:t>39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78" w:history="1">
            <w:r w:rsidRPr="00FC2543">
              <w:rPr>
                <w:rStyle w:val="Hipervnculo"/>
              </w:rPr>
              <w:t>Citoplasma neutrófilos anticuerpos (ANCA)</w:t>
            </w:r>
            <w:r>
              <w:rPr>
                <w:webHidden/>
              </w:rPr>
              <w:tab/>
            </w:r>
            <w:r>
              <w:rPr>
                <w:webHidden/>
              </w:rPr>
              <w:fldChar w:fldCharType="begin"/>
            </w:r>
            <w:r>
              <w:rPr>
                <w:webHidden/>
              </w:rPr>
              <w:instrText xml:space="preserve"> PAGEREF _Toc3893778 \h </w:instrText>
            </w:r>
            <w:r>
              <w:rPr>
                <w:webHidden/>
              </w:rPr>
            </w:r>
            <w:r>
              <w:rPr>
                <w:webHidden/>
              </w:rPr>
              <w:fldChar w:fldCharType="separate"/>
            </w:r>
            <w:r>
              <w:rPr>
                <w:webHidden/>
              </w:rPr>
              <w:t>40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79" w:history="1">
            <w:r w:rsidRPr="00FC2543">
              <w:rPr>
                <w:rStyle w:val="Hipervnculo"/>
              </w:rPr>
              <w:t>dsDNA anticuerpos</w:t>
            </w:r>
            <w:r>
              <w:rPr>
                <w:webHidden/>
              </w:rPr>
              <w:tab/>
            </w:r>
            <w:r>
              <w:rPr>
                <w:webHidden/>
              </w:rPr>
              <w:fldChar w:fldCharType="begin"/>
            </w:r>
            <w:r>
              <w:rPr>
                <w:webHidden/>
              </w:rPr>
              <w:instrText xml:space="preserve"> PAGEREF _Toc3893779 \h </w:instrText>
            </w:r>
            <w:r>
              <w:rPr>
                <w:webHidden/>
              </w:rPr>
            </w:r>
            <w:r>
              <w:rPr>
                <w:webHidden/>
              </w:rPr>
              <w:fldChar w:fldCharType="separate"/>
            </w:r>
            <w:r>
              <w:rPr>
                <w:webHidden/>
              </w:rPr>
              <w:t>41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80" w:history="1">
            <w:r w:rsidRPr="00FC2543">
              <w:rPr>
                <w:rStyle w:val="Hipervnculo"/>
              </w:rPr>
              <w:t>ENA RNP anticuerpos</w:t>
            </w:r>
            <w:r>
              <w:rPr>
                <w:webHidden/>
              </w:rPr>
              <w:tab/>
            </w:r>
            <w:r>
              <w:rPr>
                <w:webHidden/>
              </w:rPr>
              <w:fldChar w:fldCharType="begin"/>
            </w:r>
            <w:r>
              <w:rPr>
                <w:webHidden/>
              </w:rPr>
              <w:instrText xml:space="preserve"> PAGEREF _Toc3893780 \h </w:instrText>
            </w:r>
            <w:r>
              <w:rPr>
                <w:webHidden/>
              </w:rPr>
            </w:r>
            <w:r>
              <w:rPr>
                <w:webHidden/>
              </w:rPr>
              <w:fldChar w:fldCharType="separate"/>
            </w:r>
            <w:r>
              <w:rPr>
                <w:webHidden/>
              </w:rPr>
              <w:t>42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81" w:history="1">
            <w:r w:rsidRPr="00FC2543">
              <w:rPr>
                <w:rStyle w:val="Hipervnculo"/>
              </w:rPr>
              <w:t>ENA Scl-70 Anticuerpos</w:t>
            </w:r>
            <w:r>
              <w:rPr>
                <w:webHidden/>
              </w:rPr>
              <w:tab/>
            </w:r>
            <w:r>
              <w:rPr>
                <w:webHidden/>
              </w:rPr>
              <w:fldChar w:fldCharType="begin"/>
            </w:r>
            <w:r>
              <w:rPr>
                <w:webHidden/>
              </w:rPr>
              <w:instrText xml:space="preserve"> PAGEREF _Toc3893781 \h </w:instrText>
            </w:r>
            <w:r>
              <w:rPr>
                <w:webHidden/>
              </w:rPr>
            </w:r>
            <w:r>
              <w:rPr>
                <w:webHidden/>
              </w:rPr>
              <w:fldChar w:fldCharType="separate"/>
            </w:r>
            <w:r>
              <w:rPr>
                <w:webHidden/>
              </w:rPr>
              <w:t>43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82" w:history="1">
            <w:r w:rsidRPr="00FC2543">
              <w:rPr>
                <w:rStyle w:val="Hipervnculo"/>
              </w:rPr>
              <w:t>ENA Sm anticuerpos</w:t>
            </w:r>
            <w:r>
              <w:rPr>
                <w:webHidden/>
              </w:rPr>
              <w:tab/>
            </w:r>
            <w:r>
              <w:rPr>
                <w:webHidden/>
              </w:rPr>
              <w:fldChar w:fldCharType="begin"/>
            </w:r>
            <w:r>
              <w:rPr>
                <w:webHidden/>
              </w:rPr>
              <w:instrText xml:space="preserve"> PAGEREF _Toc3893782 \h </w:instrText>
            </w:r>
            <w:r>
              <w:rPr>
                <w:webHidden/>
              </w:rPr>
            </w:r>
            <w:r>
              <w:rPr>
                <w:webHidden/>
              </w:rPr>
              <w:fldChar w:fldCharType="separate"/>
            </w:r>
            <w:r>
              <w:rPr>
                <w:webHidden/>
              </w:rPr>
              <w:t>44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83" w:history="1">
            <w:r w:rsidRPr="00FC2543">
              <w:rPr>
                <w:rStyle w:val="Hipervnculo"/>
              </w:rPr>
              <w:t>ENA SS-a anticuerpos</w:t>
            </w:r>
            <w:r>
              <w:rPr>
                <w:webHidden/>
              </w:rPr>
              <w:tab/>
            </w:r>
            <w:r>
              <w:rPr>
                <w:webHidden/>
              </w:rPr>
              <w:fldChar w:fldCharType="begin"/>
            </w:r>
            <w:r>
              <w:rPr>
                <w:webHidden/>
              </w:rPr>
              <w:instrText xml:space="preserve"> PAGEREF _Toc3893783 \h </w:instrText>
            </w:r>
            <w:r>
              <w:rPr>
                <w:webHidden/>
              </w:rPr>
            </w:r>
            <w:r>
              <w:rPr>
                <w:webHidden/>
              </w:rPr>
              <w:fldChar w:fldCharType="separate"/>
            </w:r>
            <w:r>
              <w:rPr>
                <w:webHidden/>
              </w:rPr>
              <w:t>45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84" w:history="1">
            <w:r w:rsidRPr="00FC2543">
              <w:rPr>
                <w:rStyle w:val="Hipervnculo"/>
              </w:rPr>
              <w:t>ENA SS-b anticuerpos</w:t>
            </w:r>
            <w:r>
              <w:rPr>
                <w:webHidden/>
              </w:rPr>
              <w:tab/>
            </w:r>
            <w:r>
              <w:rPr>
                <w:webHidden/>
              </w:rPr>
              <w:fldChar w:fldCharType="begin"/>
            </w:r>
            <w:r>
              <w:rPr>
                <w:webHidden/>
              </w:rPr>
              <w:instrText xml:space="preserve"> PAGEREF _Toc3893784 \h </w:instrText>
            </w:r>
            <w:r>
              <w:rPr>
                <w:webHidden/>
              </w:rPr>
            </w:r>
            <w:r>
              <w:rPr>
                <w:webHidden/>
              </w:rPr>
              <w:fldChar w:fldCharType="separate"/>
            </w:r>
            <w:r>
              <w:rPr>
                <w:webHidden/>
              </w:rPr>
              <w:t>46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85" w:history="1">
            <w:r w:rsidRPr="00FC2543">
              <w:rPr>
                <w:rStyle w:val="Hipervnculo"/>
              </w:rPr>
              <w:t>Endomisio anticuerpos IgA</w:t>
            </w:r>
            <w:r>
              <w:rPr>
                <w:webHidden/>
              </w:rPr>
              <w:tab/>
            </w:r>
            <w:r>
              <w:rPr>
                <w:webHidden/>
              </w:rPr>
              <w:fldChar w:fldCharType="begin"/>
            </w:r>
            <w:r>
              <w:rPr>
                <w:webHidden/>
              </w:rPr>
              <w:instrText xml:space="preserve"> PAGEREF _Toc3893785 \h </w:instrText>
            </w:r>
            <w:r>
              <w:rPr>
                <w:webHidden/>
              </w:rPr>
            </w:r>
            <w:r>
              <w:rPr>
                <w:webHidden/>
              </w:rPr>
              <w:fldChar w:fldCharType="separate"/>
            </w:r>
            <w:r>
              <w:rPr>
                <w:webHidden/>
              </w:rPr>
              <w:t>47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86" w:history="1">
            <w:r w:rsidRPr="00FC2543">
              <w:rPr>
                <w:rStyle w:val="Hipervnculo"/>
              </w:rPr>
              <w:t>Anticuerpos Anti Factor Intrínseco</w:t>
            </w:r>
            <w:r>
              <w:rPr>
                <w:webHidden/>
              </w:rPr>
              <w:tab/>
            </w:r>
            <w:r>
              <w:rPr>
                <w:webHidden/>
              </w:rPr>
              <w:fldChar w:fldCharType="begin"/>
            </w:r>
            <w:r>
              <w:rPr>
                <w:webHidden/>
              </w:rPr>
              <w:instrText xml:space="preserve"> PAGEREF _Toc3893786 \h </w:instrText>
            </w:r>
            <w:r>
              <w:rPr>
                <w:webHidden/>
              </w:rPr>
            </w:r>
            <w:r>
              <w:rPr>
                <w:webHidden/>
              </w:rPr>
              <w:fldChar w:fldCharType="separate"/>
            </w:r>
            <w:r>
              <w:rPr>
                <w:webHidden/>
              </w:rPr>
              <w:t>48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87" w:history="1">
            <w:r w:rsidRPr="00FC2543">
              <w:rPr>
                <w:rStyle w:val="Hipervnculo"/>
              </w:rPr>
              <w:t>LKM anticuerpos</w:t>
            </w:r>
            <w:r>
              <w:rPr>
                <w:webHidden/>
              </w:rPr>
              <w:tab/>
            </w:r>
            <w:r>
              <w:rPr>
                <w:webHidden/>
              </w:rPr>
              <w:fldChar w:fldCharType="begin"/>
            </w:r>
            <w:r>
              <w:rPr>
                <w:webHidden/>
              </w:rPr>
              <w:instrText xml:space="preserve"> PAGEREF _Toc3893787 \h </w:instrText>
            </w:r>
            <w:r>
              <w:rPr>
                <w:webHidden/>
              </w:rPr>
            </w:r>
            <w:r>
              <w:rPr>
                <w:webHidden/>
              </w:rPr>
              <w:fldChar w:fldCharType="separate"/>
            </w:r>
            <w:r>
              <w:rPr>
                <w:webHidden/>
              </w:rPr>
              <w:t>49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88" w:history="1">
            <w:r w:rsidRPr="00FC2543">
              <w:rPr>
                <w:rStyle w:val="Hipervnculo"/>
              </w:rPr>
              <w:t>Membrana basal epidérmica anticuerpos</w:t>
            </w:r>
            <w:r>
              <w:rPr>
                <w:webHidden/>
              </w:rPr>
              <w:tab/>
            </w:r>
            <w:r>
              <w:rPr>
                <w:webHidden/>
              </w:rPr>
              <w:fldChar w:fldCharType="begin"/>
            </w:r>
            <w:r>
              <w:rPr>
                <w:webHidden/>
              </w:rPr>
              <w:instrText xml:space="preserve"> PAGEREF _Toc3893788 \h </w:instrText>
            </w:r>
            <w:r>
              <w:rPr>
                <w:webHidden/>
              </w:rPr>
            </w:r>
            <w:r>
              <w:rPr>
                <w:webHidden/>
              </w:rPr>
              <w:fldChar w:fldCharType="separate"/>
            </w:r>
            <w:r>
              <w:rPr>
                <w:webHidden/>
              </w:rPr>
              <w:t>50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89" w:history="1">
            <w:r w:rsidRPr="00FC2543">
              <w:rPr>
                <w:rStyle w:val="Hipervnculo"/>
              </w:rPr>
              <w:t>Membrana basal glomerular anticuerpos</w:t>
            </w:r>
            <w:r>
              <w:rPr>
                <w:webHidden/>
              </w:rPr>
              <w:tab/>
            </w:r>
            <w:r>
              <w:rPr>
                <w:webHidden/>
              </w:rPr>
              <w:fldChar w:fldCharType="begin"/>
            </w:r>
            <w:r>
              <w:rPr>
                <w:webHidden/>
              </w:rPr>
              <w:instrText xml:space="preserve"> PAGEREF _Toc3893789 \h </w:instrText>
            </w:r>
            <w:r>
              <w:rPr>
                <w:webHidden/>
              </w:rPr>
            </w:r>
            <w:r>
              <w:rPr>
                <w:webHidden/>
              </w:rPr>
              <w:fldChar w:fldCharType="separate"/>
            </w:r>
            <w:r>
              <w:rPr>
                <w:webHidden/>
              </w:rPr>
              <w:t>51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90" w:history="1">
            <w:r w:rsidRPr="00FC2543">
              <w:rPr>
                <w:rStyle w:val="Hipervnculo"/>
              </w:rPr>
              <w:t>Microsomales anticuerpos (TPO)</w:t>
            </w:r>
            <w:r>
              <w:rPr>
                <w:webHidden/>
              </w:rPr>
              <w:tab/>
            </w:r>
            <w:r>
              <w:rPr>
                <w:webHidden/>
              </w:rPr>
              <w:fldChar w:fldCharType="begin"/>
            </w:r>
            <w:r>
              <w:rPr>
                <w:webHidden/>
              </w:rPr>
              <w:instrText xml:space="preserve"> PAGEREF _Toc3893790 \h </w:instrText>
            </w:r>
            <w:r>
              <w:rPr>
                <w:webHidden/>
              </w:rPr>
            </w:r>
            <w:r>
              <w:rPr>
                <w:webHidden/>
              </w:rPr>
              <w:fldChar w:fldCharType="separate"/>
            </w:r>
            <w:r>
              <w:rPr>
                <w:webHidden/>
              </w:rPr>
              <w:t>52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91" w:history="1">
            <w:r w:rsidRPr="00FC2543">
              <w:rPr>
                <w:rStyle w:val="Hipervnculo"/>
              </w:rPr>
              <w:t>Mieloperoxidasa Anticuerpos</w:t>
            </w:r>
            <w:r>
              <w:rPr>
                <w:webHidden/>
              </w:rPr>
              <w:tab/>
            </w:r>
            <w:r>
              <w:rPr>
                <w:webHidden/>
              </w:rPr>
              <w:fldChar w:fldCharType="begin"/>
            </w:r>
            <w:r>
              <w:rPr>
                <w:webHidden/>
              </w:rPr>
              <w:instrText xml:space="preserve"> PAGEREF _Toc3893791 \h </w:instrText>
            </w:r>
            <w:r>
              <w:rPr>
                <w:webHidden/>
              </w:rPr>
            </w:r>
            <w:r>
              <w:rPr>
                <w:webHidden/>
              </w:rPr>
              <w:fldChar w:fldCharType="separate"/>
            </w:r>
            <w:r>
              <w:rPr>
                <w:webHidden/>
              </w:rPr>
              <w:t>53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92" w:history="1">
            <w:r w:rsidRPr="00FC2543">
              <w:rPr>
                <w:rStyle w:val="Hipervnculo"/>
              </w:rPr>
              <w:t>Mitocondriales anticuerpos</w:t>
            </w:r>
            <w:r>
              <w:rPr>
                <w:webHidden/>
              </w:rPr>
              <w:tab/>
            </w:r>
            <w:r>
              <w:rPr>
                <w:webHidden/>
              </w:rPr>
              <w:fldChar w:fldCharType="begin"/>
            </w:r>
            <w:r>
              <w:rPr>
                <w:webHidden/>
              </w:rPr>
              <w:instrText xml:space="preserve"> PAGEREF _Toc3893792 \h </w:instrText>
            </w:r>
            <w:r>
              <w:rPr>
                <w:webHidden/>
              </w:rPr>
            </w:r>
            <w:r>
              <w:rPr>
                <w:webHidden/>
              </w:rPr>
              <w:fldChar w:fldCharType="separate"/>
            </w:r>
            <w:r>
              <w:rPr>
                <w:webHidden/>
              </w:rPr>
              <w:t>54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93" w:history="1">
            <w:r w:rsidRPr="00FC2543">
              <w:rPr>
                <w:rStyle w:val="Hipervnculo"/>
              </w:rPr>
              <w:t>Músculo liso anticuerpos</w:t>
            </w:r>
            <w:r>
              <w:rPr>
                <w:webHidden/>
              </w:rPr>
              <w:tab/>
            </w:r>
            <w:r>
              <w:rPr>
                <w:webHidden/>
              </w:rPr>
              <w:fldChar w:fldCharType="begin"/>
            </w:r>
            <w:r>
              <w:rPr>
                <w:webHidden/>
              </w:rPr>
              <w:instrText xml:space="preserve"> PAGEREF _Toc3893793 \h </w:instrText>
            </w:r>
            <w:r>
              <w:rPr>
                <w:webHidden/>
              </w:rPr>
            </w:r>
            <w:r>
              <w:rPr>
                <w:webHidden/>
              </w:rPr>
              <w:fldChar w:fldCharType="separate"/>
            </w:r>
            <w:r>
              <w:rPr>
                <w:webHidden/>
              </w:rPr>
              <w:t>55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94" w:history="1">
            <w:r w:rsidRPr="00FC2543">
              <w:rPr>
                <w:rStyle w:val="Hipervnculo"/>
              </w:rPr>
              <w:t>Péptido citrulinado anticuerpos</w:t>
            </w:r>
            <w:r>
              <w:rPr>
                <w:webHidden/>
              </w:rPr>
              <w:tab/>
            </w:r>
            <w:r>
              <w:rPr>
                <w:webHidden/>
              </w:rPr>
              <w:fldChar w:fldCharType="begin"/>
            </w:r>
            <w:r>
              <w:rPr>
                <w:webHidden/>
              </w:rPr>
              <w:instrText xml:space="preserve"> PAGEREF _Toc3893794 \h </w:instrText>
            </w:r>
            <w:r>
              <w:rPr>
                <w:webHidden/>
              </w:rPr>
            </w:r>
            <w:r>
              <w:rPr>
                <w:webHidden/>
              </w:rPr>
              <w:fldChar w:fldCharType="separate"/>
            </w:r>
            <w:r>
              <w:rPr>
                <w:webHidden/>
              </w:rPr>
              <w:t>56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95" w:history="1">
            <w:r w:rsidRPr="00FC2543">
              <w:rPr>
                <w:rStyle w:val="Hipervnculo"/>
              </w:rPr>
              <w:t>Proteinasa 3 anticuerpos</w:t>
            </w:r>
            <w:r>
              <w:rPr>
                <w:webHidden/>
              </w:rPr>
              <w:tab/>
            </w:r>
            <w:r>
              <w:rPr>
                <w:webHidden/>
              </w:rPr>
              <w:fldChar w:fldCharType="begin"/>
            </w:r>
            <w:r>
              <w:rPr>
                <w:webHidden/>
              </w:rPr>
              <w:instrText xml:space="preserve"> PAGEREF _Toc3893795 \h </w:instrText>
            </w:r>
            <w:r>
              <w:rPr>
                <w:webHidden/>
              </w:rPr>
            </w:r>
            <w:r>
              <w:rPr>
                <w:webHidden/>
              </w:rPr>
              <w:fldChar w:fldCharType="separate"/>
            </w:r>
            <w:r>
              <w:rPr>
                <w:webHidden/>
              </w:rPr>
              <w:t>57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96" w:history="1">
            <w:r w:rsidRPr="00FC2543">
              <w:rPr>
                <w:rStyle w:val="Hipervnculo"/>
              </w:rPr>
              <w:t>Receptor TSH anticuerpos</w:t>
            </w:r>
            <w:r>
              <w:rPr>
                <w:webHidden/>
              </w:rPr>
              <w:tab/>
            </w:r>
            <w:r>
              <w:rPr>
                <w:webHidden/>
              </w:rPr>
              <w:fldChar w:fldCharType="begin"/>
            </w:r>
            <w:r>
              <w:rPr>
                <w:webHidden/>
              </w:rPr>
              <w:instrText xml:space="preserve"> PAGEREF _Toc3893796 \h </w:instrText>
            </w:r>
            <w:r>
              <w:rPr>
                <w:webHidden/>
              </w:rPr>
            </w:r>
            <w:r>
              <w:rPr>
                <w:webHidden/>
              </w:rPr>
              <w:fldChar w:fldCharType="separate"/>
            </w:r>
            <w:r>
              <w:rPr>
                <w:webHidden/>
              </w:rPr>
              <w:t>58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97" w:history="1">
            <w:r w:rsidRPr="00FC2543">
              <w:rPr>
                <w:rStyle w:val="Hipervnculo"/>
              </w:rPr>
              <w:t>Sustancia intercelular anticuerpos</w:t>
            </w:r>
            <w:r>
              <w:rPr>
                <w:webHidden/>
              </w:rPr>
              <w:tab/>
            </w:r>
            <w:r>
              <w:rPr>
                <w:webHidden/>
              </w:rPr>
              <w:fldChar w:fldCharType="begin"/>
            </w:r>
            <w:r>
              <w:rPr>
                <w:webHidden/>
              </w:rPr>
              <w:instrText xml:space="preserve"> PAGEREF _Toc3893797 \h </w:instrText>
            </w:r>
            <w:r>
              <w:rPr>
                <w:webHidden/>
              </w:rPr>
            </w:r>
            <w:r>
              <w:rPr>
                <w:webHidden/>
              </w:rPr>
              <w:fldChar w:fldCharType="separate"/>
            </w:r>
            <w:r>
              <w:rPr>
                <w:webHidden/>
              </w:rPr>
              <w:t>60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98" w:history="1">
            <w:r w:rsidRPr="00FC2543">
              <w:rPr>
                <w:rStyle w:val="Hipervnculo"/>
              </w:rPr>
              <w:t>Tiroglobulina anticuerpos</w:t>
            </w:r>
            <w:r>
              <w:rPr>
                <w:webHidden/>
              </w:rPr>
              <w:tab/>
            </w:r>
            <w:r>
              <w:rPr>
                <w:webHidden/>
              </w:rPr>
              <w:fldChar w:fldCharType="begin"/>
            </w:r>
            <w:r>
              <w:rPr>
                <w:webHidden/>
              </w:rPr>
              <w:instrText xml:space="preserve"> PAGEREF _Toc3893798 \h </w:instrText>
            </w:r>
            <w:r>
              <w:rPr>
                <w:webHidden/>
              </w:rPr>
            </w:r>
            <w:r>
              <w:rPr>
                <w:webHidden/>
              </w:rPr>
              <w:fldChar w:fldCharType="separate"/>
            </w:r>
            <w:r>
              <w:rPr>
                <w:webHidden/>
              </w:rPr>
              <w:t>61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799" w:history="1">
            <w:r w:rsidRPr="00FC2543">
              <w:rPr>
                <w:rStyle w:val="Hipervnculo"/>
              </w:rPr>
              <w:t>Transglutaminasa anticuerpos anti-IgA</w:t>
            </w:r>
            <w:r>
              <w:rPr>
                <w:webHidden/>
              </w:rPr>
              <w:tab/>
            </w:r>
            <w:r>
              <w:rPr>
                <w:webHidden/>
              </w:rPr>
              <w:fldChar w:fldCharType="begin"/>
            </w:r>
            <w:r>
              <w:rPr>
                <w:webHidden/>
              </w:rPr>
              <w:instrText xml:space="preserve"> PAGEREF _Toc3893799 \h </w:instrText>
            </w:r>
            <w:r>
              <w:rPr>
                <w:webHidden/>
              </w:rPr>
            </w:r>
            <w:r>
              <w:rPr>
                <w:webHidden/>
              </w:rPr>
              <w:fldChar w:fldCharType="separate"/>
            </w:r>
            <w:r>
              <w:rPr>
                <w:webHidden/>
              </w:rPr>
              <w:t>62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00" w:history="1">
            <w:r w:rsidRPr="00FC2543">
              <w:rPr>
                <w:rStyle w:val="Hipervnculo"/>
              </w:rPr>
              <w:t>IgE Específica</w:t>
            </w:r>
            <w:r>
              <w:rPr>
                <w:webHidden/>
              </w:rPr>
              <w:tab/>
            </w:r>
            <w:r>
              <w:rPr>
                <w:webHidden/>
              </w:rPr>
              <w:fldChar w:fldCharType="begin"/>
            </w:r>
            <w:r>
              <w:rPr>
                <w:webHidden/>
              </w:rPr>
              <w:instrText xml:space="preserve"> PAGEREF _Toc3893800 \h </w:instrText>
            </w:r>
            <w:r>
              <w:rPr>
                <w:webHidden/>
              </w:rPr>
            </w:r>
            <w:r>
              <w:rPr>
                <w:webHidden/>
              </w:rPr>
              <w:fldChar w:fldCharType="separate"/>
            </w:r>
            <w:r>
              <w:rPr>
                <w:webHidden/>
              </w:rPr>
              <w:t>65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01" w:history="1">
            <w:r w:rsidRPr="00FC2543">
              <w:rPr>
                <w:rStyle w:val="Hipervnculo"/>
              </w:rPr>
              <w:t>IgE: Acarus sirod70</w:t>
            </w:r>
            <w:r>
              <w:rPr>
                <w:webHidden/>
              </w:rPr>
              <w:tab/>
            </w:r>
            <w:r>
              <w:rPr>
                <w:webHidden/>
              </w:rPr>
              <w:fldChar w:fldCharType="begin"/>
            </w:r>
            <w:r>
              <w:rPr>
                <w:webHidden/>
              </w:rPr>
              <w:instrText xml:space="preserve"> PAGEREF _Toc3893801 \h </w:instrText>
            </w:r>
            <w:r>
              <w:rPr>
                <w:webHidden/>
              </w:rPr>
            </w:r>
            <w:r>
              <w:rPr>
                <w:webHidden/>
              </w:rPr>
              <w:fldChar w:fldCharType="separate"/>
            </w:r>
            <w:r>
              <w:rPr>
                <w:webHidden/>
              </w:rPr>
              <w:t>65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02" w:history="1">
            <w:r w:rsidRPr="00FC2543">
              <w:rPr>
                <w:rStyle w:val="Hipervnculo"/>
              </w:rPr>
              <w:t>IgE: Aedes communis (Mosquito común)i71</w:t>
            </w:r>
            <w:r>
              <w:rPr>
                <w:webHidden/>
              </w:rPr>
              <w:tab/>
            </w:r>
            <w:r>
              <w:rPr>
                <w:webHidden/>
              </w:rPr>
              <w:fldChar w:fldCharType="begin"/>
            </w:r>
            <w:r>
              <w:rPr>
                <w:webHidden/>
              </w:rPr>
              <w:instrText xml:space="preserve"> PAGEREF _Toc3893802 \h </w:instrText>
            </w:r>
            <w:r>
              <w:rPr>
                <w:webHidden/>
              </w:rPr>
            </w:r>
            <w:r>
              <w:rPr>
                <w:webHidden/>
              </w:rPr>
              <w:fldChar w:fldCharType="separate"/>
            </w:r>
            <w:r>
              <w:rPr>
                <w:webHidden/>
              </w:rPr>
              <w:t>65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03" w:history="1">
            <w:r w:rsidRPr="00FC2543">
              <w:rPr>
                <w:rStyle w:val="Hipervnculo"/>
              </w:rPr>
              <w:t>IgE: Alfa-lactoalbúmina (Vaca)f76</w:t>
            </w:r>
            <w:r>
              <w:rPr>
                <w:webHidden/>
              </w:rPr>
              <w:tab/>
            </w:r>
            <w:r>
              <w:rPr>
                <w:webHidden/>
              </w:rPr>
              <w:fldChar w:fldCharType="begin"/>
            </w:r>
            <w:r>
              <w:rPr>
                <w:webHidden/>
              </w:rPr>
              <w:instrText xml:space="preserve"> PAGEREF _Toc3893803 \h </w:instrText>
            </w:r>
            <w:r>
              <w:rPr>
                <w:webHidden/>
              </w:rPr>
            </w:r>
            <w:r>
              <w:rPr>
                <w:webHidden/>
              </w:rPr>
              <w:fldChar w:fldCharType="separate"/>
            </w:r>
            <w:r>
              <w:rPr>
                <w:webHidden/>
              </w:rPr>
              <w:t>65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04" w:history="1">
            <w:r w:rsidRPr="00FC2543">
              <w:rPr>
                <w:rStyle w:val="Hipervnculo"/>
              </w:rPr>
              <w:t>IgE: Almejaf207</w:t>
            </w:r>
            <w:r>
              <w:rPr>
                <w:webHidden/>
              </w:rPr>
              <w:tab/>
            </w:r>
            <w:r>
              <w:rPr>
                <w:webHidden/>
              </w:rPr>
              <w:fldChar w:fldCharType="begin"/>
            </w:r>
            <w:r>
              <w:rPr>
                <w:webHidden/>
              </w:rPr>
              <w:instrText xml:space="preserve"> PAGEREF _Toc3893804 \h </w:instrText>
            </w:r>
            <w:r>
              <w:rPr>
                <w:webHidden/>
              </w:rPr>
            </w:r>
            <w:r>
              <w:rPr>
                <w:webHidden/>
              </w:rPr>
              <w:fldChar w:fldCharType="separate"/>
            </w:r>
            <w:r>
              <w:rPr>
                <w:webHidden/>
              </w:rPr>
              <w:t>65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05" w:history="1">
            <w:r w:rsidRPr="00FC2543">
              <w:rPr>
                <w:rStyle w:val="Hipervnculo"/>
              </w:rPr>
              <w:t>IgE: Almendraf20</w:t>
            </w:r>
            <w:r>
              <w:rPr>
                <w:webHidden/>
              </w:rPr>
              <w:tab/>
            </w:r>
            <w:r>
              <w:rPr>
                <w:webHidden/>
              </w:rPr>
              <w:fldChar w:fldCharType="begin"/>
            </w:r>
            <w:r>
              <w:rPr>
                <w:webHidden/>
              </w:rPr>
              <w:instrText xml:space="preserve"> PAGEREF _Toc3893805 \h </w:instrText>
            </w:r>
            <w:r>
              <w:rPr>
                <w:webHidden/>
              </w:rPr>
            </w:r>
            <w:r>
              <w:rPr>
                <w:webHidden/>
              </w:rPr>
              <w:fldChar w:fldCharType="separate"/>
            </w:r>
            <w:r>
              <w:rPr>
                <w:webHidden/>
              </w:rPr>
              <w:t>65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06" w:history="1">
            <w:r w:rsidRPr="00FC2543">
              <w:rPr>
                <w:rStyle w:val="Hipervnculo"/>
              </w:rPr>
              <w:t>IgE: Alternaria alternata (A. tenuis)m6</w:t>
            </w:r>
            <w:r>
              <w:rPr>
                <w:webHidden/>
              </w:rPr>
              <w:tab/>
            </w:r>
            <w:r>
              <w:rPr>
                <w:webHidden/>
              </w:rPr>
              <w:fldChar w:fldCharType="begin"/>
            </w:r>
            <w:r>
              <w:rPr>
                <w:webHidden/>
              </w:rPr>
              <w:instrText xml:space="preserve"> PAGEREF _Toc3893806 \h </w:instrText>
            </w:r>
            <w:r>
              <w:rPr>
                <w:webHidden/>
              </w:rPr>
            </w:r>
            <w:r>
              <w:rPr>
                <w:webHidden/>
              </w:rPr>
              <w:fldChar w:fldCharType="separate"/>
            </w:r>
            <w:r>
              <w:rPr>
                <w:webHidden/>
              </w:rPr>
              <w:t>65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07" w:history="1">
            <w:r w:rsidRPr="00FC2543">
              <w:rPr>
                <w:rStyle w:val="Hipervnculo"/>
              </w:rPr>
              <w:t>IgE: Amoxicilinac6</w:t>
            </w:r>
            <w:r>
              <w:rPr>
                <w:webHidden/>
              </w:rPr>
              <w:tab/>
            </w:r>
            <w:r>
              <w:rPr>
                <w:webHidden/>
              </w:rPr>
              <w:fldChar w:fldCharType="begin"/>
            </w:r>
            <w:r>
              <w:rPr>
                <w:webHidden/>
              </w:rPr>
              <w:instrText xml:space="preserve"> PAGEREF _Toc3893807 \h </w:instrText>
            </w:r>
            <w:r>
              <w:rPr>
                <w:webHidden/>
              </w:rPr>
            </w:r>
            <w:r>
              <w:rPr>
                <w:webHidden/>
              </w:rPr>
              <w:fldChar w:fldCharType="separate"/>
            </w:r>
            <w:r>
              <w:rPr>
                <w:webHidden/>
              </w:rPr>
              <w:t>65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08" w:history="1">
            <w:r w:rsidRPr="00FC2543">
              <w:rPr>
                <w:rStyle w:val="Hipervnculo"/>
              </w:rPr>
              <w:t>IgE: Ampicilinac5</w:t>
            </w:r>
            <w:r>
              <w:rPr>
                <w:webHidden/>
              </w:rPr>
              <w:tab/>
            </w:r>
            <w:r>
              <w:rPr>
                <w:webHidden/>
              </w:rPr>
              <w:fldChar w:fldCharType="begin"/>
            </w:r>
            <w:r>
              <w:rPr>
                <w:webHidden/>
              </w:rPr>
              <w:instrText xml:space="preserve"> PAGEREF _Toc3893808 \h </w:instrText>
            </w:r>
            <w:r>
              <w:rPr>
                <w:webHidden/>
              </w:rPr>
            </w:r>
            <w:r>
              <w:rPr>
                <w:webHidden/>
              </w:rPr>
              <w:fldChar w:fldCharType="separate"/>
            </w:r>
            <w:r>
              <w:rPr>
                <w:webHidden/>
              </w:rPr>
              <w:t>65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09" w:history="1">
            <w:r w:rsidRPr="00FC2543">
              <w:rPr>
                <w:rStyle w:val="Hipervnculo"/>
              </w:rPr>
              <w:t>IgE: Anisakis (parásito en pescado)p4</w:t>
            </w:r>
            <w:r>
              <w:rPr>
                <w:webHidden/>
              </w:rPr>
              <w:tab/>
            </w:r>
            <w:r>
              <w:rPr>
                <w:webHidden/>
              </w:rPr>
              <w:fldChar w:fldCharType="begin"/>
            </w:r>
            <w:r>
              <w:rPr>
                <w:webHidden/>
              </w:rPr>
              <w:instrText xml:space="preserve"> PAGEREF _Toc3893809 \h </w:instrText>
            </w:r>
            <w:r>
              <w:rPr>
                <w:webHidden/>
              </w:rPr>
            </w:r>
            <w:r>
              <w:rPr>
                <w:webHidden/>
              </w:rPr>
              <w:fldChar w:fldCharType="separate"/>
            </w:r>
            <w:r>
              <w:rPr>
                <w:webHidden/>
              </w:rPr>
              <w:t>66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10" w:history="1">
            <w:r w:rsidRPr="00FC2543">
              <w:rPr>
                <w:rStyle w:val="Hipervnculo"/>
              </w:rPr>
              <w:t>IgE: Apis mellifera (Veneno de abeja)i1</w:t>
            </w:r>
            <w:r>
              <w:rPr>
                <w:webHidden/>
              </w:rPr>
              <w:tab/>
            </w:r>
            <w:r>
              <w:rPr>
                <w:webHidden/>
              </w:rPr>
              <w:fldChar w:fldCharType="begin"/>
            </w:r>
            <w:r>
              <w:rPr>
                <w:webHidden/>
              </w:rPr>
              <w:instrText xml:space="preserve"> PAGEREF _Toc3893810 \h </w:instrText>
            </w:r>
            <w:r>
              <w:rPr>
                <w:webHidden/>
              </w:rPr>
            </w:r>
            <w:r>
              <w:rPr>
                <w:webHidden/>
              </w:rPr>
              <w:fldChar w:fldCharType="separate"/>
            </w:r>
            <w:r>
              <w:rPr>
                <w:webHidden/>
              </w:rPr>
              <w:t>66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11" w:history="1">
            <w:r w:rsidRPr="00FC2543">
              <w:rPr>
                <w:rStyle w:val="Hipervnculo"/>
              </w:rPr>
              <w:t>IgE: Artemisia vulgaris (Artemisa)w6</w:t>
            </w:r>
            <w:r>
              <w:rPr>
                <w:webHidden/>
              </w:rPr>
              <w:tab/>
            </w:r>
            <w:r>
              <w:rPr>
                <w:webHidden/>
              </w:rPr>
              <w:fldChar w:fldCharType="begin"/>
            </w:r>
            <w:r>
              <w:rPr>
                <w:webHidden/>
              </w:rPr>
              <w:instrText xml:space="preserve"> PAGEREF _Toc3893811 \h </w:instrText>
            </w:r>
            <w:r>
              <w:rPr>
                <w:webHidden/>
              </w:rPr>
            </w:r>
            <w:r>
              <w:rPr>
                <w:webHidden/>
              </w:rPr>
              <w:fldChar w:fldCharType="separate"/>
            </w:r>
            <w:r>
              <w:rPr>
                <w:webHidden/>
              </w:rPr>
              <w:t>66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12" w:history="1">
            <w:r w:rsidRPr="00FC2543">
              <w:rPr>
                <w:rStyle w:val="Hipervnculo"/>
              </w:rPr>
              <w:t>IgE: Ascarisp1</w:t>
            </w:r>
            <w:r>
              <w:rPr>
                <w:webHidden/>
              </w:rPr>
              <w:tab/>
            </w:r>
            <w:r>
              <w:rPr>
                <w:webHidden/>
              </w:rPr>
              <w:fldChar w:fldCharType="begin"/>
            </w:r>
            <w:r>
              <w:rPr>
                <w:webHidden/>
              </w:rPr>
              <w:instrText xml:space="preserve"> PAGEREF _Toc3893812 \h </w:instrText>
            </w:r>
            <w:r>
              <w:rPr>
                <w:webHidden/>
              </w:rPr>
            </w:r>
            <w:r>
              <w:rPr>
                <w:webHidden/>
              </w:rPr>
              <w:fldChar w:fldCharType="separate"/>
            </w:r>
            <w:r>
              <w:rPr>
                <w:webHidden/>
              </w:rPr>
              <w:t>66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13" w:history="1">
            <w:r w:rsidRPr="00FC2543">
              <w:rPr>
                <w:rStyle w:val="Hipervnculo"/>
              </w:rPr>
              <w:t>IgE: Aspergillus fumigatusm3</w:t>
            </w:r>
            <w:r>
              <w:rPr>
                <w:webHidden/>
              </w:rPr>
              <w:tab/>
            </w:r>
            <w:r>
              <w:rPr>
                <w:webHidden/>
              </w:rPr>
              <w:fldChar w:fldCharType="begin"/>
            </w:r>
            <w:r>
              <w:rPr>
                <w:webHidden/>
              </w:rPr>
              <w:instrText xml:space="preserve"> PAGEREF _Toc3893813 \h </w:instrText>
            </w:r>
            <w:r>
              <w:rPr>
                <w:webHidden/>
              </w:rPr>
            </w:r>
            <w:r>
              <w:rPr>
                <w:webHidden/>
              </w:rPr>
              <w:fldChar w:fldCharType="separate"/>
            </w:r>
            <w:r>
              <w:rPr>
                <w:webHidden/>
              </w:rPr>
              <w:t>66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14" w:history="1">
            <w:r w:rsidRPr="00FC2543">
              <w:rPr>
                <w:rStyle w:val="Hipervnculo"/>
              </w:rPr>
              <w:t>IgE: Atúnf40</w:t>
            </w:r>
            <w:r>
              <w:rPr>
                <w:webHidden/>
              </w:rPr>
              <w:tab/>
            </w:r>
            <w:r>
              <w:rPr>
                <w:webHidden/>
              </w:rPr>
              <w:fldChar w:fldCharType="begin"/>
            </w:r>
            <w:r>
              <w:rPr>
                <w:webHidden/>
              </w:rPr>
              <w:instrText xml:space="preserve"> PAGEREF _Toc3893814 \h </w:instrText>
            </w:r>
            <w:r>
              <w:rPr>
                <w:webHidden/>
              </w:rPr>
            </w:r>
            <w:r>
              <w:rPr>
                <w:webHidden/>
              </w:rPr>
              <w:fldChar w:fldCharType="separate"/>
            </w:r>
            <w:r>
              <w:rPr>
                <w:webHidden/>
              </w:rPr>
              <w:t>66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15" w:history="1">
            <w:r w:rsidRPr="00FC2543">
              <w:rPr>
                <w:rStyle w:val="Hipervnculo"/>
              </w:rPr>
              <w:t>IgE: Avellanaf17</w:t>
            </w:r>
            <w:r>
              <w:rPr>
                <w:webHidden/>
              </w:rPr>
              <w:tab/>
            </w:r>
            <w:r>
              <w:rPr>
                <w:webHidden/>
              </w:rPr>
              <w:fldChar w:fldCharType="begin"/>
            </w:r>
            <w:r>
              <w:rPr>
                <w:webHidden/>
              </w:rPr>
              <w:instrText xml:space="preserve"> PAGEREF _Toc3893815 \h </w:instrText>
            </w:r>
            <w:r>
              <w:rPr>
                <w:webHidden/>
              </w:rPr>
            </w:r>
            <w:r>
              <w:rPr>
                <w:webHidden/>
              </w:rPr>
              <w:fldChar w:fldCharType="separate"/>
            </w:r>
            <w:r>
              <w:rPr>
                <w:webHidden/>
              </w:rPr>
              <w:t>66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16" w:history="1">
            <w:r w:rsidRPr="00FC2543">
              <w:rPr>
                <w:rStyle w:val="Hipervnculo"/>
              </w:rPr>
              <w:t>IgE: Beta-lactoglobulina (Vaca)f77</w:t>
            </w:r>
            <w:r>
              <w:rPr>
                <w:webHidden/>
              </w:rPr>
              <w:tab/>
            </w:r>
            <w:r>
              <w:rPr>
                <w:webHidden/>
              </w:rPr>
              <w:fldChar w:fldCharType="begin"/>
            </w:r>
            <w:r>
              <w:rPr>
                <w:webHidden/>
              </w:rPr>
              <w:instrText xml:space="preserve"> PAGEREF _Toc3893816 \h </w:instrText>
            </w:r>
            <w:r>
              <w:rPr>
                <w:webHidden/>
              </w:rPr>
            </w:r>
            <w:r>
              <w:rPr>
                <w:webHidden/>
              </w:rPr>
              <w:fldChar w:fldCharType="separate"/>
            </w:r>
            <w:r>
              <w:rPr>
                <w:webHidden/>
              </w:rPr>
              <w:t>66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17" w:history="1">
            <w:r w:rsidRPr="00FC2543">
              <w:rPr>
                <w:rStyle w:val="Hipervnculo"/>
              </w:rPr>
              <w:t>IgE: Cacahuetef13</w:t>
            </w:r>
            <w:r>
              <w:rPr>
                <w:webHidden/>
              </w:rPr>
              <w:tab/>
            </w:r>
            <w:r>
              <w:rPr>
                <w:webHidden/>
              </w:rPr>
              <w:fldChar w:fldCharType="begin"/>
            </w:r>
            <w:r>
              <w:rPr>
                <w:webHidden/>
              </w:rPr>
              <w:instrText xml:space="preserve"> PAGEREF _Toc3893817 \h </w:instrText>
            </w:r>
            <w:r>
              <w:rPr>
                <w:webHidden/>
              </w:rPr>
            </w:r>
            <w:r>
              <w:rPr>
                <w:webHidden/>
              </w:rPr>
              <w:fldChar w:fldCharType="separate"/>
            </w:r>
            <w:r>
              <w:rPr>
                <w:webHidden/>
              </w:rPr>
              <w:t>66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18" w:history="1">
            <w:r w:rsidRPr="00FC2543">
              <w:rPr>
                <w:rStyle w:val="Hipervnculo"/>
              </w:rPr>
              <w:t>IgE: Calamarf258</w:t>
            </w:r>
            <w:r>
              <w:rPr>
                <w:webHidden/>
              </w:rPr>
              <w:tab/>
            </w:r>
            <w:r>
              <w:rPr>
                <w:webHidden/>
              </w:rPr>
              <w:fldChar w:fldCharType="begin"/>
            </w:r>
            <w:r>
              <w:rPr>
                <w:webHidden/>
              </w:rPr>
              <w:instrText xml:space="preserve"> PAGEREF _Toc3893818 \h </w:instrText>
            </w:r>
            <w:r>
              <w:rPr>
                <w:webHidden/>
              </w:rPr>
            </w:r>
            <w:r>
              <w:rPr>
                <w:webHidden/>
              </w:rPr>
              <w:fldChar w:fldCharType="separate"/>
            </w:r>
            <w:r>
              <w:rPr>
                <w:webHidden/>
              </w:rPr>
              <w:t>66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19" w:history="1">
            <w:r w:rsidRPr="00FC2543">
              <w:rPr>
                <w:rStyle w:val="Hipervnculo"/>
              </w:rPr>
              <w:t>IgE: Candida albicansm5</w:t>
            </w:r>
            <w:r>
              <w:rPr>
                <w:webHidden/>
              </w:rPr>
              <w:tab/>
            </w:r>
            <w:r>
              <w:rPr>
                <w:webHidden/>
              </w:rPr>
              <w:fldChar w:fldCharType="begin"/>
            </w:r>
            <w:r>
              <w:rPr>
                <w:webHidden/>
              </w:rPr>
              <w:instrText xml:space="preserve"> PAGEREF _Toc3893819 \h </w:instrText>
            </w:r>
            <w:r>
              <w:rPr>
                <w:webHidden/>
              </w:rPr>
            </w:r>
            <w:r>
              <w:rPr>
                <w:webHidden/>
              </w:rPr>
              <w:fldChar w:fldCharType="separate"/>
            </w:r>
            <w:r>
              <w:rPr>
                <w:webHidden/>
              </w:rPr>
              <w:t>66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20" w:history="1">
            <w:r w:rsidRPr="00FC2543">
              <w:rPr>
                <w:rStyle w:val="Hipervnculo"/>
              </w:rPr>
              <w:t>IgE: Cangrejo de marf23</w:t>
            </w:r>
            <w:r>
              <w:rPr>
                <w:webHidden/>
              </w:rPr>
              <w:tab/>
            </w:r>
            <w:r>
              <w:rPr>
                <w:webHidden/>
              </w:rPr>
              <w:fldChar w:fldCharType="begin"/>
            </w:r>
            <w:r>
              <w:rPr>
                <w:webHidden/>
              </w:rPr>
              <w:instrText xml:space="preserve"> PAGEREF _Toc3893820 \h </w:instrText>
            </w:r>
            <w:r>
              <w:rPr>
                <w:webHidden/>
              </w:rPr>
            </w:r>
            <w:r>
              <w:rPr>
                <w:webHidden/>
              </w:rPr>
              <w:fldChar w:fldCharType="separate"/>
            </w:r>
            <w:r>
              <w:rPr>
                <w:webHidden/>
              </w:rPr>
              <w:t>66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21" w:history="1">
            <w:r w:rsidRPr="00FC2543">
              <w:rPr>
                <w:rStyle w:val="Hipervnculo"/>
              </w:rPr>
              <w:t>IgE: Carne de vaca (Ternera)f27</w:t>
            </w:r>
            <w:r>
              <w:rPr>
                <w:webHidden/>
              </w:rPr>
              <w:tab/>
            </w:r>
            <w:r>
              <w:rPr>
                <w:webHidden/>
              </w:rPr>
              <w:fldChar w:fldCharType="begin"/>
            </w:r>
            <w:r>
              <w:rPr>
                <w:webHidden/>
              </w:rPr>
              <w:instrText xml:space="preserve"> PAGEREF _Toc3893821 \h </w:instrText>
            </w:r>
            <w:r>
              <w:rPr>
                <w:webHidden/>
              </w:rPr>
            </w:r>
            <w:r>
              <w:rPr>
                <w:webHidden/>
              </w:rPr>
              <w:fldChar w:fldCharType="separate"/>
            </w:r>
            <w:r>
              <w:rPr>
                <w:webHidden/>
              </w:rPr>
              <w:t>66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22" w:history="1">
            <w:r w:rsidRPr="00FC2543">
              <w:rPr>
                <w:rStyle w:val="Hipervnculo"/>
              </w:rPr>
              <w:t>IgE: Caseína (Leche de vaca)f2</w:t>
            </w:r>
            <w:r>
              <w:rPr>
                <w:webHidden/>
              </w:rPr>
              <w:tab/>
            </w:r>
            <w:r>
              <w:rPr>
                <w:webHidden/>
              </w:rPr>
              <w:fldChar w:fldCharType="begin"/>
            </w:r>
            <w:r>
              <w:rPr>
                <w:webHidden/>
              </w:rPr>
              <w:instrText xml:space="preserve"> PAGEREF _Toc3893822 \h </w:instrText>
            </w:r>
            <w:r>
              <w:rPr>
                <w:webHidden/>
              </w:rPr>
            </w:r>
            <w:r>
              <w:rPr>
                <w:webHidden/>
              </w:rPr>
              <w:fldChar w:fldCharType="separate"/>
            </w:r>
            <w:r>
              <w:rPr>
                <w:webHidden/>
              </w:rPr>
              <w:t>66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23" w:history="1">
            <w:r w:rsidRPr="00FC2543">
              <w:rPr>
                <w:rStyle w:val="Hipervnculo"/>
              </w:rPr>
              <w:t>IgE: Caspa de caballoe3</w:t>
            </w:r>
            <w:r>
              <w:rPr>
                <w:webHidden/>
              </w:rPr>
              <w:tab/>
            </w:r>
            <w:r>
              <w:rPr>
                <w:webHidden/>
              </w:rPr>
              <w:fldChar w:fldCharType="begin"/>
            </w:r>
            <w:r>
              <w:rPr>
                <w:webHidden/>
              </w:rPr>
              <w:instrText xml:space="preserve"> PAGEREF _Toc3893823 \h </w:instrText>
            </w:r>
            <w:r>
              <w:rPr>
                <w:webHidden/>
              </w:rPr>
            </w:r>
            <w:r>
              <w:rPr>
                <w:webHidden/>
              </w:rPr>
              <w:fldChar w:fldCharType="separate"/>
            </w:r>
            <w:r>
              <w:rPr>
                <w:webHidden/>
              </w:rPr>
              <w:t>66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24" w:history="1">
            <w:r w:rsidRPr="00FC2543">
              <w:rPr>
                <w:rStyle w:val="Hipervnculo"/>
              </w:rPr>
              <w:t>IgE: Caspa de gatoe1</w:t>
            </w:r>
            <w:r>
              <w:rPr>
                <w:webHidden/>
              </w:rPr>
              <w:tab/>
            </w:r>
            <w:r>
              <w:rPr>
                <w:webHidden/>
              </w:rPr>
              <w:fldChar w:fldCharType="begin"/>
            </w:r>
            <w:r>
              <w:rPr>
                <w:webHidden/>
              </w:rPr>
              <w:instrText xml:space="preserve"> PAGEREF _Toc3893824 \h </w:instrText>
            </w:r>
            <w:r>
              <w:rPr>
                <w:webHidden/>
              </w:rPr>
            </w:r>
            <w:r>
              <w:rPr>
                <w:webHidden/>
              </w:rPr>
              <w:fldChar w:fldCharType="separate"/>
            </w:r>
            <w:r>
              <w:rPr>
                <w:webHidden/>
              </w:rPr>
              <w:t>66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25" w:history="1">
            <w:r w:rsidRPr="00FC2543">
              <w:rPr>
                <w:rStyle w:val="Hipervnculo"/>
              </w:rPr>
              <w:t>IgE: Caspa de perroe5</w:t>
            </w:r>
            <w:r>
              <w:rPr>
                <w:webHidden/>
              </w:rPr>
              <w:tab/>
            </w:r>
            <w:r>
              <w:rPr>
                <w:webHidden/>
              </w:rPr>
              <w:fldChar w:fldCharType="begin"/>
            </w:r>
            <w:r>
              <w:rPr>
                <w:webHidden/>
              </w:rPr>
              <w:instrText xml:space="preserve"> PAGEREF _Toc3893825 \h </w:instrText>
            </w:r>
            <w:r>
              <w:rPr>
                <w:webHidden/>
              </w:rPr>
            </w:r>
            <w:r>
              <w:rPr>
                <w:webHidden/>
              </w:rPr>
              <w:fldChar w:fldCharType="separate"/>
            </w:r>
            <w:r>
              <w:rPr>
                <w:webHidden/>
              </w:rPr>
              <w:t>66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26" w:history="1">
            <w:r w:rsidRPr="00FC2543">
              <w:rPr>
                <w:rStyle w:val="Hipervnculo"/>
              </w:rPr>
              <w:t>IgE: Castañaf299</w:t>
            </w:r>
            <w:r>
              <w:rPr>
                <w:webHidden/>
              </w:rPr>
              <w:tab/>
            </w:r>
            <w:r>
              <w:rPr>
                <w:webHidden/>
              </w:rPr>
              <w:fldChar w:fldCharType="begin"/>
            </w:r>
            <w:r>
              <w:rPr>
                <w:webHidden/>
              </w:rPr>
              <w:instrText xml:space="preserve"> PAGEREF _Toc3893826 \h </w:instrText>
            </w:r>
            <w:r>
              <w:rPr>
                <w:webHidden/>
              </w:rPr>
            </w:r>
            <w:r>
              <w:rPr>
                <w:webHidden/>
              </w:rPr>
              <w:fldChar w:fldCharType="separate"/>
            </w:r>
            <w:r>
              <w:rPr>
                <w:webHidden/>
              </w:rPr>
              <w:t>66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27" w:history="1">
            <w:r w:rsidRPr="00FC2543">
              <w:rPr>
                <w:rStyle w:val="Hipervnculo"/>
              </w:rPr>
              <w:t>IgE: Cebada (alimento)f6</w:t>
            </w:r>
            <w:r>
              <w:rPr>
                <w:webHidden/>
              </w:rPr>
              <w:tab/>
            </w:r>
            <w:r>
              <w:rPr>
                <w:webHidden/>
              </w:rPr>
              <w:fldChar w:fldCharType="begin"/>
            </w:r>
            <w:r>
              <w:rPr>
                <w:webHidden/>
              </w:rPr>
              <w:instrText xml:space="preserve"> PAGEREF _Toc3893827 \h </w:instrText>
            </w:r>
            <w:r>
              <w:rPr>
                <w:webHidden/>
              </w:rPr>
            </w:r>
            <w:r>
              <w:rPr>
                <w:webHidden/>
              </w:rPr>
              <w:fldChar w:fldCharType="separate"/>
            </w:r>
            <w:r>
              <w:rPr>
                <w:webHidden/>
              </w:rPr>
              <w:t>67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28" w:history="1">
            <w:r w:rsidRPr="00FC2543">
              <w:rPr>
                <w:rStyle w:val="Hipervnculo"/>
              </w:rPr>
              <w:t>IgE: Centeno (alimento)f5</w:t>
            </w:r>
            <w:r>
              <w:rPr>
                <w:webHidden/>
              </w:rPr>
              <w:tab/>
            </w:r>
            <w:r>
              <w:rPr>
                <w:webHidden/>
              </w:rPr>
              <w:fldChar w:fldCharType="begin"/>
            </w:r>
            <w:r>
              <w:rPr>
                <w:webHidden/>
              </w:rPr>
              <w:instrText xml:space="preserve"> PAGEREF _Toc3893828 \h </w:instrText>
            </w:r>
            <w:r>
              <w:rPr>
                <w:webHidden/>
              </w:rPr>
            </w:r>
            <w:r>
              <w:rPr>
                <w:webHidden/>
              </w:rPr>
              <w:fldChar w:fldCharType="separate"/>
            </w:r>
            <w:r>
              <w:rPr>
                <w:webHidden/>
              </w:rPr>
              <w:t>67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29" w:history="1">
            <w:r w:rsidRPr="00FC2543">
              <w:rPr>
                <w:rStyle w:val="Hipervnculo"/>
              </w:rPr>
              <w:t>IgE: Chenopodium album (Ceñigo)w10</w:t>
            </w:r>
            <w:r>
              <w:rPr>
                <w:webHidden/>
              </w:rPr>
              <w:tab/>
            </w:r>
            <w:r>
              <w:rPr>
                <w:webHidden/>
              </w:rPr>
              <w:fldChar w:fldCharType="begin"/>
            </w:r>
            <w:r>
              <w:rPr>
                <w:webHidden/>
              </w:rPr>
              <w:instrText xml:space="preserve"> PAGEREF _Toc3893829 \h </w:instrText>
            </w:r>
            <w:r>
              <w:rPr>
                <w:webHidden/>
              </w:rPr>
            </w:r>
            <w:r>
              <w:rPr>
                <w:webHidden/>
              </w:rPr>
              <w:fldChar w:fldCharType="separate"/>
            </w:r>
            <w:r>
              <w:rPr>
                <w:webHidden/>
              </w:rPr>
              <w:t>67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30" w:history="1">
            <w:r w:rsidRPr="00FC2543">
              <w:rPr>
                <w:rStyle w:val="Hipervnculo"/>
              </w:rPr>
              <w:t>IgE: Clara de huevof1</w:t>
            </w:r>
            <w:r>
              <w:rPr>
                <w:webHidden/>
              </w:rPr>
              <w:tab/>
            </w:r>
            <w:r>
              <w:rPr>
                <w:webHidden/>
              </w:rPr>
              <w:fldChar w:fldCharType="begin"/>
            </w:r>
            <w:r>
              <w:rPr>
                <w:webHidden/>
              </w:rPr>
              <w:instrText xml:space="preserve"> PAGEREF _Toc3893830 \h </w:instrText>
            </w:r>
            <w:r>
              <w:rPr>
                <w:webHidden/>
              </w:rPr>
            </w:r>
            <w:r>
              <w:rPr>
                <w:webHidden/>
              </w:rPr>
              <w:fldChar w:fldCharType="separate"/>
            </w:r>
            <w:r>
              <w:rPr>
                <w:webHidden/>
              </w:rPr>
              <w:t>67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31" w:history="1">
            <w:r w:rsidRPr="00FC2543">
              <w:rPr>
                <w:rStyle w:val="Hipervnculo"/>
                <w:lang w:val="fr-FR"/>
              </w:rPr>
              <w:t>IgE: Cupressus sempervirens (Ciprés)t23</w:t>
            </w:r>
            <w:r>
              <w:rPr>
                <w:webHidden/>
              </w:rPr>
              <w:tab/>
            </w:r>
            <w:r>
              <w:rPr>
                <w:webHidden/>
              </w:rPr>
              <w:fldChar w:fldCharType="begin"/>
            </w:r>
            <w:r>
              <w:rPr>
                <w:webHidden/>
              </w:rPr>
              <w:instrText xml:space="preserve"> PAGEREF _Toc3893831 \h </w:instrText>
            </w:r>
            <w:r>
              <w:rPr>
                <w:webHidden/>
              </w:rPr>
            </w:r>
            <w:r>
              <w:rPr>
                <w:webHidden/>
              </w:rPr>
              <w:fldChar w:fldCharType="separate"/>
            </w:r>
            <w:r>
              <w:rPr>
                <w:webHidden/>
              </w:rPr>
              <w:t>67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32" w:history="1">
            <w:r w:rsidRPr="00FC2543">
              <w:rPr>
                <w:rStyle w:val="Hipervnculo"/>
                <w:lang w:val="fr-FR"/>
              </w:rPr>
              <w:t>IgE: Cynodon dactylon (Grama mayor)g2</w:t>
            </w:r>
            <w:r>
              <w:rPr>
                <w:webHidden/>
              </w:rPr>
              <w:tab/>
            </w:r>
            <w:r>
              <w:rPr>
                <w:webHidden/>
              </w:rPr>
              <w:fldChar w:fldCharType="begin"/>
            </w:r>
            <w:r>
              <w:rPr>
                <w:webHidden/>
              </w:rPr>
              <w:instrText xml:space="preserve"> PAGEREF _Toc3893832 \h </w:instrText>
            </w:r>
            <w:r>
              <w:rPr>
                <w:webHidden/>
              </w:rPr>
            </w:r>
            <w:r>
              <w:rPr>
                <w:webHidden/>
              </w:rPr>
              <w:fldChar w:fldCharType="separate"/>
            </w:r>
            <w:r>
              <w:rPr>
                <w:webHidden/>
              </w:rPr>
              <w:t>67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33" w:history="1">
            <w:r w:rsidRPr="00FC2543">
              <w:rPr>
                <w:rStyle w:val="Hipervnculo"/>
              </w:rPr>
              <w:t>IgE: Dactylis glomerata (Grama)g3</w:t>
            </w:r>
            <w:r>
              <w:rPr>
                <w:webHidden/>
              </w:rPr>
              <w:tab/>
            </w:r>
            <w:r>
              <w:rPr>
                <w:webHidden/>
              </w:rPr>
              <w:fldChar w:fldCharType="begin"/>
            </w:r>
            <w:r>
              <w:rPr>
                <w:webHidden/>
              </w:rPr>
              <w:instrText xml:space="preserve"> PAGEREF _Toc3893833 \h </w:instrText>
            </w:r>
            <w:r>
              <w:rPr>
                <w:webHidden/>
              </w:rPr>
            </w:r>
            <w:r>
              <w:rPr>
                <w:webHidden/>
              </w:rPr>
              <w:fldChar w:fldCharType="separate"/>
            </w:r>
            <w:r>
              <w:rPr>
                <w:webHidden/>
              </w:rPr>
              <w:t>67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34" w:history="1">
            <w:r w:rsidRPr="00FC2543">
              <w:rPr>
                <w:rStyle w:val="Hipervnculo"/>
              </w:rPr>
              <w:t>IgE: Dermatophagoides farinae d2</w:t>
            </w:r>
            <w:r>
              <w:rPr>
                <w:webHidden/>
              </w:rPr>
              <w:tab/>
            </w:r>
            <w:r>
              <w:rPr>
                <w:webHidden/>
              </w:rPr>
              <w:fldChar w:fldCharType="begin"/>
            </w:r>
            <w:r>
              <w:rPr>
                <w:webHidden/>
              </w:rPr>
              <w:instrText xml:space="preserve"> PAGEREF _Toc3893834 \h </w:instrText>
            </w:r>
            <w:r>
              <w:rPr>
                <w:webHidden/>
              </w:rPr>
            </w:r>
            <w:r>
              <w:rPr>
                <w:webHidden/>
              </w:rPr>
              <w:fldChar w:fldCharType="separate"/>
            </w:r>
            <w:r>
              <w:rPr>
                <w:webHidden/>
              </w:rPr>
              <w:t>67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35" w:history="1">
            <w:r w:rsidRPr="00FC2543">
              <w:rPr>
                <w:rStyle w:val="Hipervnculo"/>
              </w:rPr>
              <w:t>IgE: Dermatophagoides pteronyssinus d1</w:t>
            </w:r>
            <w:r>
              <w:rPr>
                <w:webHidden/>
              </w:rPr>
              <w:tab/>
            </w:r>
            <w:r>
              <w:rPr>
                <w:webHidden/>
              </w:rPr>
              <w:fldChar w:fldCharType="begin"/>
            </w:r>
            <w:r>
              <w:rPr>
                <w:webHidden/>
              </w:rPr>
              <w:instrText xml:space="preserve"> PAGEREF _Toc3893835 \h </w:instrText>
            </w:r>
            <w:r>
              <w:rPr>
                <w:webHidden/>
              </w:rPr>
            </w:r>
            <w:r>
              <w:rPr>
                <w:webHidden/>
              </w:rPr>
              <w:fldChar w:fldCharType="separate"/>
            </w:r>
            <w:r>
              <w:rPr>
                <w:webHidden/>
              </w:rPr>
              <w:t>67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36" w:history="1">
            <w:r w:rsidRPr="00FC2543">
              <w:rPr>
                <w:rStyle w:val="Hipervnculo"/>
              </w:rPr>
              <w:t>IgE: Dolichovespula arenaria/Avispóni5</w:t>
            </w:r>
            <w:r>
              <w:rPr>
                <w:webHidden/>
              </w:rPr>
              <w:tab/>
            </w:r>
            <w:r>
              <w:rPr>
                <w:webHidden/>
              </w:rPr>
              <w:fldChar w:fldCharType="begin"/>
            </w:r>
            <w:r>
              <w:rPr>
                <w:webHidden/>
              </w:rPr>
              <w:instrText xml:space="preserve"> PAGEREF _Toc3893836 \h </w:instrText>
            </w:r>
            <w:r>
              <w:rPr>
                <w:webHidden/>
              </w:rPr>
            </w:r>
            <w:r>
              <w:rPr>
                <w:webHidden/>
              </w:rPr>
              <w:fldChar w:fldCharType="separate"/>
            </w:r>
            <w:r>
              <w:rPr>
                <w:webHidden/>
              </w:rPr>
              <w:t>67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37" w:history="1">
            <w:r w:rsidRPr="00FC2543">
              <w:rPr>
                <w:rStyle w:val="Hipervnculo"/>
              </w:rPr>
              <w:t>IgE: Echinococcus (Hidatidosis)p2</w:t>
            </w:r>
            <w:r>
              <w:rPr>
                <w:webHidden/>
              </w:rPr>
              <w:tab/>
            </w:r>
            <w:r>
              <w:rPr>
                <w:webHidden/>
              </w:rPr>
              <w:fldChar w:fldCharType="begin"/>
            </w:r>
            <w:r>
              <w:rPr>
                <w:webHidden/>
              </w:rPr>
              <w:instrText xml:space="preserve"> PAGEREF _Toc3893837 \h </w:instrText>
            </w:r>
            <w:r>
              <w:rPr>
                <w:webHidden/>
              </w:rPr>
            </w:r>
            <w:r>
              <w:rPr>
                <w:webHidden/>
              </w:rPr>
              <w:fldChar w:fldCharType="separate"/>
            </w:r>
            <w:r>
              <w:rPr>
                <w:webHidden/>
              </w:rPr>
              <w:t>67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38" w:history="1">
            <w:r w:rsidRPr="00FC2543">
              <w:rPr>
                <w:rStyle w:val="Hipervnculo"/>
              </w:rPr>
              <w:t>IgE: Epitelio de hámstere8</w:t>
            </w:r>
            <w:r>
              <w:rPr>
                <w:webHidden/>
              </w:rPr>
              <w:tab/>
            </w:r>
            <w:r>
              <w:rPr>
                <w:webHidden/>
              </w:rPr>
              <w:fldChar w:fldCharType="begin"/>
            </w:r>
            <w:r>
              <w:rPr>
                <w:webHidden/>
              </w:rPr>
              <w:instrText xml:space="preserve"> PAGEREF _Toc3893838 \h </w:instrText>
            </w:r>
            <w:r>
              <w:rPr>
                <w:webHidden/>
              </w:rPr>
            </w:r>
            <w:r>
              <w:rPr>
                <w:webHidden/>
              </w:rPr>
              <w:fldChar w:fldCharType="separate"/>
            </w:r>
            <w:r>
              <w:rPr>
                <w:webHidden/>
              </w:rPr>
              <w:t>67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39" w:history="1">
            <w:r w:rsidRPr="00FC2543">
              <w:rPr>
                <w:rStyle w:val="Hipervnculo"/>
              </w:rPr>
              <w:t>IgE: Fresaf44</w:t>
            </w:r>
            <w:r>
              <w:rPr>
                <w:webHidden/>
              </w:rPr>
              <w:tab/>
            </w:r>
            <w:r>
              <w:rPr>
                <w:webHidden/>
              </w:rPr>
              <w:fldChar w:fldCharType="begin"/>
            </w:r>
            <w:r>
              <w:rPr>
                <w:webHidden/>
              </w:rPr>
              <w:instrText xml:space="preserve"> PAGEREF _Toc3893839 \h </w:instrText>
            </w:r>
            <w:r>
              <w:rPr>
                <w:webHidden/>
              </w:rPr>
            </w:r>
            <w:r>
              <w:rPr>
                <w:webHidden/>
              </w:rPr>
              <w:fldChar w:fldCharType="separate"/>
            </w:r>
            <w:r>
              <w:rPr>
                <w:webHidden/>
              </w:rPr>
              <w:t>67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40" w:history="1">
            <w:r w:rsidRPr="00FC2543">
              <w:rPr>
                <w:rStyle w:val="Hipervnculo"/>
              </w:rPr>
              <w:t>IgE: Gallo (Pescado)f311</w:t>
            </w:r>
            <w:r>
              <w:rPr>
                <w:webHidden/>
              </w:rPr>
              <w:tab/>
            </w:r>
            <w:r>
              <w:rPr>
                <w:webHidden/>
              </w:rPr>
              <w:fldChar w:fldCharType="begin"/>
            </w:r>
            <w:r>
              <w:rPr>
                <w:webHidden/>
              </w:rPr>
              <w:instrText xml:space="preserve"> PAGEREF _Toc3893840 \h </w:instrText>
            </w:r>
            <w:r>
              <w:rPr>
                <w:webHidden/>
              </w:rPr>
            </w:r>
            <w:r>
              <w:rPr>
                <w:webHidden/>
              </w:rPr>
              <w:fldChar w:fldCharType="separate"/>
            </w:r>
            <w:r>
              <w:rPr>
                <w:webHidden/>
              </w:rPr>
              <w:t>67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41" w:history="1">
            <w:r w:rsidRPr="00FC2543">
              <w:rPr>
                <w:rStyle w:val="Hipervnculo"/>
              </w:rPr>
              <w:t>IgE: Gamba (Langostino/Camarón)f24</w:t>
            </w:r>
            <w:r>
              <w:rPr>
                <w:webHidden/>
              </w:rPr>
              <w:tab/>
            </w:r>
            <w:r>
              <w:rPr>
                <w:webHidden/>
              </w:rPr>
              <w:fldChar w:fldCharType="begin"/>
            </w:r>
            <w:r>
              <w:rPr>
                <w:webHidden/>
              </w:rPr>
              <w:instrText xml:space="preserve"> PAGEREF _Toc3893841 \h </w:instrText>
            </w:r>
            <w:r>
              <w:rPr>
                <w:webHidden/>
              </w:rPr>
            </w:r>
            <w:r>
              <w:rPr>
                <w:webHidden/>
              </w:rPr>
              <w:fldChar w:fldCharType="separate"/>
            </w:r>
            <w:r>
              <w:rPr>
                <w:webHidden/>
              </w:rPr>
              <w:t>67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42" w:history="1">
            <w:r w:rsidRPr="00FC2543">
              <w:rPr>
                <w:rStyle w:val="Hipervnculo"/>
              </w:rPr>
              <w:t>IgE: Garbanzof309</w:t>
            </w:r>
            <w:r>
              <w:rPr>
                <w:webHidden/>
              </w:rPr>
              <w:tab/>
            </w:r>
            <w:r>
              <w:rPr>
                <w:webHidden/>
              </w:rPr>
              <w:fldChar w:fldCharType="begin"/>
            </w:r>
            <w:r>
              <w:rPr>
                <w:webHidden/>
              </w:rPr>
              <w:instrText xml:space="preserve"> PAGEREF _Toc3893842 \h </w:instrText>
            </w:r>
            <w:r>
              <w:rPr>
                <w:webHidden/>
              </w:rPr>
            </w:r>
            <w:r>
              <w:rPr>
                <w:webHidden/>
              </w:rPr>
              <w:fldChar w:fldCharType="separate"/>
            </w:r>
            <w:r>
              <w:rPr>
                <w:webHidden/>
              </w:rPr>
              <w:t>67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43" w:history="1">
            <w:r w:rsidRPr="00FC2543">
              <w:rPr>
                <w:rStyle w:val="Hipervnculo"/>
              </w:rPr>
              <w:t>IgE: Gluten (Trigo)f79</w:t>
            </w:r>
            <w:r>
              <w:rPr>
                <w:webHidden/>
              </w:rPr>
              <w:tab/>
            </w:r>
            <w:r>
              <w:rPr>
                <w:webHidden/>
              </w:rPr>
              <w:fldChar w:fldCharType="begin"/>
            </w:r>
            <w:r>
              <w:rPr>
                <w:webHidden/>
              </w:rPr>
              <w:instrText xml:space="preserve"> PAGEREF _Toc3893843 \h </w:instrText>
            </w:r>
            <w:r>
              <w:rPr>
                <w:webHidden/>
              </w:rPr>
            </w:r>
            <w:r>
              <w:rPr>
                <w:webHidden/>
              </w:rPr>
              <w:fldChar w:fldCharType="separate"/>
            </w:r>
            <w:r>
              <w:rPr>
                <w:webHidden/>
              </w:rPr>
              <w:t>67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44" w:history="1">
            <w:r w:rsidRPr="00FC2543">
              <w:rPr>
                <w:rStyle w:val="Hipervnculo"/>
              </w:rPr>
              <w:t>IgE: Huevo (yema y clara)f245</w:t>
            </w:r>
            <w:r>
              <w:rPr>
                <w:webHidden/>
              </w:rPr>
              <w:tab/>
            </w:r>
            <w:r>
              <w:rPr>
                <w:webHidden/>
              </w:rPr>
              <w:fldChar w:fldCharType="begin"/>
            </w:r>
            <w:r>
              <w:rPr>
                <w:webHidden/>
              </w:rPr>
              <w:instrText xml:space="preserve"> PAGEREF _Toc3893844 \h </w:instrText>
            </w:r>
            <w:r>
              <w:rPr>
                <w:webHidden/>
              </w:rPr>
            </w:r>
            <w:r>
              <w:rPr>
                <w:webHidden/>
              </w:rPr>
              <w:fldChar w:fldCharType="separate"/>
            </w:r>
            <w:r>
              <w:rPr>
                <w:webHidden/>
              </w:rPr>
              <w:t>67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45" w:history="1">
            <w:r w:rsidRPr="00FC2543">
              <w:rPr>
                <w:rStyle w:val="Hipervnculo"/>
              </w:rPr>
              <w:t>IgE: Judía blancaf15</w:t>
            </w:r>
            <w:r>
              <w:rPr>
                <w:webHidden/>
              </w:rPr>
              <w:tab/>
            </w:r>
            <w:r>
              <w:rPr>
                <w:webHidden/>
              </w:rPr>
              <w:fldChar w:fldCharType="begin"/>
            </w:r>
            <w:r>
              <w:rPr>
                <w:webHidden/>
              </w:rPr>
              <w:instrText xml:space="preserve"> PAGEREF _Toc3893845 \h </w:instrText>
            </w:r>
            <w:r>
              <w:rPr>
                <w:webHidden/>
              </w:rPr>
            </w:r>
            <w:r>
              <w:rPr>
                <w:webHidden/>
              </w:rPr>
              <w:fldChar w:fldCharType="separate"/>
            </w:r>
            <w:r>
              <w:rPr>
                <w:webHidden/>
              </w:rPr>
              <w:t>68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46" w:history="1">
            <w:r w:rsidRPr="00FC2543">
              <w:rPr>
                <w:rStyle w:val="Hipervnculo"/>
              </w:rPr>
              <w:t>IgE: Kiwif84</w:t>
            </w:r>
            <w:r>
              <w:rPr>
                <w:webHidden/>
              </w:rPr>
              <w:tab/>
            </w:r>
            <w:r>
              <w:rPr>
                <w:webHidden/>
              </w:rPr>
              <w:fldChar w:fldCharType="begin"/>
            </w:r>
            <w:r>
              <w:rPr>
                <w:webHidden/>
              </w:rPr>
              <w:instrText xml:space="preserve"> PAGEREF _Toc3893846 \h </w:instrText>
            </w:r>
            <w:r>
              <w:rPr>
                <w:webHidden/>
              </w:rPr>
            </w:r>
            <w:r>
              <w:rPr>
                <w:webHidden/>
              </w:rPr>
              <w:fldChar w:fldCharType="separate"/>
            </w:r>
            <w:r>
              <w:rPr>
                <w:webHidden/>
              </w:rPr>
              <w:t>68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47" w:history="1">
            <w:r w:rsidRPr="00FC2543">
              <w:rPr>
                <w:rStyle w:val="Hipervnculo"/>
              </w:rPr>
              <w:t>IgE: Látexk82</w:t>
            </w:r>
            <w:r>
              <w:rPr>
                <w:webHidden/>
              </w:rPr>
              <w:tab/>
            </w:r>
            <w:r>
              <w:rPr>
                <w:webHidden/>
              </w:rPr>
              <w:fldChar w:fldCharType="begin"/>
            </w:r>
            <w:r>
              <w:rPr>
                <w:webHidden/>
              </w:rPr>
              <w:instrText xml:space="preserve"> PAGEREF _Toc3893847 \h </w:instrText>
            </w:r>
            <w:r>
              <w:rPr>
                <w:webHidden/>
              </w:rPr>
            </w:r>
            <w:r>
              <w:rPr>
                <w:webHidden/>
              </w:rPr>
              <w:fldChar w:fldCharType="separate"/>
            </w:r>
            <w:r>
              <w:rPr>
                <w:webHidden/>
              </w:rPr>
              <w:t>68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48" w:history="1">
            <w:r w:rsidRPr="00FC2543">
              <w:rPr>
                <w:rStyle w:val="Hipervnculo"/>
              </w:rPr>
              <w:t>IgE: Leche de vacaf2</w:t>
            </w:r>
            <w:r>
              <w:rPr>
                <w:webHidden/>
              </w:rPr>
              <w:tab/>
            </w:r>
            <w:r>
              <w:rPr>
                <w:webHidden/>
              </w:rPr>
              <w:fldChar w:fldCharType="begin"/>
            </w:r>
            <w:r>
              <w:rPr>
                <w:webHidden/>
              </w:rPr>
              <w:instrText xml:space="preserve"> PAGEREF _Toc3893848 \h </w:instrText>
            </w:r>
            <w:r>
              <w:rPr>
                <w:webHidden/>
              </w:rPr>
            </w:r>
            <w:r>
              <w:rPr>
                <w:webHidden/>
              </w:rPr>
              <w:fldChar w:fldCharType="separate"/>
            </w:r>
            <w:r>
              <w:rPr>
                <w:webHidden/>
              </w:rPr>
              <w:t>68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49" w:history="1">
            <w:r w:rsidRPr="00FC2543">
              <w:rPr>
                <w:rStyle w:val="Hipervnculo"/>
              </w:rPr>
              <w:t>IgE: Lenguadof337</w:t>
            </w:r>
            <w:r>
              <w:rPr>
                <w:webHidden/>
              </w:rPr>
              <w:tab/>
            </w:r>
            <w:r>
              <w:rPr>
                <w:webHidden/>
              </w:rPr>
              <w:fldChar w:fldCharType="begin"/>
            </w:r>
            <w:r>
              <w:rPr>
                <w:webHidden/>
              </w:rPr>
              <w:instrText xml:space="preserve"> PAGEREF _Toc3893849 \h </w:instrText>
            </w:r>
            <w:r>
              <w:rPr>
                <w:webHidden/>
              </w:rPr>
            </w:r>
            <w:r>
              <w:rPr>
                <w:webHidden/>
              </w:rPr>
              <w:fldChar w:fldCharType="separate"/>
            </w:r>
            <w:r>
              <w:rPr>
                <w:webHidden/>
              </w:rPr>
              <w:t>68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50" w:history="1">
            <w:r w:rsidRPr="00FC2543">
              <w:rPr>
                <w:rStyle w:val="Hipervnculo"/>
              </w:rPr>
              <w:t>IgE: Lentejasf235</w:t>
            </w:r>
            <w:r>
              <w:rPr>
                <w:webHidden/>
              </w:rPr>
              <w:tab/>
            </w:r>
            <w:r>
              <w:rPr>
                <w:webHidden/>
              </w:rPr>
              <w:fldChar w:fldCharType="begin"/>
            </w:r>
            <w:r>
              <w:rPr>
                <w:webHidden/>
              </w:rPr>
              <w:instrText xml:space="preserve"> PAGEREF _Toc3893850 \h </w:instrText>
            </w:r>
            <w:r>
              <w:rPr>
                <w:webHidden/>
              </w:rPr>
            </w:r>
            <w:r>
              <w:rPr>
                <w:webHidden/>
              </w:rPr>
              <w:fldChar w:fldCharType="separate"/>
            </w:r>
            <w:r>
              <w:rPr>
                <w:webHidden/>
              </w:rPr>
              <w:t>68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51" w:history="1">
            <w:r w:rsidRPr="00FC2543">
              <w:rPr>
                <w:rStyle w:val="Hipervnculo"/>
              </w:rPr>
              <w:t>IgE: Lepidoglyphus destructord71</w:t>
            </w:r>
            <w:r>
              <w:rPr>
                <w:webHidden/>
              </w:rPr>
              <w:tab/>
            </w:r>
            <w:r>
              <w:rPr>
                <w:webHidden/>
              </w:rPr>
              <w:fldChar w:fldCharType="begin"/>
            </w:r>
            <w:r>
              <w:rPr>
                <w:webHidden/>
              </w:rPr>
              <w:instrText xml:space="preserve"> PAGEREF _Toc3893851 \h </w:instrText>
            </w:r>
            <w:r>
              <w:rPr>
                <w:webHidden/>
              </w:rPr>
            </w:r>
            <w:r>
              <w:rPr>
                <w:webHidden/>
              </w:rPr>
              <w:fldChar w:fldCharType="separate"/>
            </w:r>
            <w:r>
              <w:rPr>
                <w:webHidden/>
              </w:rPr>
              <w:t>68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52" w:history="1">
            <w:r w:rsidRPr="00FC2543">
              <w:rPr>
                <w:rStyle w:val="Hipervnculo"/>
              </w:rPr>
              <w:t>IgE: Lolium perenne (Ballico)g5</w:t>
            </w:r>
            <w:r>
              <w:rPr>
                <w:webHidden/>
              </w:rPr>
              <w:tab/>
            </w:r>
            <w:r>
              <w:rPr>
                <w:webHidden/>
              </w:rPr>
              <w:fldChar w:fldCharType="begin"/>
            </w:r>
            <w:r>
              <w:rPr>
                <w:webHidden/>
              </w:rPr>
              <w:instrText xml:space="preserve"> PAGEREF _Toc3893852 \h </w:instrText>
            </w:r>
            <w:r>
              <w:rPr>
                <w:webHidden/>
              </w:rPr>
            </w:r>
            <w:r>
              <w:rPr>
                <w:webHidden/>
              </w:rPr>
              <w:fldChar w:fldCharType="separate"/>
            </w:r>
            <w:r>
              <w:rPr>
                <w:webHidden/>
              </w:rPr>
              <w:t>68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53" w:history="1">
            <w:r w:rsidRPr="00FC2543">
              <w:rPr>
                <w:rStyle w:val="Hipervnculo"/>
              </w:rPr>
              <w:t>IgE: Maíz (alimento)f8</w:t>
            </w:r>
            <w:r>
              <w:rPr>
                <w:webHidden/>
              </w:rPr>
              <w:tab/>
            </w:r>
            <w:r>
              <w:rPr>
                <w:webHidden/>
              </w:rPr>
              <w:fldChar w:fldCharType="begin"/>
            </w:r>
            <w:r>
              <w:rPr>
                <w:webHidden/>
              </w:rPr>
              <w:instrText xml:space="preserve"> PAGEREF _Toc3893853 \h </w:instrText>
            </w:r>
            <w:r>
              <w:rPr>
                <w:webHidden/>
              </w:rPr>
            </w:r>
            <w:r>
              <w:rPr>
                <w:webHidden/>
              </w:rPr>
              <w:fldChar w:fldCharType="separate"/>
            </w:r>
            <w:r>
              <w:rPr>
                <w:webHidden/>
              </w:rPr>
              <w:t>68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54" w:history="1">
            <w:r w:rsidRPr="00FC2543">
              <w:rPr>
                <w:rStyle w:val="Hipervnculo"/>
              </w:rPr>
              <w:t>IgE: Manzanaf49</w:t>
            </w:r>
            <w:r>
              <w:rPr>
                <w:webHidden/>
              </w:rPr>
              <w:tab/>
            </w:r>
            <w:r>
              <w:rPr>
                <w:webHidden/>
              </w:rPr>
              <w:fldChar w:fldCharType="begin"/>
            </w:r>
            <w:r>
              <w:rPr>
                <w:webHidden/>
              </w:rPr>
              <w:instrText xml:space="preserve"> PAGEREF _Toc3893854 \h </w:instrText>
            </w:r>
            <w:r>
              <w:rPr>
                <w:webHidden/>
              </w:rPr>
            </w:r>
            <w:r>
              <w:rPr>
                <w:webHidden/>
              </w:rPr>
              <w:fldChar w:fldCharType="separate"/>
            </w:r>
            <w:r>
              <w:rPr>
                <w:webHidden/>
              </w:rPr>
              <w:t>68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55" w:history="1">
            <w:r w:rsidRPr="00FC2543">
              <w:rPr>
                <w:rStyle w:val="Hipervnculo"/>
              </w:rPr>
              <w:t>IgE: Mejillónf37</w:t>
            </w:r>
            <w:r>
              <w:rPr>
                <w:webHidden/>
              </w:rPr>
              <w:tab/>
            </w:r>
            <w:r>
              <w:rPr>
                <w:webHidden/>
              </w:rPr>
              <w:fldChar w:fldCharType="begin"/>
            </w:r>
            <w:r>
              <w:rPr>
                <w:webHidden/>
              </w:rPr>
              <w:instrText xml:space="preserve"> PAGEREF _Toc3893855 \h </w:instrText>
            </w:r>
            <w:r>
              <w:rPr>
                <w:webHidden/>
              </w:rPr>
            </w:r>
            <w:r>
              <w:rPr>
                <w:webHidden/>
              </w:rPr>
              <w:fldChar w:fldCharType="separate"/>
            </w:r>
            <w:r>
              <w:rPr>
                <w:webHidden/>
              </w:rPr>
              <w:t>68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56" w:history="1">
            <w:r w:rsidRPr="00FC2543">
              <w:rPr>
                <w:rStyle w:val="Hipervnculo"/>
              </w:rPr>
              <w:t>IgE: Melocotónf95</w:t>
            </w:r>
            <w:r>
              <w:rPr>
                <w:webHidden/>
              </w:rPr>
              <w:tab/>
            </w:r>
            <w:r>
              <w:rPr>
                <w:webHidden/>
              </w:rPr>
              <w:fldChar w:fldCharType="begin"/>
            </w:r>
            <w:r>
              <w:rPr>
                <w:webHidden/>
              </w:rPr>
              <w:instrText xml:space="preserve"> PAGEREF _Toc3893856 \h </w:instrText>
            </w:r>
            <w:r>
              <w:rPr>
                <w:webHidden/>
              </w:rPr>
            </w:r>
            <w:r>
              <w:rPr>
                <w:webHidden/>
              </w:rPr>
              <w:fldChar w:fldCharType="separate"/>
            </w:r>
            <w:r>
              <w:rPr>
                <w:webHidden/>
              </w:rPr>
              <w:t>68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57" w:history="1">
            <w:r w:rsidRPr="00FC2543">
              <w:rPr>
                <w:rStyle w:val="Hipervnculo"/>
              </w:rPr>
              <w:t>IgE: Melónf87</w:t>
            </w:r>
            <w:r>
              <w:rPr>
                <w:webHidden/>
              </w:rPr>
              <w:tab/>
            </w:r>
            <w:r>
              <w:rPr>
                <w:webHidden/>
              </w:rPr>
              <w:fldChar w:fldCharType="begin"/>
            </w:r>
            <w:r>
              <w:rPr>
                <w:webHidden/>
              </w:rPr>
              <w:instrText xml:space="preserve"> PAGEREF _Toc3893857 \h </w:instrText>
            </w:r>
            <w:r>
              <w:rPr>
                <w:webHidden/>
              </w:rPr>
            </w:r>
            <w:r>
              <w:rPr>
                <w:webHidden/>
              </w:rPr>
              <w:fldChar w:fldCharType="separate"/>
            </w:r>
            <w:r>
              <w:rPr>
                <w:webHidden/>
              </w:rPr>
              <w:t>68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58" w:history="1">
            <w:r w:rsidRPr="00FC2543">
              <w:rPr>
                <w:rStyle w:val="Hipervnculo"/>
              </w:rPr>
              <w:t>IgE: Merluzaf307</w:t>
            </w:r>
            <w:r>
              <w:rPr>
                <w:webHidden/>
              </w:rPr>
              <w:tab/>
            </w:r>
            <w:r>
              <w:rPr>
                <w:webHidden/>
              </w:rPr>
              <w:fldChar w:fldCharType="begin"/>
            </w:r>
            <w:r>
              <w:rPr>
                <w:webHidden/>
              </w:rPr>
              <w:instrText xml:space="preserve"> PAGEREF _Toc3893858 \h </w:instrText>
            </w:r>
            <w:r>
              <w:rPr>
                <w:webHidden/>
              </w:rPr>
            </w:r>
            <w:r>
              <w:rPr>
                <w:webHidden/>
              </w:rPr>
              <w:fldChar w:fldCharType="separate"/>
            </w:r>
            <w:r>
              <w:rPr>
                <w:webHidden/>
              </w:rPr>
              <w:t>68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59" w:history="1">
            <w:r w:rsidRPr="00FC2543">
              <w:rPr>
                <w:rStyle w:val="Hipervnculo"/>
              </w:rPr>
              <w:t>IgE: Mostazaf89</w:t>
            </w:r>
            <w:r>
              <w:rPr>
                <w:webHidden/>
              </w:rPr>
              <w:tab/>
            </w:r>
            <w:r>
              <w:rPr>
                <w:webHidden/>
              </w:rPr>
              <w:fldChar w:fldCharType="begin"/>
            </w:r>
            <w:r>
              <w:rPr>
                <w:webHidden/>
              </w:rPr>
              <w:instrText xml:space="preserve"> PAGEREF _Toc3893859 \h </w:instrText>
            </w:r>
            <w:r>
              <w:rPr>
                <w:webHidden/>
              </w:rPr>
            </w:r>
            <w:r>
              <w:rPr>
                <w:webHidden/>
              </w:rPr>
              <w:fldChar w:fldCharType="separate"/>
            </w:r>
            <w:r>
              <w:rPr>
                <w:webHidden/>
              </w:rPr>
              <w:t>68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60" w:history="1">
            <w:r w:rsidRPr="00FC2543">
              <w:rPr>
                <w:rStyle w:val="Hipervnculo"/>
                <w:lang w:val="fr-FR"/>
              </w:rPr>
              <w:t>IgE: Naranjaf33</w:t>
            </w:r>
            <w:r>
              <w:rPr>
                <w:webHidden/>
              </w:rPr>
              <w:tab/>
            </w:r>
            <w:r>
              <w:rPr>
                <w:webHidden/>
              </w:rPr>
              <w:fldChar w:fldCharType="begin"/>
            </w:r>
            <w:r>
              <w:rPr>
                <w:webHidden/>
              </w:rPr>
              <w:instrText xml:space="preserve"> PAGEREF _Toc3893860 \h </w:instrText>
            </w:r>
            <w:r>
              <w:rPr>
                <w:webHidden/>
              </w:rPr>
            </w:r>
            <w:r>
              <w:rPr>
                <w:webHidden/>
              </w:rPr>
              <w:fldChar w:fldCharType="separate"/>
            </w:r>
            <w:r>
              <w:rPr>
                <w:webHidden/>
              </w:rPr>
              <w:t>68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61" w:history="1">
            <w:r w:rsidRPr="00FC2543">
              <w:rPr>
                <w:rStyle w:val="Hipervnculo"/>
                <w:lang w:val="fr-FR"/>
              </w:rPr>
              <w:t>IgE MULTIPLES fx5 (f1-f2-f3-f4-f13-f14)</w:t>
            </w:r>
            <w:r>
              <w:rPr>
                <w:webHidden/>
              </w:rPr>
              <w:tab/>
            </w:r>
            <w:r>
              <w:rPr>
                <w:webHidden/>
              </w:rPr>
              <w:fldChar w:fldCharType="begin"/>
            </w:r>
            <w:r>
              <w:rPr>
                <w:webHidden/>
              </w:rPr>
              <w:instrText xml:space="preserve"> PAGEREF _Toc3893861 \h </w:instrText>
            </w:r>
            <w:r>
              <w:rPr>
                <w:webHidden/>
              </w:rPr>
            </w:r>
            <w:r>
              <w:rPr>
                <w:webHidden/>
              </w:rPr>
              <w:fldChar w:fldCharType="separate"/>
            </w:r>
            <w:r>
              <w:rPr>
                <w:webHidden/>
              </w:rPr>
              <w:t>69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62" w:history="1">
            <w:r w:rsidRPr="00FC2543">
              <w:rPr>
                <w:rStyle w:val="Hipervnculo"/>
              </w:rPr>
              <w:t>IgE: Neumoalergenos (</w:t>
            </w:r>
            <w:r w:rsidRPr="00FC2543">
              <w:rPr>
                <w:rStyle w:val="Hipervnculo"/>
                <w:i/>
              </w:rPr>
              <w:t>Phadiatop</w:t>
            </w:r>
            <w:r w:rsidRPr="00FC2543">
              <w:rPr>
                <w:rStyle w:val="Hipervnculo"/>
              </w:rPr>
              <w:t>)</w:t>
            </w:r>
            <w:r>
              <w:rPr>
                <w:webHidden/>
              </w:rPr>
              <w:tab/>
            </w:r>
            <w:r>
              <w:rPr>
                <w:webHidden/>
              </w:rPr>
              <w:fldChar w:fldCharType="begin"/>
            </w:r>
            <w:r>
              <w:rPr>
                <w:webHidden/>
              </w:rPr>
              <w:instrText xml:space="preserve"> PAGEREF _Toc3893862 \h </w:instrText>
            </w:r>
            <w:r>
              <w:rPr>
                <w:webHidden/>
              </w:rPr>
            </w:r>
            <w:r>
              <w:rPr>
                <w:webHidden/>
              </w:rPr>
              <w:fldChar w:fldCharType="separate"/>
            </w:r>
            <w:r>
              <w:rPr>
                <w:webHidden/>
              </w:rPr>
              <w:t>70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63" w:history="1">
            <w:r w:rsidRPr="00FC2543">
              <w:rPr>
                <w:rStyle w:val="Hipervnculo"/>
              </w:rPr>
              <w:t>IgE: Nuez de nogalf256</w:t>
            </w:r>
            <w:r>
              <w:rPr>
                <w:webHidden/>
              </w:rPr>
              <w:tab/>
            </w:r>
            <w:r>
              <w:rPr>
                <w:webHidden/>
              </w:rPr>
              <w:fldChar w:fldCharType="begin"/>
            </w:r>
            <w:r>
              <w:rPr>
                <w:webHidden/>
              </w:rPr>
              <w:instrText xml:space="preserve"> PAGEREF _Toc3893863 \h </w:instrText>
            </w:r>
            <w:r>
              <w:rPr>
                <w:webHidden/>
              </w:rPr>
            </w:r>
            <w:r>
              <w:rPr>
                <w:webHidden/>
              </w:rPr>
              <w:fldChar w:fldCharType="separate"/>
            </w:r>
            <w:r>
              <w:rPr>
                <w:webHidden/>
              </w:rPr>
              <w:t>70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64" w:history="1">
            <w:r w:rsidRPr="00FC2543">
              <w:rPr>
                <w:rStyle w:val="Hipervnculo"/>
              </w:rPr>
              <w:t>IgE: Olea europaea (Olivo)t9</w:t>
            </w:r>
            <w:r>
              <w:rPr>
                <w:webHidden/>
              </w:rPr>
              <w:tab/>
            </w:r>
            <w:r>
              <w:rPr>
                <w:webHidden/>
              </w:rPr>
              <w:fldChar w:fldCharType="begin"/>
            </w:r>
            <w:r>
              <w:rPr>
                <w:webHidden/>
              </w:rPr>
              <w:instrText xml:space="preserve"> PAGEREF _Toc3893864 \h </w:instrText>
            </w:r>
            <w:r>
              <w:rPr>
                <w:webHidden/>
              </w:rPr>
            </w:r>
            <w:r>
              <w:rPr>
                <w:webHidden/>
              </w:rPr>
              <w:fldChar w:fldCharType="separate"/>
            </w:r>
            <w:r>
              <w:rPr>
                <w:webHidden/>
              </w:rPr>
              <w:t>70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65" w:history="1">
            <w:r w:rsidRPr="00FC2543">
              <w:rPr>
                <w:rStyle w:val="Hipervnculo"/>
              </w:rPr>
              <w:t>IgE: Ovoalbúminaf232</w:t>
            </w:r>
            <w:r>
              <w:rPr>
                <w:webHidden/>
              </w:rPr>
              <w:tab/>
            </w:r>
            <w:r>
              <w:rPr>
                <w:webHidden/>
              </w:rPr>
              <w:fldChar w:fldCharType="begin"/>
            </w:r>
            <w:r>
              <w:rPr>
                <w:webHidden/>
              </w:rPr>
              <w:instrText xml:space="preserve"> PAGEREF _Toc3893865 \h </w:instrText>
            </w:r>
            <w:r>
              <w:rPr>
                <w:webHidden/>
              </w:rPr>
            </w:r>
            <w:r>
              <w:rPr>
                <w:webHidden/>
              </w:rPr>
              <w:fldChar w:fldCharType="separate"/>
            </w:r>
            <w:r>
              <w:rPr>
                <w:webHidden/>
              </w:rPr>
              <w:t>70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66" w:history="1">
            <w:r w:rsidRPr="00FC2543">
              <w:rPr>
                <w:rStyle w:val="Hipervnculo"/>
              </w:rPr>
              <w:t>IgE: Ovomucoidef233</w:t>
            </w:r>
            <w:r>
              <w:rPr>
                <w:webHidden/>
              </w:rPr>
              <w:tab/>
            </w:r>
            <w:r>
              <w:rPr>
                <w:webHidden/>
              </w:rPr>
              <w:fldChar w:fldCharType="begin"/>
            </w:r>
            <w:r>
              <w:rPr>
                <w:webHidden/>
              </w:rPr>
              <w:instrText xml:space="preserve"> PAGEREF _Toc3893866 \h </w:instrText>
            </w:r>
            <w:r>
              <w:rPr>
                <w:webHidden/>
              </w:rPr>
            </w:r>
            <w:r>
              <w:rPr>
                <w:webHidden/>
              </w:rPr>
              <w:fldChar w:fldCharType="separate"/>
            </w:r>
            <w:r>
              <w:rPr>
                <w:webHidden/>
              </w:rPr>
              <w:t>70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67" w:history="1">
            <w:r w:rsidRPr="00FC2543">
              <w:rPr>
                <w:rStyle w:val="Hipervnculo"/>
              </w:rPr>
              <w:t>IgE: Penicillium frequentensm209</w:t>
            </w:r>
            <w:r>
              <w:rPr>
                <w:webHidden/>
              </w:rPr>
              <w:tab/>
            </w:r>
            <w:r>
              <w:rPr>
                <w:webHidden/>
              </w:rPr>
              <w:fldChar w:fldCharType="begin"/>
            </w:r>
            <w:r>
              <w:rPr>
                <w:webHidden/>
              </w:rPr>
              <w:instrText xml:space="preserve"> PAGEREF _Toc3893867 \h </w:instrText>
            </w:r>
            <w:r>
              <w:rPr>
                <w:webHidden/>
              </w:rPr>
            </w:r>
            <w:r>
              <w:rPr>
                <w:webHidden/>
              </w:rPr>
              <w:fldChar w:fldCharType="separate"/>
            </w:r>
            <w:r>
              <w:rPr>
                <w:webHidden/>
              </w:rPr>
              <w:t>70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68" w:history="1">
            <w:r w:rsidRPr="00FC2543">
              <w:rPr>
                <w:rStyle w:val="Hipervnculo"/>
              </w:rPr>
              <w:t>IgE: Penicillium Gc1</w:t>
            </w:r>
            <w:r>
              <w:rPr>
                <w:webHidden/>
              </w:rPr>
              <w:tab/>
            </w:r>
            <w:r>
              <w:rPr>
                <w:webHidden/>
              </w:rPr>
              <w:fldChar w:fldCharType="begin"/>
            </w:r>
            <w:r>
              <w:rPr>
                <w:webHidden/>
              </w:rPr>
              <w:instrText xml:space="preserve"> PAGEREF _Toc3893868 \h </w:instrText>
            </w:r>
            <w:r>
              <w:rPr>
                <w:webHidden/>
              </w:rPr>
            </w:r>
            <w:r>
              <w:rPr>
                <w:webHidden/>
              </w:rPr>
              <w:fldChar w:fldCharType="separate"/>
            </w:r>
            <w:r>
              <w:rPr>
                <w:webHidden/>
              </w:rPr>
              <w:t>70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69" w:history="1">
            <w:r w:rsidRPr="00FC2543">
              <w:rPr>
                <w:rStyle w:val="Hipervnculo"/>
              </w:rPr>
              <w:t>IgE: Penicillium notatumm1</w:t>
            </w:r>
            <w:r>
              <w:rPr>
                <w:webHidden/>
              </w:rPr>
              <w:tab/>
            </w:r>
            <w:r>
              <w:rPr>
                <w:webHidden/>
              </w:rPr>
              <w:fldChar w:fldCharType="begin"/>
            </w:r>
            <w:r>
              <w:rPr>
                <w:webHidden/>
              </w:rPr>
              <w:instrText xml:space="preserve"> PAGEREF _Toc3893869 \h </w:instrText>
            </w:r>
            <w:r>
              <w:rPr>
                <w:webHidden/>
              </w:rPr>
            </w:r>
            <w:r>
              <w:rPr>
                <w:webHidden/>
              </w:rPr>
              <w:fldChar w:fldCharType="separate"/>
            </w:r>
            <w:r>
              <w:rPr>
                <w:webHidden/>
              </w:rPr>
              <w:t>70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70" w:history="1">
            <w:r w:rsidRPr="00FC2543">
              <w:rPr>
                <w:rStyle w:val="Hipervnculo"/>
              </w:rPr>
              <w:t>IgE: Penicillium Vc2</w:t>
            </w:r>
            <w:r>
              <w:rPr>
                <w:webHidden/>
              </w:rPr>
              <w:tab/>
            </w:r>
            <w:r>
              <w:rPr>
                <w:webHidden/>
              </w:rPr>
              <w:fldChar w:fldCharType="begin"/>
            </w:r>
            <w:r>
              <w:rPr>
                <w:webHidden/>
              </w:rPr>
              <w:instrText xml:space="preserve"> PAGEREF _Toc3893870 \h </w:instrText>
            </w:r>
            <w:r>
              <w:rPr>
                <w:webHidden/>
              </w:rPr>
            </w:r>
            <w:r>
              <w:rPr>
                <w:webHidden/>
              </w:rPr>
              <w:fldChar w:fldCharType="separate"/>
            </w:r>
            <w:r>
              <w:rPr>
                <w:webHidden/>
              </w:rPr>
              <w:t>70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71" w:history="1">
            <w:r w:rsidRPr="00FC2543">
              <w:rPr>
                <w:rStyle w:val="Hipervnculo"/>
              </w:rPr>
              <w:t>IgE: Perejilf86</w:t>
            </w:r>
            <w:r>
              <w:rPr>
                <w:webHidden/>
              </w:rPr>
              <w:tab/>
            </w:r>
            <w:r>
              <w:rPr>
                <w:webHidden/>
              </w:rPr>
              <w:fldChar w:fldCharType="begin"/>
            </w:r>
            <w:r>
              <w:rPr>
                <w:webHidden/>
              </w:rPr>
              <w:instrText xml:space="preserve"> PAGEREF _Toc3893871 \h </w:instrText>
            </w:r>
            <w:r>
              <w:rPr>
                <w:webHidden/>
              </w:rPr>
            </w:r>
            <w:r>
              <w:rPr>
                <w:webHidden/>
              </w:rPr>
              <w:fldChar w:fldCharType="separate"/>
            </w:r>
            <w:r>
              <w:rPr>
                <w:webHidden/>
              </w:rPr>
              <w:t>70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72" w:history="1">
            <w:r w:rsidRPr="00FC2543">
              <w:rPr>
                <w:rStyle w:val="Hipervnculo"/>
              </w:rPr>
              <w:t>IgE: Pescado (Bacalao)f3</w:t>
            </w:r>
            <w:r>
              <w:rPr>
                <w:webHidden/>
              </w:rPr>
              <w:tab/>
            </w:r>
            <w:r>
              <w:rPr>
                <w:webHidden/>
              </w:rPr>
              <w:fldChar w:fldCharType="begin"/>
            </w:r>
            <w:r>
              <w:rPr>
                <w:webHidden/>
              </w:rPr>
              <w:instrText xml:space="preserve"> PAGEREF _Toc3893872 \h </w:instrText>
            </w:r>
            <w:r>
              <w:rPr>
                <w:webHidden/>
              </w:rPr>
            </w:r>
            <w:r>
              <w:rPr>
                <w:webHidden/>
              </w:rPr>
              <w:fldChar w:fldCharType="separate"/>
            </w:r>
            <w:r>
              <w:rPr>
                <w:webHidden/>
              </w:rPr>
              <w:t>70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73" w:history="1">
            <w:r w:rsidRPr="00FC2543">
              <w:rPr>
                <w:rStyle w:val="Hipervnculo"/>
                <w:lang w:val="en-US"/>
              </w:rPr>
              <w:t>IgE: Phleum pratense (Hierba timotea)g6</w:t>
            </w:r>
            <w:r>
              <w:rPr>
                <w:webHidden/>
              </w:rPr>
              <w:tab/>
            </w:r>
            <w:r>
              <w:rPr>
                <w:webHidden/>
              </w:rPr>
              <w:fldChar w:fldCharType="begin"/>
            </w:r>
            <w:r>
              <w:rPr>
                <w:webHidden/>
              </w:rPr>
              <w:instrText xml:space="preserve"> PAGEREF _Toc3893873 \h </w:instrText>
            </w:r>
            <w:r>
              <w:rPr>
                <w:webHidden/>
              </w:rPr>
            </w:r>
            <w:r>
              <w:rPr>
                <w:webHidden/>
              </w:rPr>
              <w:fldChar w:fldCharType="separate"/>
            </w:r>
            <w:r>
              <w:rPr>
                <w:webHidden/>
              </w:rPr>
              <w:t>71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74" w:history="1">
            <w:r w:rsidRPr="00FC2543">
              <w:rPr>
                <w:rStyle w:val="Hipervnculo"/>
              </w:rPr>
              <w:t>IgE: Piñaf210</w:t>
            </w:r>
            <w:r>
              <w:rPr>
                <w:webHidden/>
              </w:rPr>
              <w:tab/>
            </w:r>
            <w:r>
              <w:rPr>
                <w:webHidden/>
              </w:rPr>
              <w:fldChar w:fldCharType="begin"/>
            </w:r>
            <w:r>
              <w:rPr>
                <w:webHidden/>
              </w:rPr>
              <w:instrText xml:space="preserve"> PAGEREF _Toc3893874 \h </w:instrText>
            </w:r>
            <w:r>
              <w:rPr>
                <w:webHidden/>
              </w:rPr>
            </w:r>
            <w:r>
              <w:rPr>
                <w:webHidden/>
              </w:rPr>
              <w:fldChar w:fldCharType="separate"/>
            </w:r>
            <w:r>
              <w:rPr>
                <w:webHidden/>
              </w:rPr>
              <w:t>71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75" w:history="1">
            <w:r w:rsidRPr="00FC2543">
              <w:rPr>
                <w:rStyle w:val="Hipervnculo"/>
              </w:rPr>
              <w:t>IgE: Plantago lanceolata (Llantén)w9</w:t>
            </w:r>
            <w:r>
              <w:rPr>
                <w:webHidden/>
              </w:rPr>
              <w:tab/>
            </w:r>
            <w:r>
              <w:rPr>
                <w:webHidden/>
              </w:rPr>
              <w:fldChar w:fldCharType="begin"/>
            </w:r>
            <w:r>
              <w:rPr>
                <w:webHidden/>
              </w:rPr>
              <w:instrText xml:space="preserve"> PAGEREF _Toc3893875 \h </w:instrText>
            </w:r>
            <w:r>
              <w:rPr>
                <w:webHidden/>
              </w:rPr>
            </w:r>
            <w:r>
              <w:rPr>
                <w:webHidden/>
              </w:rPr>
              <w:fldChar w:fldCharType="separate"/>
            </w:r>
            <w:r>
              <w:rPr>
                <w:webHidden/>
              </w:rPr>
              <w:t>71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76" w:history="1">
            <w:r w:rsidRPr="00FC2543">
              <w:rPr>
                <w:rStyle w:val="Hipervnculo"/>
              </w:rPr>
              <w:t>IgE: Plátano (alimento)f92</w:t>
            </w:r>
            <w:r>
              <w:rPr>
                <w:webHidden/>
              </w:rPr>
              <w:tab/>
            </w:r>
            <w:r>
              <w:rPr>
                <w:webHidden/>
              </w:rPr>
              <w:fldChar w:fldCharType="begin"/>
            </w:r>
            <w:r>
              <w:rPr>
                <w:webHidden/>
              </w:rPr>
              <w:instrText xml:space="preserve"> PAGEREF _Toc3893876 \h </w:instrText>
            </w:r>
            <w:r>
              <w:rPr>
                <w:webHidden/>
              </w:rPr>
            </w:r>
            <w:r>
              <w:rPr>
                <w:webHidden/>
              </w:rPr>
              <w:fldChar w:fldCharType="separate"/>
            </w:r>
            <w:r>
              <w:rPr>
                <w:webHidden/>
              </w:rPr>
              <w:t>71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77" w:history="1">
            <w:r w:rsidRPr="00FC2543">
              <w:rPr>
                <w:rStyle w:val="Hipervnculo"/>
              </w:rPr>
              <w:t>IgE: Platanus acerifolia (polen)t11</w:t>
            </w:r>
            <w:r>
              <w:rPr>
                <w:webHidden/>
              </w:rPr>
              <w:tab/>
            </w:r>
            <w:r>
              <w:rPr>
                <w:webHidden/>
              </w:rPr>
              <w:fldChar w:fldCharType="begin"/>
            </w:r>
            <w:r>
              <w:rPr>
                <w:webHidden/>
              </w:rPr>
              <w:instrText xml:space="preserve"> PAGEREF _Toc3893877 \h </w:instrText>
            </w:r>
            <w:r>
              <w:rPr>
                <w:webHidden/>
              </w:rPr>
            </w:r>
            <w:r>
              <w:rPr>
                <w:webHidden/>
              </w:rPr>
              <w:fldChar w:fldCharType="separate"/>
            </w:r>
            <w:r>
              <w:rPr>
                <w:webHidden/>
              </w:rPr>
              <w:t>71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78" w:history="1">
            <w:r w:rsidRPr="00FC2543">
              <w:rPr>
                <w:rStyle w:val="Hipervnculo"/>
              </w:rPr>
              <w:t>IgE: Polistes spp. (Veneno de avispa)i4</w:t>
            </w:r>
            <w:r>
              <w:rPr>
                <w:webHidden/>
              </w:rPr>
              <w:tab/>
            </w:r>
            <w:r>
              <w:rPr>
                <w:webHidden/>
              </w:rPr>
              <w:fldChar w:fldCharType="begin"/>
            </w:r>
            <w:r>
              <w:rPr>
                <w:webHidden/>
              </w:rPr>
              <w:instrText xml:space="preserve"> PAGEREF _Toc3893878 \h </w:instrText>
            </w:r>
            <w:r>
              <w:rPr>
                <w:webHidden/>
              </w:rPr>
            </w:r>
            <w:r>
              <w:rPr>
                <w:webHidden/>
              </w:rPr>
              <w:fldChar w:fldCharType="separate"/>
            </w:r>
            <w:r>
              <w:rPr>
                <w:webHidden/>
              </w:rPr>
              <w:t>71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79" w:history="1">
            <w:r w:rsidRPr="00FC2543">
              <w:rPr>
                <w:rStyle w:val="Hipervnculo"/>
              </w:rPr>
              <w:t>IgE: Sardinaf308</w:t>
            </w:r>
            <w:r>
              <w:rPr>
                <w:webHidden/>
              </w:rPr>
              <w:tab/>
            </w:r>
            <w:r>
              <w:rPr>
                <w:webHidden/>
              </w:rPr>
              <w:fldChar w:fldCharType="begin"/>
            </w:r>
            <w:r>
              <w:rPr>
                <w:webHidden/>
              </w:rPr>
              <w:instrText xml:space="preserve"> PAGEREF _Toc3893879 \h </w:instrText>
            </w:r>
            <w:r>
              <w:rPr>
                <w:webHidden/>
              </w:rPr>
            </w:r>
            <w:r>
              <w:rPr>
                <w:webHidden/>
              </w:rPr>
              <w:fldChar w:fldCharType="separate"/>
            </w:r>
            <w:r>
              <w:rPr>
                <w:webHidden/>
              </w:rPr>
              <w:t>71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80" w:history="1">
            <w:r w:rsidRPr="00FC2543">
              <w:rPr>
                <w:rStyle w:val="Hipervnculo"/>
              </w:rPr>
              <w:t>IgE: Soja (alimento)f14</w:t>
            </w:r>
            <w:r>
              <w:rPr>
                <w:webHidden/>
              </w:rPr>
              <w:tab/>
            </w:r>
            <w:r>
              <w:rPr>
                <w:webHidden/>
              </w:rPr>
              <w:fldChar w:fldCharType="begin"/>
            </w:r>
            <w:r>
              <w:rPr>
                <w:webHidden/>
              </w:rPr>
              <w:instrText xml:space="preserve"> PAGEREF _Toc3893880 \h </w:instrText>
            </w:r>
            <w:r>
              <w:rPr>
                <w:webHidden/>
              </w:rPr>
            </w:r>
            <w:r>
              <w:rPr>
                <w:webHidden/>
              </w:rPr>
              <w:fldChar w:fldCharType="separate"/>
            </w:r>
            <w:r>
              <w:rPr>
                <w:webHidden/>
              </w:rPr>
              <w:t>71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81" w:history="1">
            <w:r w:rsidRPr="00FC2543">
              <w:rPr>
                <w:rStyle w:val="Hipervnculo"/>
              </w:rPr>
              <w:t>IgE: Tomatef25</w:t>
            </w:r>
            <w:r>
              <w:rPr>
                <w:webHidden/>
              </w:rPr>
              <w:tab/>
            </w:r>
            <w:r>
              <w:rPr>
                <w:webHidden/>
              </w:rPr>
              <w:fldChar w:fldCharType="begin"/>
            </w:r>
            <w:r>
              <w:rPr>
                <w:webHidden/>
              </w:rPr>
              <w:instrText xml:space="preserve"> PAGEREF _Toc3893881 \h </w:instrText>
            </w:r>
            <w:r>
              <w:rPr>
                <w:webHidden/>
              </w:rPr>
            </w:r>
            <w:r>
              <w:rPr>
                <w:webHidden/>
              </w:rPr>
              <w:fldChar w:fldCharType="separate"/>
            </w:r>
            <w:r>
              <w:rPr>
                <w:webHidden/>
              </w:rPr>
              <w:t>71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82" w:history="1">
            <w:r w:rsidRPr="00FC2543">
              <w:rPr>
                <w:rStyle w:val="Hipervnculo"/>
              </w:rPr>
              <w:t>IgE: Trigo (alimento)f4</w:t>
            </w:r>
            <w:r>
              <w:rPr>
                <w:webHidden/>
              </w:rPr>
              <w:tab/>
            </w:r>
            <w:r>
              <w:rPr>
                <w:webHidden/>
              </w:rPr>
              <w:fldChar w:fldCharType="begin"/>
            </w:r>
            <w:r>
              <w:rPr>
                <w:webHidden/>
              </w:rPr>
              <w:instrText xml:space="preserve"> PAGEREF _Toc3893882 \h </w:instrText>
            </w:r>
            <w:r>
              <w:rPr>
                <w:webHidden/>
              </w:rPr>
            </w:r>
            <w:r>
              <w:rPr>
                <w:webHidden/>
              </w:rPr>
              <w:fldChar w:fldCharType="separate"/>
            </w:r>
            <w:r>
              <w:rPr>
                <w:webHidden/>
              </w:rPr>
              <w:t>71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83" w:history="1">
            <w:r w:rsidRPr="00FC2543">
              <w:rPr>
                <w:rStyle w:val="Hipervnculo"/>
              </w:rPr>
              <w:t>IgE: Vespula spp. (Veneno de avispa)i3</w:t>
            </w:r>
            <w:r>
              <w:rPr>
                <w:webHidden/>
              </w:rPr>
              <w:tab/>
            </w:r>
            <w:r>
              <w:rPr>
                <w:webHidden/>
              </w:rPr>
              <w:fldChar w:fldCharType="begin"/>
            </w:r>
            <w:r>
              <w:rPr>
                <w:webHidden/>
              </w:rPr>
              <w:instrText xml:space="preserve"> PAGEREF _Toc3893883 \h </w:instrText>
            </w:r>
            <w:r>
              <w:rPr>
                <w:webHidden/>
              </w:rPr>
            </w:r>
            <w:r>
              <w:rPr>
                <w:webHidden/>
              </w:rPr>
              <w:fldChar w:fldCharType="separate"/>
            </w:r>
            <w:r>
              <w:rPr>
                <w:webHidden/>
              </w:rPr>
              <w:t>71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84" w:history="1">
            <w:r w:rsidRPr="00FC2543">
              <w:rPr>
                <w:rStyle w:val="Hipervnculo"/>
              </w:rPr>
              <w:t>IgE: Yema de huevof75</w:t>
            </w:r>
            <w:r>
              <w:rPr>
                <w:webHidden/>
              </w:rPr>
              <w:tab/>
            </w:r>
            <w:r>
              <w:rPr>
                <w:webHidden/>
              </w:rPr>
              <w:fldChar w:fldCharType="begin"/>
            </w:r>
            <w:r>
              <w:rPr>
                <w:webHidden/>
              </w:rPr>
              <w:instrText xml:space="preserve"> PAGEREF _Toc3893884 \h </w:instrText>
            </w:r>
            <w:r>
              <w:rPr>
                <w:webHidden/>
              </w:rPr>
            </w:r>
            <w:r>
              <w:rPr>
                <w:webHidden/>
              </w:rPr>
              <w:fldChar w:fldCharType="separate"/>
            </w:r>
            <w:r>
              <w:rPr>
                <w:webHidden/>
              </w:rPr>
              <w:t>71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85" w:history="1">
            <w:r w:rsidRPr="00FC2543">
              <w:rPr>
                <w:rStyle w:val="Hipervnculo"/>
              </w:rPr>
              <w:t>Triptasa suero</w:t>
            </w:r>
            <w:r>
              <w:rPr>
                <w:webHidden/>
              </w:rPr>
              <w:tab/>
            </w:r>
            <w:r>
              <w:rPr>
                <w:webHidden/>
              </w:rPr>
              <w:fldChar w:fldCharType="begin"/>
            </w:r>
            <w:r>
              <w:rPr>
                <w:webHidden/>
              </w:rPr>
              <w:instrText xml:space="preserve"> PAGEREF _Toc3893885 \h </w:instrText>
            </w:r>
            <w:r>
              <w:rPr>
                <w:webHidden/>
              </w:rPr>
            </w:r>
            <w:r>
              <w:rPr>
                <w:webHidden/>
              </w:rPr>
              <w:fldChar w:fldCharType="separate"/>
            </w:r>
            <w:r>
              <w:rPr>
                <w:webHidden/>
              </w:rPr>
              <w:t>72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86" w:history="1">
            <w:r w:rsidRPr="00FC2543">
              <w:rPr>
                <w:rStyle w:val="Hipervnculo"/>
              </w:rPr>
              <w:t>Ácido Fólico</w:t>
            </w:r>
            <w:r>
              <w:rPr>
                <w:webHidden/>
              </w:rPr>
              <w:tab/>
            </w:r>
            <w:r>
              <w:rPr>
                <w:webHidden/>
              </w:rPr>
              <w:fldChar w:fldCharType="begin"/>
            </w:r>
            <w:r>
              <w:rPr>
                <w:webHidden/>
              </w:rPr>
              <w:instrText xml:space="preserve"> PAGEREF _Toc3893886 \h </w:instrText>
            </w:r>
            <w:r>
              <w:rPr>
                <w:webHidden/>
              </w:rPr>
            </w:r>
            <w:r>
              <w:rPr>
                <w:webHidden/>
              </w:rPr>
              <w:fldChar w:fldCharType="separate"/>
            </w:r>
            <w:r>
              <w:rPr>
                <w:webHidden/>
              </w:rPr>
              <w:t>75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87" w:history="1">
            <w:r w:rsidRPr="00FC2543">
              <w:rPr>
                <w:rStyle w:val="Hipervnculo"/>
              </w:rPr>
              <w:t>Ácido úrico</w:t>
            </w:r>
            <w:r>
              <w:rPr>
                <w:webHidden/>
              </w:rPr>
              <w:tab/>
            </w:r>
            <w:r>
              <w:rPr>
                <w:webHidden/>
              </w:rPr>
              <w:fldChar w:fldCharType="begin"/>
            </w:r>
            <w:r>
              <w:rPr>
                <w:webHidden/>
              </w:rPr>
              <w:instrText xml:space="preserve"> PAGEREF _Toc3893887 \h </w:instrText>
            </w:r>
            <w:r>
              <w:rPr>
                <w:webHidden/>
              </w:rPr>
            </w:r>
            <w:r>
              <w:rPr>
                <w:webHidden/>
              </w:rPr>
              <w:fldChar w:fldCharType="separate"/>
            </w:r>
            <w:r>
              <w:rPr>
                <w:webHidden/>
              </w:rPr>
              <w:t>76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88" w:history="1">
            <w:r w:rsidRPr="00FC2543">
              <w:rPr>
                <w:rStyle w:val="Hipervnculo"/>
              </w:rPr>
              <w:t>Aclaramiento de creatinina estimado (Cockroft)</w:t>
            </w:r>
            <w:r>
              <w:rPr>
                <w:webHidden/>
              </w:rPr>
              <w:tab/>
            </w:r>
            <w:r>
              <w:rPr>
                <w:webHidden/>
              </w:rPr>
              <w:fldChar w:fldCharType="begin"/>
            </w:r>
            <w:r>
              <w:rPr>
                <w:webHidden/>
              </w:rPr>
              <w:instrText xml:space="preserve"> PAGEREF _Toc3893888 \h </w:instrText>
            </w:r>
            <w:r>
              <w:rPr>
                <w:webHidden/>
              </w:rPr>
            </w:r>
            <w:r>
              <w:rPr>
                <w:webHidden/>
              </w:rPr>
              <w:fldChar w:fldCharType="separate"/>
            </w:r>
            <w:r>
              <w:rPr>
                <w:webHidden/>
              </w:rPr>
              <w:t>78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89" w:history="1">
            <w:r w:rsidRPr="00FC2543">
              <w:rPr>
                <w:rStyle w:val="Hipervnculo"/>
              </w:rPr>
              <w:t>Alanina aminotransferasa (ALT/GPT)</w:t>
            </w:r>
            <w:r>
              <w:rPr>
                <w:webHidden/>
              </w:rPr>
              <w:tab/>
            </w:r>
            <w:r>
              <w:rPr>
                <w:webHidden/>
              </w:rPr>
              <w:fldChar w:fldCharType="begin"/>
            </w:r>
            <w:r>
              <w:rPr>
                <w:webHidden/>
              </w:rPr>
              <w:instrText xml:space="preserve"> PAGEREF _Toc3893889 \h </w:instrText>
            </w:r>
            <w:r>
              <w:rPr>
                <w:webHidden/>
              </w:rPr>
            </w:r>
            <w:r>
              <w:rPr>
                <w:webHidden/>
              </w:rPr>
              <w:fldChar w:fldCharType="separate"/>
            </w:r>
            <w:r>
              <w:rPr>
                <w:webHidden/>
              </w:rPr>
              <w:t>79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90" w:history="1">
            <w:r w:rsidRPr="00FC2543">
              <w:rPr>
                <w:rStyle w:val="Hipervnculo"/>
              </w:rPr>
              <w:t>Amilasa</w:t>
            </w:r>
            <w:r>
              <w:rPr>
                <w:webHidden/>
              </w:rPr>
              <w:tab/>
            </w:r>
            <w:r>
              <w:rPr>
                <w:webHidden/>
              </w:rPr>
              <w:fldChar w:fldCharType="begin"/>
            </w:r>
            <w:r>
              <w:rPr>
                <w:webHidden/>
              </w:rPr>
              <w:instrText xml:space="preserve"> PAGEREF _Toc3893890 \h </w:instrText>
            </w:r>
            <w:r>
              <w:rPr>
                <w:webHidden/>
              </w:rPr>
            </w:r>
            <w:r>
              <w:rPr>
                <w:webHidden/>
              </w:rPr>
              <w:fldChar w:fldCharType="separate"/>
            </w:r>
            <w:r>
              <w:rPr>
                <w:webHidden/>
              </w:rPr>
              <w:t>81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91" w:history="1">
            <w:r w:rsidRPr="00FC2543">
              <w:rPr>
                <w:rStyle w:val="Hipervnculo"/>
              </w:rPr>
              <w:t>Amonio</w:t>
            </w:r>
            <w:r>
              <w:rPr>
                <w:webHidden/>
              </w:rPr>
              <w:tab/>
            </w:r>
            <w:r>
              <w:rPr>
                <w:webHidden/>
              </w:rPr>
              <w:fldChar w:fldCharType="begin"/>
            </w:r>
            <w:r>
              <w:rPr>
                <w:webHidden/>
              </w:rPr>
              <w:instrText xml:space="preserve"> PAGEREF _Toc3893891 \h </w:instrText>
            </w:r>
            <w:r>
              <w:rPr>
                <w:webHidden/>
              </w:rPr>
            </w:r>
            <w:r>
              <w:rPr>
                <w:webHidden/>
              </w:rPr>
              <w:fldChar w:fldCharType="separate"/>
            </w:r>
            <w:r>
              <w:rPr>
                <w:webHidden/>
              </w:rPr>
              <w:t>83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92" w:history="1">
            <w:r w:rsidRPr="00FC2543">
              <w:rPr>
                <w:rStyle w:val="Hipervnculo"/>
              </w:rPr>
              <w:t>Antiestreptolisina O</w:t>
            </w:r>
            <w:r>
              <w:rPr>
                <w:webHidden/>
              </w:rPr>
              <w:tab/>
            </w:r>
            <w:r>
              <w:rPr>
                <w:webHidden/>
              </w:rPr>
              <w:fldChar w:fldCharType="begin"/>
            </w:r>
            <w:r>
              <w:rPr>
                <w:webHidden/>
              </w:rPr>
              <w:instrText xml:space="preserve"> PAGEREF _Toc3893892 \h </w:instrText>
            </w:r>
            <w:r>
              <w:rPr>
                <w:webHidden/>
              </w:rPr>
            </w:r>
            <w:r>
              <w:rPr>
                <w:webHidden/>
              </w:rPr>
              <w:fldChar w:fldCharType="separate"/>
            </w:r>
            <w:r>
              <w:rPr>
                <w:webHidden/>
              </w:rPr>
              <w:t>84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93" w:history="1">
            <w:r w:rsidRPr="00FC2543">
              <w:rPr>
                <w:rStyle w:val="Hipervnculo"/>
              </w:rPr>
              <w:t>Aspartato aminotransferasa (GOT/AST)</w:t>
            </w:r>
            <w:r>
              <w:rPr>
                <w:webHidden/>
              </w:rPr>
              <w:tab/>
            </w:r>
            <w:r>
              <w:rPr>
                <w:webHidden/>
              </w:rPr>
              <w:fldChar w:fldCharType="begin"/>
            </w:r>
            <w:r>
              <w:rPr>
                <w:webHidden/>
              </w:rPr>
              <w:instrText xml:space="preserve"> PAGEREF _Toc3893893 \h </w:instrText>
            </w:r>
            <w:r>
              <w:rPr>
                <w:webHidden/>
              </w:rPr>
            </w:r>
            <w:r>
              <w:rPr>
                <w:webHidden/>
              </w:rPr>
              <w:fldChar w:fldCharType="separate"/>
            </w:r>
            <w:r>
              <w:rPr>
                <w:webHidden/>
              </w:rPr>
              <w:t>84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94" w:history="1">
            <w:r w:rsidRPr="00FC2543">
              <w:rPr>
                <w:rStyle w:val="Hipervnculo"/>
              </w:rPr>
              <w:t>Bilirrubina Directa</w:t>
            </w:r>
            <w:r>
              <w:rPr>
                <w:webHidden/>
              </w:rPr>
              <w:tab/>
            </w:r>
            <w:r>
              <w:rPr>
                <w:webHidden/>
              </w:rPr>
              <w:fldChar w:fldCharType="begin"/>
            </w:r>
            <w:r>
              <w:rPr>
                <w:webHidden/>
              </w:rPr>
              <w:instrText xml:space="preserve"> PAGEREF _Toc3893894 \h </w:instrText>
            </w:r>
            <w:r>
              <w:rPr>
                <w:webHidden/>
              </w:rPr>
            </w:r>
            <w:r>
              <w:rPr>
                <w:webHidden/>
              </w:rPr>
              <w:fldChar w:fldCharType="separate"/>
            </w:r>
            <w:r>
              <w:rPr>
                <w:webHidden/>
              </w:rPr>
              <w:t>87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95" w:history="1">
            <w:r w:rsidRPr="00FC2543">
              <w:rPr>
                <w:rStyle w:val="Hipervnculo"/>
              </w:rPr>
              <w:t>Bilirrubina Indirecta calculada</w:t>
            </w:r>
            <w:r>
              <w:rPr>
                <w:webHidden/>
              </w:rPr>
              <w:tab/>
            </w:r>
            <w:r>
              <w:rPr>
                <w:webHidden/>
              </w:rPr>
              <w:fldChar w:fldCharType="begin"/>
            </w:r>
            <w:r>
              <w:rPr>
                <w:webHidden/>
              </w:rPr>
              <w:instrText xml:space="preserve"> PAGEREF _Toc3893895 \h </w:instrText>
            </w:r>
            <w:r>
              <w:rPr>
                <w:webHidden/>
              </w:rPr>
            </w:r>
            <w:r>
              <w:rPr>
                <w:webHidden/>
              </w:rPr>
              <w:fldChar w:fldCharType="separate"/>
            </w:r>
            <w:r>
              <w:rPr>
                <w:webHidden/>
              </w:rPr>
              <w:t>89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96" w:history="1">
            <w:r w:rsidRPr="00FC2543">
              <w:rPr>
                <w:rStyle w:val="Hipervnculo"/>
              </w:rPr>
              <w:t>Bilirrubina Total</w:t>
            </w:r>
            <w:r>
              <w:rPr>
                <w:webHidden/>
              </w:rPr>
              <w:tab/>
            </w:r>
            <w:r>
              <w:rPr>
                <w:webHidden/>
              </w:rPr>
              <w:fldChar w:fldCharType="begin"/>
            </w:r>
            <w:r>
              <w:rPr>
                <w:webHidden/>
              </w:rPr>
              <w:instrText xml:space="preserve"> PAGEREF _Toc3893896 \h </w:instrText>
            </w:r>
            <w:r>
              <w:rPr>
                <w:webHidden/>
              </w:rPr>
            </w:r>
            <w:r>
              <w:rPr>
                <w:webHidden/>
              </w:rPr>
              <w:fldChar w:fldCharType="separate"/>
            </w:r>
            <w:r>
              <w:rPr>
                <w:webHidden/>
              </w:rPr>
              <w:t>90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97" w:history="1">
            <w:r w:rsidRPr="00FC2543">
              <w:rPr>
                <w:rStyle w:val="Hipervnculo"/>
              </w:rPr>
              <w:t>BNP NT-proBNP</w:t>
            </w:r>
            <w:r>
              <w:rPr>
                <w:webHidden/>
              </w:rPr>
              <w:tab/>
            </w:r>
            <w:r>
              <w:rPr>
                <w:webHidden/>
              </w:rPr>
              <w:fldChar w:fldCharType="begin"/>
            </w:r>
            <w:r>
              <w:rPr>
                <w:webHidden/>
              </w:rPr>
              <w:instrText xml:space="preserve"> PAGEREF _Toc3893897 \h </w:instrText>
            </w:r>
            <w:r>
              <w:rPr>
                <w:webHidden/>
              </w:rPr>
            </w:r>
            <w:r>
              <w:rPr>
                <w:webHidden/>
              </w:rPr>
              <w:fldChar w:fldCharType="separate"/>
            </w:r>
            <w:r>
              <w:rPr>
                <w:webHidden/>
              </w:rPr>
              <w:t>92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98" w:history="1">
            <w:r w:rsidRPr="00FC2543">
              <w:rPr>
                <w:rStyle w:val="Hipervnculo"/>
              </w:rPr>
              <w:t>Calcio</w:t>
            </w:r>
            <w:r>
              <w:rPr>
                <w:webHidden/>
              </w:rPr>
              <w:tab/>
            </w:r>
            <w:r>
              <w:rPr>
                <w:webHidden/>
              </w:rPr>
              <w:fldChar w:fldCharType="begin"/>
            </w:r>
            <w:r>
              <w:rPr>
                <w:webHidden/>
              </w:rPr>
              <w:instrText xml:space="preserve"> PAGEREF _Toc3893898 \h </w:instrText>
            </w:r>
            <w:r>
              <w:rPr>
                <w:webHidden/>
              </w:rPr>
            </w:r>
            <w:r>
              <w:rPr>
                <w:webHidden/>
              </w:rPr>
              <w:fldChar w:fldCharType="separate"/>
            </w:r>
            <w:r>
              <w:rPr>
                <w:webHidden/>
              </w:rPr>
              <w:t>94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899" w:history="1">
            <w:r w:rsidRPr="00FC2543">
              <w:rPr>
                <w:rStyle w:val="Hipervnculo"/>
              </w:rPr>
              <w:t>Calcio iónico</w:t>
            </w:r>
            <w:r>
              <w:rPr>
                <w:webHidden/>
              </w:rPr>
              <w:tab/>
            </w:r>
            <w:r>
              <w:rPr>
                <w:webHidden/>
              </w:rPr>
              <w:fldChar w:fldCharType="begin"/>
            </w:r>
            <w:r>
              <w:rPr>
                <w:webHidden/>
              </w:rPr>
              <w:instrText xml:space="preserve"> PAGEREF _Toc3893899 \h </w:instrText>
            </w:r>
            <w:r>
              <w:rPr>
                <w:webHidden/>
              </w:rPr>
            </w:r>
            <w:r>
              <w:rPr>
                <w:webHidden/>
              </w:rPr>
              <w:fldChar w:fldCharType="separate"/>
            </w:r>
            <w:r>
              <w:rPr>
                <w:webHidden/>
              </w:rPr>
              <w:t>96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00" w:history="1">
            <w:r w:rsidRPr="00FC2543">
              <w:rPr>
                <w:rStyle w:val="Hipervnculo"/>
              </w:rPr>
              <w:t>Cloruro</w:t>
            </w:r>
            <w:r>
              <w:rPr>
                <w:webHidden/>
              </w:rPr>
              <w:tab/>
            </w:r>
            <w:r>
              <w:rPr>
                <w:webHidden/>
              </w:rPr>
              <w:fldChar w:fldCharType="begin"/>
            </w:r>
            <w:r>
              <w:rPr>
                <w:webHidden/>
              </w:rPr>
              <w:instrText xml:space="preserve"> PAGEREF _Toc3893900 \h </w:instrText>
            </w:r>
            <w:r>
              <w:rPr>
                <w:webHidden/>
              </w:rPr>
            </w:r>
            <w:r>
              <w:rPr>
                <w:webHidden/>
              </w:rPr>
              <w:fldChar w:fldCharType="separate"/>
            </w:r>
            <w:r>
              <w:rPr>
                <w:webHidden/>
              </w:rPr>
              <w:t>97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01" w:history="1">
            <w:r w:rsidRPr="00FC2543">
              <w:rPr>
                <w:rStyle w:val="Hipervnculo"/>
              </w:rPr>
              <w:t>Colesterol HDL</w:t>
            </w:r>
            <w:r>
              <w:rPr>
                <w:webHidden/>
              </w:rPr>
              <w:tab/>
            </w:r>
            <w:r>
              <w:rPr>
                <w:webHidden/>
              </w:rPr>
              <w:fldChar w:fldCharType="begin"/>
            </w:r>
            <w:r>
              <w:rPr>
                <w:webHidden/>
              </w:rPr>
              <w:instrText xml:space="preserve"> PAGEREF _Toc3893901 \h </w:instrText>
            </w:r>
            <w:r>
              <w:rPr>
                <w:webHidden/>
              </w:rPr>
            </w:r>
            <w:r>
              <w:rPr>
                <w:webHidden/>
              </w:rPr>
              <w:fldChar w:fldCharType="separate"/>
            </w:r>
            <w:r>
              <w:rPr>
                <w:webHidden/>
              </w:rPr>
              <w:t>98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02" w:history="1">
            <w:r w:rsidRPr="00FC2543">
              <w:rPr>
                <w:rStyle w:val="Hipervnculo"/>
              </w:rPr>
              <w:t>Colesterol LDL</w:t>
            </w:r>
            <w:r>
              <w:rPr>
                <w:webHidden/>
              </w:rPr>
              <w:tab/>
            </w:r>
            <w:r>
              <w:rPr>
                <w:webHidden/>
              </w:rPr>
              <w:fldChar w:fldCharType="begin"/>
            </w:r>
            <w:r>
              <w:rPr>
                <w:webHidden/>
              </w:rPr>
              <w:instrText xml:space="preserve"> PAGEREF _Toc3893902 \h </w:instrText>
            </w:r>
            <w:r>
              <w:rPr>
                <w:webHidden/>
              </w:rPr>
            </w:r>
            <w:r>
              <w:rPr>
                <w:webHidden/>
              </w:rPr>
              <w:fldChar w:fldCharType="separate"/>
            </w:r>
            <w:r>
              <w:rPr>
                <w:webHidden/>
              </w:rPr>
              <w:t>99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03" w:history="1">
            <w:r w:rsidRPr="00FC2543">
              <w:rPr>
                <w:rStyle w:val="Hipervnculo"/>
              </w:rPr>
              <w:t>Colesterol no HDL</w:t>
            </w:r>
            <w:r>
              <w:rPr>
                <w:webHidden/>
              </w:rPr>
              <w:tab/>
            </w:r>
            <w:r>
              <w:rPr>
                <w:webHidden/>
              </w:rPr>
              <w:fldChar w:fldCharType="begin"/>
            </w:r>
            <w:r>
              <w:rPr>
                <w:webHidden/>
              </w:rPr>
              <w:instrText xml:space="preserve"> PAGEREF _Toc3893903 \h </w:instrText>
            </w:r>
            <w:r>
              <w:rPr>
                <w:webHidden/>
              </w:rPr>
            </w:r>
            <w:r>
              <w:rPr>
                <w:webHidden/>
              </w:rPr>
              <w:fldChar w:fldCharType="separate"/>
            </w:r>
            <w:r>
              <w:rPr>
                <w:webHidden/>
              </w:rPr>
              <w:t>100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04" w:history="1">
            <w:r w:rsidRPr="00FC2543">
              <w:rPr>
                <w:rStyle w:val="Hipervnculo"/>
              </w:rPr>
              <w:t>Colesterol total</w:t>
            </w:r>
            <w:r>
              <w:rPr>
                <w:webHidden/>
              </w:rPr>
              <w:tab/>
            </w:r>
            <w:r>
              <w:rPr>
                <w:webHidden/>
              </w:rPr>
              <w:fldChar w:fldCharType="begin"/>
            </w:r>
            <w:r>
              <w:rPr>
                <w:webHidden/>
              </w:rPr>
              <w:instrText xml:space="preserve"> PAGEREF _Toc3893904 \h </w:instrText>
            </w:r>
            <w:r>
              <w:rPr>
                <w:webHidden/>
              </w:rPr>
            </w:r>
            <w:r>
              <w:rPr>
                <w:webHidden/>
              </w:rPr>
              <w:fldChar w:fldCharType="separate"/>
            </w:r>
            <w:r>
              <w:rPr>
                <w:webHidden/>
              </w:rPr>
              <w:t>101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05" w:history="1">
            <w:r w:rsidRPr="00FC2543">
              <w:rPr>
                <w:rStyle w:val="Hipervnculo"/>
              </w:rPr>
              <w:t>Colinesterasa</w:t>
            </w:r>
            <w:r>
              <w:rPr>
                <w:webHidden/>
              </w:rPr>
              <w:tab/>
            </w:r>
            <w:r>
              <w:rPr>
                <w:webHidden/>
              </w:rPr>
              <w:fldChar w:fldCharType="begin"/>
            </w:r>
            <w:r>
              <w:rPr>
                <w:webHidden/>
              </w:rPr>
              <w:instrText xml:space="preserve"> PAGEREF _Toc3893905 \h </w:instrText>
            </w:r>
            <w:r>
              <w:rPr>
                <w:webHidden/>
              </w:rPr>
            </w:r>
            <w:r>
              <w:rPr>
                <w:webHidden/>
              </w:rPr>
              <w:fldChar w:fldCharType="separate"/>
            </w:r>
            <w:r>
              <w:rPr>
                <w:webHidden/>
              </w:rPr>
              <w:t>102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06" w:history="1">
            <w:r w:rsidRPr="00FC2543">
              <w:rPr>
                <w:rStyle w:val="Hipervnculo"/>
              </w:rPr>
              <w:t>Creatina Kinasa</w:t>
            </w:r>
            <w:r>
              <w:rPr>
                <w:webHidden/>
              </w:rPr>
              <w:tab/>
            </w:r>
            <w:r>
              <w:rPr>
                <w:webHidden/>
              </w:rPr>
              <w:fldChar w:fldCharType="begin"/>
            </w:r>
            <w:r>
              <w:rPr>
                <w:webHidden/>
              </w:rPr>
              <w:instrText xml:space="preserve"> PAGEREF _Toc3893906 \h </w:instrText>
            </w:r>
            <w:r>
              <w:rPr>
                <w:webHidden/>
              </w:rPr>
            </w:r>
            <w:r>
              <w:rPr>
                <w:webHidden/>
              </w:rPr>
              <w:fldChar w:fldCharType="separate"/>
            </w:r>
            <w:r>
              <w:rPr>
                <w:webHidden/>
              </w:rPr>
              <w:t>103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07" w:history="1">
            <w:r w:rsidRPr="00FC2543">
              <w:rPr>
                <w:rStyle w:val="Hipervnculo"/>
              </w:rPr>
              <w:t>Creatinina</w:t>
            </w:r>
            <w:r>
              <w:rPr>
                <w:webHidden/>
              </w:rPr>
              <w:tab/>
            </w:r>
            <w:r>
              <w:rPr>
                <w:webHidden/>
              </w:rPr>
              <w:fldChar w:fldCharType="begin"/>
            </w:r>
            <w:r>
              <w:rPr>
                <w:webHidden/>
              </w:rPr>
              <w:instrText xml:space="preserve"> PAGEREF _Toc3893907 \h </w:instrText>
            </w:r>
            <w:r>
              <w:rPr>
                <w:webHidden/>
              </w:rPr>
            </w:r>
            <w:r>
              <w:rPr>
                <w:webHidden/>
              </w:rPr>
              <w:fldChar w:fldCharType="separate"/>
            </w:r>
            <w:r>
              <w:rPr>
                <w:webHidden/>
              </w:rPr>
              <w:t>104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08" w:history="1">
            <w:r w:rsidRPr="00FC2543">
              <w:rPr>
                <w:rStyle w:val="Hipervnculo"/>
              </w:rPr>
              <w:t>Factor reumatoide</w:t>
            </w:r>
            <w:r>
              <w:rPr>
                <w:webHidden/>
              </w:rPr>
              <w:tab/>
            </w:r>
            <w:r>
              <w:rPr>
                <w:webHidden/>
              </w:rPr>
              <w:fldChar w:fldCharType="begin"/>
            </w:r>
            <w:r>
              <w:rPr>
                <w:webHidden/>
              </w:rPr>
              <w:instrText xml:space="preserve"> PAGEREF _Toc3893908 \h </w:instrText>
            </w:r>
            <w:r>
              <w:rPr>
                <w:webHidden/>
              </w:rPr>
            </w:r>
            <w:r>
              <w:rPr>
                <w:webHidden/>
              </w:rPr>
              <w:fldChar w:fldCharType="separate"/>
            </w:r>
            <w:r>
              <w:rPr>
                <w:webHidden/>
              </w:rPr>
              <w:t>106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09" w:history="1">
            <w:r w:rsidRPr="00FC2543">
              <w:rPr>
                <w:rStyle w:val="Hipervnculo"/>
              </w:rPr>
              <w:t>Ferritina</w:t>
            </w:r>
            <w:r>
              <w:rPr>
                <w:webHidden/>
              </w:rPr>
              <w:tab/>
            </w:r>
            <w:r>
              <w:rPr>
                <w:webHidden/>
              </w:rPr>
              <w:fldChar w:fldCharType="begin"/>
            </w:r>
            <w:r>
              <w:rPr>
                <w:webHidden/>
              </w:rPr>
              <w:instrText xml:space="preserve"> PAGEREF _Toc3893909 \h </w:instrText>
            </w:r>
            <w:r>
              <w:rPr>
                <w:webHidden/>
              </w:rPr>
            </w:r>
            <w:r>
              <w:rPr>
                <w:webHidden/>
              </w:rPr>
              <w:fldChar w:fldCharType="separate"/>
            </w:r>
            <w:r>
              <w:rPr>
                <w:webHidden/>
              </w:rPr>
              <w:t>107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10" w:history="1">
            <w:r w:rsidRPr="00FC2543">
              <w:rPr>
                <w:rStyle w:val="Hipervnculo"/>
              </w:rPr>
              <w:t>Filtrado glomerular estimado (CKD-EPI)</w:t>
            </w:r>
            <w:r>
              <w:rPr>
                <w:webHidden/>
              </w:rPr>
              <w:tab/>
            </w:r>
            <w:r>
              <w:rPr>
                <w:webHidden/>
              </w:rPr>
              <w:fldChar w:fldCharType="begin"/>
            </w:r>
            <w:r>
              <w:rPr>
                <w:webHidden/>
              </w:rPr>
              <w:instrText xml:space="preserve"> PAGEREF _Toc3893910 \h </w:instrText>
            </w:r>
            <w:r>
              <w:rPr>
                <w:webHidden/>
              </w:rPr>
            </w:r>
            <w:r>
              <w:rPr>
                <w:webHidden/>
              </w:rPr>
              <w:fldChar w:fldCharType="separate"/>
            </w:r>
            <w:r>
              <w:rPr>
                <w:webHidden/>
              </w:rPr>
              <w:t>109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11" w:history="1">
            <w:r w:rsidRPr="00FC2543">
              <w:rPr>
                <w:rStyle w:val="Hipervnculo"/>
              </w:rPr>
              <w:t>Fosfatasa alcalina</w:t>
            </w:r>
            <w:r>
              <w:rPr>
                <w:webHidden/>
              </w:rPr>
              <w:tab/>
            </w:r>
            <w:r>
              <w:rPr>
                <w:webHidden/>
              </w:rPr>
              <w:fldChar w:fldCharType="begin"/>
            </w:r>
            <w:r>
              <w:rPr>
                <w:webHidden/>
              </w:rPr>
              <w:instrText xml:space="preserve"> PAGEREF _Toc3893911 \h </w:instrText>
            </w:r>
            <w:r>
              <w:rPr>
                <w:webHidden/>
              </w:rPr>
            </w:r>
            <w:r>
              <w:rPr>
                <w:webHidden/>
              </w:rPr>
              <w:fldChar w:fldCharType="separate"/>
            </w:r>
            <w:r>
              <w:rPr>
                <w:webHidden/>
              </w:rPr>
              <w:t>110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12" w:history="1">
            <w:r w:rsidRPr="00FC2543">
              <w:rPr>
                <w:rStyle w:val="Hipervnculo"/>
              </w:rPr>
              <w:t>Fosfato</w:t>
            </w:r>
            <w:r>
              <w:rPr>
                <w:webHidden/>
              </w:rPr>
              <w:tab/>
            </w:r>
            <w:r>
              <w:rPr>
                <w:webHidden/>
              </w:rPr>
              <w:fldChar w:fldCharType="begin"/>
            </w:r>
            <w:r>
              <w:rPr>
                <w:webHidden/>
              </w:rPr>
              <w:instrText xml:space="preserve"> PAGEREF _Toc3893912 \h </w:instrText>
            </w:r>
            <w:r>
              <w:rPr>
                <w:webHidden/>
              </w:rPr>
            </w:r>
            <w:r>
              <w:rPr>
                <w:webHidden/>
              </w:rPr>
              <w:fldChar w:fldCharType="separate"/>
            </w:r>
            <w:r>
              <w:rPr>
                <w:webHidden/>
              </w:rPr>
              <w:t>113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13" w:history="1">
            <w:r w:rsidRPr="00FC2543">
              <w:rPr>
                <w:rStyle w:val="Hipervnculo"/>
              </w:rPr>
              <w:t>Gammaglutamil transferasa (GGT)</w:t>
            </w:r>
            <w:r>
              <w:rPr>
                <w:webHidden/>
              </w:rPr>
              <w:tab/>
            </w:r>
            <w:r>
              <w:rPr>
                <w:webHidden/>
              </w:rPr>
              <w:fldChar w:fldCharType="begin"/>
            </w:r>
            <w:r>
              <w:rPr>
                <w:webHidden/>
              </w:rPr>
              <w:instrText xml:space="preserve"> PAGEREF _Toc3893913 \h </w:instrText>
            </w:r>
            <w:r>
              <w:rPr>
                <w:webHidden/>
              </w:rPr>
            </w:r>
            <w:r>
              <w:rPr>
                <w:webHidden/>
              </w:rPr>
              <w:fldChar w:fldCharType="separate"/>
            </w:r>
            <w:r>
              <w:rPr>
                <w:webHidden/>
              </w:rPr>
              <w:t>114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14" w:history="1">
            <w:r w:rsidRPr="00FC2543">
              <w:rPr>
                <w:rStyle w:val="Hipervnculo"/>
              </w:rPr>
              <w:t>Glucosa</w:t>
            </w:r>
            <w:r>
              <w:rPr>
                <w:webHidden/>
              </w:rPr>
              <w:tab/>
            </w:r>
            <w:r>
              <w:rPr>
                <w:webHidden/>
              </w:rPr>
              <w:fldChar w:fldCharType="begin"/>
            </w:r>
            <w:r>
              <w:rPr>
                <w:webHidden/>
              </w:rPr>
              <w:instrText xml:space="preserve"> PAGEREF _Toc3893914 \h </w:instrText>
            </w:r>
            <w:r>
              <w:rPr>
                <w:webHidden/>
              </w:rPr>
            </w:r>
            <w:r>
              <w:rPr>
                <w:webHidden/>
              </w:rPr>
              <w:fldChar w:fldCharType="separate"/>
            </w:r>
            <w:r>
              <w:rPr>
                <w:webHidden/>
              </w:rPr>
              <w:t>116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15" w:history="1">
            <w:r w:rsidRPr="00FC2543">
              <w:rPr>
                <w:rStyle w:val="Hipervnculo"/>
              </w:rPr>
              <w:t>Hemoglobina glicadaA1c</w:t>
            </w:r>
            <w:r>
              <w:rPr>
                <w:webHidden/>
              </w:rPr>
              <w:tab/>
            </w:r>
            <w:r>
              <w:rPr>
                <w:webHidden/>
              </w:rPr>
              <w:fldChar w:fldCharType="begin"/>
            </w:r>
            <w:r>
              <w:rPr>
                <w:webHidden/>
              </w:rPr>
              <w:instrText xml:space="preserve"> PAGEREF _Toc3893915 \h </w:instrText>
            </w:r>
            <w:r>
              <w:rPr>
                <w:webHidden/>
              </w:rPr>
            </w:r>
            <w:r>
              <w:rPr>
                <w:webHidden/>
              </w:rPr>
              <w:fldChar w:fldCharType="separate"/>
            </w:r>
            <w:r>
              <w:rPr>
                <w:webHidden/>
              </w:rPr>
              <w:t>118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16" w:history="1">
            <w:r w:rsidRPr="00FC2543">
              <w:rPr>
                <w:rStyle w:val="Hipervnculo"/>
              </w:rPr>
              <w:t>Hierro</w:t>
            </w:r>
            <w:r>
              <w:rPr>
                <w:webHidden/>
              </w:rPr>
              <w:tab/>
            </w:r>
            <w:r>
              <w:rPr>
                <w:webHidden/>
              </w:rPr>
              <w:fldChar w:fldCharType="begin"/>
            </w:r>
            <w:r>
              <w:rPr>
                <w:webHidden/>
              </w:rPr>
              <w:instrText xml:space="preserve"> PAGEREF _Toc3893916 \h </w:instrText>
            </w:r>
            <w:r>
              <w:rPr>
                <w:webHidden/>
              </w:rPr>
            </w:r>
            <w:r>
              <w:rPr>
                <w:webHidden/>
              </w:rPr>
              <w:fldChar w:fldCharType="separate"/>
            </w:r>
            <w:r>
              <w:rPr>
                <w:webHidden/>
              </w:rPr>
              <w:t>119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17" w:history="1">
            <w:r w:rsidRPr="00FC2543">
              <w:rPr>
                <w:rStyle w:val="Hipervnculo"/>
              </w:rPr>
              <w:t>Lactato</w:t>
            </w:r>
            <w:r>
              <w:rPr>
                <w:webHidden/>
              </w:rPr>
              <w:tab/>
            </w:r>
            <w:r>
              <w:rPr>
                <w:webHidden/>
              </w:rPr>
              <w:fldChar w:fldCharType="begin"/>
            </w:r>
            <w:r>
              <w:rPr>
                <w:webHidden/>
              </w:rPr>
              <w:instrText xml:space="preserve"> PAGEREF _Toc3893917 \h </w:instrText>
            </w:r>
            <w:r>
              <w:rPr>
                <w:webHidden/>
              </w:rPr>
            </w:r>
            <w:r>
              <w:rPr>
                <w:webHidden/>
              </w:rPr>
              <w:fldChar w:fldCharType="separate"/>
            </w:r>
            <w:r>
              <w:rPr>
                <w:webHidden/>
              </w:rPr>
              <w:t>121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18" w:history="1">
            <w:r w:rsidRPr="00FC2543">
              <w:rPr>
                <w:rStyle w:val="Hipervnculo"/>
              </w:rPr>
              <w:t>Lactato deshidrogenasa</w:t>
            </w:r>
            <w:r>
              <w:rPr>
                <w:webHidden/>
              </w:rPr>
              <w:tab/>
            </w:r>
            <w:r>
              <w:rPr>
                <w:webHidden/>
              </w:rPr>
              <w:fldChar w:fldCharType="begin"/>
            </w:r>
            <w:r>
              <w:rPr>
                <w:webHidden/>
              </w:rPr>
              <w:instrText xml:space="preserve"> PAGEREF _Toc3893918 \h </w:instrText>
            </w:r>
            <w:r>
              <w:rPr>
                <w:webHidden/>
              </w:rPr>
            </w:r>
            <w:r>
              <w:rPr>
                <w:webHidden/>
              </w:rPr>
              <w:fldChar w:fldCharType="separate"/>
            </w:r>
            <w:r>
              <w:rPr>
                <w:webHidden/>
              </w:rPr>
              <w:t>122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19" w:history="1">
            <w:r w:rsidRPr="00FC2543">
              <w:rPr>
                <w:rStyle w:val="Hipervnculo"/>
              </w:rPr>
              <w:t>L.Diálisis  Bioquímica</w:t>
            </w:r>
            <w:r>
              <w:rPr>
                <w:webHidden/>
              </w:rPr>
              <w:tab/>
            </w:r>
            <w:r>
              <w:rPr>
                <w:webHidden/>
              </w:rPr>
              <w:fldChar w:fldCharType="begin"/>
            </w:r>
            <w:r>
              <w:rPr>
                <w:webHidden/>
              </w:rPr>
              <w:instrText xml:space="preserve"> PAGEREF _Toc3893919 \h </w:instrText>
            </w:r>
            <w:r>
              <w:rPr>
                <w:webHidden/>
              </w:rPr>
            </w:r>
            <w:r>
              <w:rPr>
                <w:webHidden/>
              </w:rPr>
              <w:fldChar w:fldCharType="separate"/>
            </w:r>
            <w:r>
              <w:rPr>
                <w:webHidden/>
              </w:rPr>
              <w:t>124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20" w:history="1">
            <w:r w:rsidRPr="00FC2543">
              <w:rPr>
                <w:rStyle w:val="Hipervnculo"/>
              </w:rPr>
              <w:t>Lipasa</w:t>
            </w:r>
            <w:r>
              <w:rPr>
                <w:webHidden/>
              </w:rPr>
              <w:tab/>
            </w:r>
            <w:r>
              <w:rPr>
                <w:webHidden/>
              </w:rPr>
              <w:fldChar w:fldCharType="begin"/>
            </w:r>
            <w:r>
              <w:rPr>
                <w:webHidden/>
              </w:rPr>
              <w:instrText xml:space="preserve"> PAGEREF _Toc3893920 \h </w:instrText>
            </w:r>
            <w:r>
              <w:rPr>
                <w:webHidden/>
              </w:rPr>
            </w:r>
            <w:r>
              <w:rPr>
                <w:webHidden/>
              </w:rPr>
              <w:fldChar w:fldCharType="separate"/>
            </w:r>
            <w:r>
              <w:rPr>
                <w:webHidden/>
              </w:rPr>
              <w:t>125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21" w:history="1">
            <w:r w:rsidRPr="00FC2543">
              <w:rPr>
                <w:rStyle w:val="Hipervnculo"/>
              </w:rPr>
              <w:t>Magnesio</w:t>
            </w:r>
            <w:r>
              <w:rPr>
                <w:webHidden/>
              </w:rPr>
              <w:tab/>
            </w:r>
            <w:r>
              <w:rPr>
                <w:webHidden/>
              </w:rPr>
              <w:fldChar w:fldCharType="begin"/>
            </w:r>
            <w:r>
              <w:rPr>
                <w:webHidden/>
              </w:rPr>
              <w:instrText xml:space="preserve"> PAGEREF _Toc3893921 \h </w:instrText>
            </w:r>
            <w:r>
              <w:rPr>
                <w:webHidden/>
              </w:rPr>
            </w:r>
            <w:r>
              <w:rPr>
                <w:webHidden/>
              </w:rPr>
              <w:fldChar w:fldCharType="separate"/>
            </w:r>
            <w:r>
              <w:rPr>
                <w:webHidden/>
              </w:rPr>
              <w:t>127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22" w:history="1">
            <w:r w:rsidRPr="00FC2543">
              <w:rPr>
                <w:rStyle w:val="Hipervnculo"/>
              </w:rPr>
              <w:t>Osmolalidad en sangre</w:t>
            </w:r>
            <w:r>
              <w:rPr>
                <w:webHidden/>
              </w:rPr>
              <w:tab/>
            </w:r>
            <w:r>
              <w:rPr>
                <w:webHidden/>
              </w:rPr>
              <w:fldChar w:fldCharType="begin"/>
            </w:r>
            <w:r>
              <w:rPr>
                <w:webHidden/>
              </w:rPr>
              <w:instrText xml:space="preserve"> PAGEREF _Toc3893922 \h </w:instrText>
            </w:r>
            <w:r>
              <w:rPr>
                <w:webHidden/>
              </w:rPr>
            </w:r>
            <w:r>
              <w:rPr>
                <w:webHidden/>
              </w:rPr>
              <w:fldChar w:fldCharType="separate"/>
            </w:r>
            <w:r>
              <w:rPr>
                <w:webHidden/>
              </w:rPr>
              <w:t>128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23" w:history="1">
            <w:r w:rsidRPr="00FC2543">
              <w:rPr>
                <w:rStyle w:val="Hipervnculo"/>
              </w:rPr>
              <w:t>Potasio</w:t>
            </w:r>
            <w:r>
              <w:rPr>
                <w:webHidden/>
              </w:rPr>
              <w:tab/>
            </w:r>
            <w:r>
              <w:rPr>
                <w:webHidden/>
              </w:rPr>
              <w:fldChar w:fldCharType="begin"/>
            </w:r>
            <w:r>
              <w:rPr>
                <w:webHidden/>
              </w:rPr>
              <w:instrText xml:space="preserve"> PAGEREF _Toc3893923 \h </w:instrText>
            </w:r>
            <w:r>
              <w:rPr>
                <w:webHidden/>
              </w:rPr>
            </w:r>
            <w:r>
              <w:rPr>
                <w:webHidden/>
              </w:rPr>
              <w:fldChar w:fldCharType="separate"/>
            </w:r>
            <w:r>
              <w:rPr>
                <w:webHidden/>
              </w:rPr>
              <w:t>129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24" w:history="1">
            <w:r w:rsidRPr="00FC2543">
              <w:rPr>
                <w:rStyle w:val="Hipervnculo"/>
              </w:rPr>
              <w:t>Procalcitonina (PCT)</w:t>
            </w:r>
            <w:r>
              <w:rPr>
                <w:webHidden/>
              </w:rPr>
              <w:tab/>
            </w:r>
            <w:r>
              <w:rPr>
                <w:webHidden/>
              </w:rPr>
              <w:fldChar w:fldCharType="begin"/>
            </w:r>
            <w:r>
              <w:rPr>
                <w:webHidden/>
              </w:rPr>
              <w:instrText xml:space="preserve"> PAGEREF _Toc3893924 \h </w:instrText>
            </w:r>
            <w:r>
              <w:rPr>
                <w:webHidden/>
              </w:rPr>
            </w:r>
            <w:r>
              <w:rPr>
                <w:webHidden/>
              </w:rPr>
              <w:fldChar w:fldCharType="separate"/>
            </w:r>
            <w:r>
              <w:rPr>
                <w:webHidden/>
              </w:rPr>
              <w:t>130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25" w:history="1">
            <w:r w:rsidRPr="00FC2543">
              <w:rPr>
                <w:rStyle w:val="Hipervnculo"/>
              </w:rPr>
              <w:t>Proteína C reactiva</w:t>
            </w:r>
            <w:r>
              <w:rPr>
                <w:webHidden/>
              </w:rPr>
              <w:tab/>
            </w:r>
            <w:r>
              <w:rPr>
                <w:webHidden/>
              </w:rPr>
              <w:fldChar w:fldCharType="begin"/>
            </w:r>
            <w:r>
              <w:rPr>
                <w:webHidden/>
              </w:rPr>
              <w:instrText xml:space="preserve"> PAGEREF _Toc3893925 \h </w:instrText>
            </w:r>
            <w:r>
              <w:rPr>
                <w:webHidden/>
              </w:rPr>
            </w:r>
            <w:r>
              <w:rPr>
                <w:webHidden/>
              </w:rPr>
              <w:fldChar w:fldCharType="separate"/>
            </w:r>
            <w:r>
              <w:rPr>
                <w:webHidden/>
              </w:rPr>
              <w:t>133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26" w:history="1">
            <w:r w:rsidRPr="00FC2543">
              <w:rPr>
                <w:rStyle w:val="Hipervnculo"/>
              </w:rPr>
              <w:t>Proteínas totales</w:t>
            </w:r>
            <w:r>
              <w:rPr>
                <w:webHidden/>
              </w:rPr>
              <w:tab/>
            </w:r>
            <w:r>
              <w:rPr>
                <w:webHidden/>
              </w:rPr>
              <w:fldChar w:fldCharType="begin"/>
            </w:r>
            <w:r>
              <w:rPr>
                <w:webHidden/>
              </w:rPr>
              <w:instrText xml:space="preserve"> PAGEREF _Toc3893926 \h </w:instrText>
            </w:r>
            <w:r>
              <w:rPr>
                <w:webHidden/>
              </w:rPr>
            </w:r>
            <w:r>
              <w:rPr>
                <w:webHidden/>
              </w:rPr>
              <w:fldChar w:fldCharType="separate"/>
            </w:r>
            <w:r>
              <w:rPr>
                <w:webHidden/>
              </w:rPr>
              <w:t>134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27" w:history="1">
            <w:r w:rsidRPr="00FC2543">
              <w:rPr>
                <w:rStyle w:val="Hipervnculo"/>
              </w:rPr>
              <w:t>Sodio</w:t>
            </w:r>
            <w:r>
              <w:rPr>
                <w:webHidden/>
              </w:rPr>
              <w:tab/>
            </w:r>
            <w:r>
              <w:rPr>
                <w:webHidden/>
              </w:rPr>
              <w:fldChar w:fldCharType="begin"/>
            </w:r>
            <w:r>
              <w:rPr>
                <w:webHidden/>
              </w:rPr>
              <w:instrText xml:space="preserve"> PAGEREF _Toc3893927 \h </w:instrText>
            </w:r>
            <w:r>
              <w:rPr>
                <w:webHidden/>
              </w:rPr>
            </w:r>
            <w:r>
              <w:rPr>
                <w:webHidden/>
              </w:rPr>
              <w:fldChar w:fldCharType="separate"/>
            </w:r>
            <w:r>
              <w:rPr>
                <w:webHidden/>
              </w:rPr>
              <w:t>136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28" w:history="1">
            <w:r w:rsidRPr="00FC2543">
              <w:rPr>
                <w:rStyle w:val="Hipervnculo"/>
              </w:rPr>
              <w:t>Triglicéridos</w:t>
            </w:r>
            <w:r>
              <w:rPr>
                <w:webHidden/>
              </w:rPr>
              <w:tab/>
            </w:r>
            <w:r>
              <w:rPr>
                <w:webHidden/>
              </w:rPr>
              <w:fldChar w:fldCharType="begin"/>
            </w:r>
            <w:r>
              <w:rPr>
                <w:webHidden/>
              </w:rPr>
              <w:instrText xml:space="preserve"> PAGEREF _Toc3893928 \h </w:instrText>
            </w:r>
            <w:r>
              <w:rPr>
                <w:webHidden/>
              </w:rPr>
            </w:r>
            <w:r>
              <w:rPr>
                <w:webHidden/>
              </w:rPr>
              <w:fldChar w:fldCharType="separate"/>
            </w:r>
            <w:r>
              <w:rPr>
                <w:webHidden/>
              </w:rPr>
              <w:t>137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29" w:history="1">
            <w:r w:rsidRPr="00FC2543">
              <w:rPr>
                <w:rStyle w:val="Hipervnculo"/>
              </w:rPr>
              <w:t>Troponina I de alta sensibilidad (hs-TnI)</w:t>
            </w:r>
            <w:r>
              <w:rPr>
                <w:webHidden/>
              </w:rPr>
              <w:tab/>
            </w:r>
            <w:r>
              <w:rPr>
                <w:webHidden/>
              </w:rPr>
              <w:fldChar w:fldCharType="begin"/>
            </w:r>
            <w:r>
              <w:rPr>
                <w:webHidden/>
              </w:rPr>
              <w:instrText xml:space="preserve"> PAGEREF _Toc3893929 \h </w:instrText>
            </w:r>
            <w:r>
              <w:rPr>
                <w:webHidden/>
              </w:rPr>
            </w:r>
            <w:r>
              <w:rPr>
                <w:webHidden/>
              </w:rPr>
              <w:fldChar w:fldCharType="separate"/>
            </w:r>
            <w:r>
              <w:rPr>
                <w:webHidden/>
              </w:rPr>
              <w:t>139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30" w:history="1">
            <w:r w:rsidRPr="00FC2543">
              <w:rPr>
                <w:rStyle w:val="Hipervnculo"/>
              </w:rPr>
              <w:t>Urea</w:t>
            </w:r>
            <w:r>
              <w:rPr>
                <w:webHidden/>
              </w:rPr>
              <w:tab/>
            </w:r>
            <w:r>
              <w:rPr>
                <w:webHidden/>
              </w:rPr>
              <w:fldChar w:fldCharType="begin"/>
            </w:r>
            <w:r>
              <w:rPr>
                <w:webHidden/>
              </w:rPr>
              <w:instrText xml:space="preserve"> PAGEREF _Toc3893930 \h </w:instrText>
            </w:r>
            <w:r>
              <w:rPr>
                <w:webHidden/>
              </w:rPr>
            </w:r>
            <w:r>
              <w:rPr>
                <w:webHidden/>
              </w:rPr>
              <w:fldChar w:fldCharType="separate"/>
            </w:r>
            <w:r>
              <w:rPr>
                <w:webHidden/>
              </w:rPr>
              <w:t>140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31" w:history="1">
            <w:r w:rsidRPr="00FC2543">
              <w:rPr>
                <w:rStyle w:val="Hipervnculo"/>
              </w:rPr>
              <w:t>Vitamina B12</w:t>
            </w:r>
            <w:r>
              <w:rPr>
                <w:webHidden/>
              </w:rPr>
              <w:tab/>
            </w:r>
            <w:r>
              <w:rPr>
                <w:webHidden/>
              </w:rPr>
              <w:fldChar w:fldCharType="begin"/>
            </w:r>
            <w:r>
              <w:rPr>
                <w:webHidden/>
              </w:rPr>
              <w:instrText xml:space="preserve"> PAGEREF _Toc3893931 \h </w:instrText>
            </w:r>
            <w:r>
              <w:rPr>
                <w:webHidden/>
              </w:rPr>
            </w:r>
            <w:r>
              <w:rPr>
                <w:webHidden/>
              </w:rPr>
              <w:fldChar w:fldCharType="separate"/>
            </w:r>
            <w:r>
              <w:rPr>
                <w:webHidden/>
              </w:rPr>
              <w:t>143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32" w:history="1">
            <w:r w:rsidRPr="00FC2543">
              <w:rPr>
                <w:rStyle w:val="Hipervnculo"/>
              </w:rPr>
              <w:t>Cooximetría Arterial</w:t>
            </w:r>
            <w:r>
              <w:rPr>
                <w:webHidden/>
              </w:rPr>
              <w:tab/>
            </w:r>
            <w:r>
              <w:rPr>
                <w:webHidden/>
              </w:rPr>
              <w:fldChar w:fldCharType="begin"/>
            </w:r>
            <w:r>
              <w:rPr>
                <w:webHidden/>
              </w:rPr>
              <w:instrText xml:space="preserve"> PAGEREF _Toc3893932 \h </w:instrText>
            </w:r>
            <w:r>
              <w:rPr>
                <w:webHidden/>
              </w:rPr>
            </w:r>
            <w:r>
              <w:rPr>
                <w:webHidden/>
              </w:rPr>
              <w:fldChar w:fldCharType="separate"/>
            </w:r>
            <w:r>
              <w:rPr>
                <w:webHidden/>
              </w:rPr>
              <w:t>145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33" w:history="1">
            <w:r w:rsidRPr="00FC2543">
              <w:rPr>
                <w:rStyle w:val="Hipervnculo"/>
              </w:rPr>
              <w:t>Gasometría Arterial</w:t>
            </w:r>
            <w:r>
              <w:rPr>
                <w:webHidden/>
              </w:rPr>
              <w:tab/>
            </w:r>
            <w:r>
              <w:rPr>
                <w:webHidden/>
              </w:rPr>
              <w:fldChar w:fldCharType="begin"/>
            </w:r>
            <w:r>
              <w:rPr>
                <w:webHidden/>
              </w:rPr>
              <w:instrText xml:space="preserve"> PAGEREF _Toc3893933 \h </w:instrText>
            </w:r>
            <w:r>
              <w:rPr>
                <w:webHidden/>
              </w:rPr>
            </w:r>
            <w:r>
              <w:rPr>
                <w:webHidden/>
              </w:rPr>
              <w:fldChar w:fldCharType="separate"/>
            </w:r>
            <w:r>
              <w:rPr>
                <w:webHidden/>
              </w:rPr>
              <w:t>146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34" w:history="1">
            <w:r w:rsidRPr="00FC2543">
              <w:rPr>
                <w:rStyle w:val="Hipervnculo"/>
              </w:rPr>
              <w:t>Gasometría Capilar</w:t>
            </w:r>
            <w:r>
              <w:rPr>
                <w:webHidden/>
              </w:rPr>
              <w:tab/>
            </w:r>
            <w:r>
              <w:rPr>
                <w:webHidden/>
              </w:rPr>
              <w:fldChar w:fldCharType="begin"/>
            </w:r>
            <w:r>
              <w:rPr>
                <w:webHidden/>
              </w:rPr>
              <w:instrText xml:space="preserve"> PAGEREF _Toc3893934 \h </w:instrText>
            </w:r>
            <w:r>
              <w:rPr>
                <w:webHidden/>
              </w:rPr>
            </w:r>
            <w:r>
              <w:rPr>
                <w:webHidden/>
              </w:rPr>
              <w:fldChar w:fldCharType="separate"/>
            </w:r>
            <w:r>
              <w:rPr>
                <w:webHidden/>
              </w:rPr>
              <w:t>147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35" w:history="1">
            <w:r w:rsidRPr="00FC2543">
              <w:rPr>
                <w:rStyle w:val="Hipervnculo"/>
              </w:rPr>
              <w:t>Gasometría Venosa</w:t>
            </w:r>
            <w:r>
              <w:rPr>
                <w:webHidden/>
              </w:rPr>
              <w:tab/>
            </w:r>
            <w:r>
              <w:rPr>
                <w:webHidden/>
              </w:rPr>
              <w:fldChar w:fldCharType="begin"/>
            </w:r>
            <w:r>
              <w:rPr>
                <w:webHidden/>
              </w:rPr>
              <w:instrText xml:space="preserve"> PAGEREF _Toc3893935 \h </w:instrText>
            </w:r>
            <w:r>
              <w:rPr>
                <w:webHidden/>
              </w:rPr>
            </w:r>
            <w:r>
              <w:rPr>
                <w:webHidden/>
              </w:rPr>
              <w:fldChar w:fldCharType="separate"/>
            </w:r>
            <w:r>
              <w:rPr>
                <w:webHidden/>
              </w:rPr>
              <w:t>148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36" w:history="1">
            <w:r w:rsidRPr="00FC2543">
              <w:rPr>
                <w:rStyle w:val="Hipervnculo"/>
              </w:rPr>
              <w:t>Iones en sangre</w:t>
            </w:r>
            <w:r>
              <w:rPr>
                <w:webHidden/>
              </w:rPr>
              <w:tab/>
            </w:r>
            <w:r>
              <w:rPr>
                <w:webHidden/>
              </w:rPr>
              <w:fldChar w:fldCharType="begin"/>
            </w:r>
            <w:r>
              <w:rPr>
                <w:webHidden/>
              </w:rPr>
              <w:instrText xml:space="preserve"> PAGEREF _Toc3893936 \h </w:instrText>
            </w:r>
            <w:r>
              <w:rPr>
                <w:webHidden/>
              </w:rPr>
            </w:r>
            <w:r>
              <w:rPr>
                <w:webHidden/>
              </w:rPr>
              <w:fldChar w:fldCharType="separate"/>
            </w:r>
            <w:r>
              <w:rPr>
                <w:webHidden/>
              </w:rPr>
              <w:t>149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37" w:history="1">
            <w:r w:rsidRPr="00FC2543">
              <w:rPr>
                <w:rStyle w:val="Hipervnculo"/>
              </w:rPr>
              <w:t>CLORO</w:t>
            </w:r>
            <w:r>
              <w:rPr>
                <w:webHidden/>
              </w:rPr>
              <w:tab/>
            </w:r>
            <w:r>
              <w:rPr>
                <w:webHidden/>
              </w:rPr>
              <w:fldChar w:fldCharType="begin"/>
            </w:r>
            <w:r>
              <w:rPr>
                <w:webHidden/>
              </w:rPr>
              <w:instrText xml:space="preserve"> PAGEREF _Toc3893937 \h </w:instrText>
            </w:r>
            <w:r>
              <w:rPr>
                <w:webHidden/>
              </w:rPr>
            </w:r>
            <w:r>
              <w:rPr>
                <w:webHidden/>
              </w:rPr>
              <w:fldChar w:fldCharType="separate"/>
            </w:r>
            <w:r>
              <w:rPr>
                <w:webHidden/>
              </w:rPr>
              <w:t>152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38" w:history="1">
            <w:r w:rsidRPr="00FC2543">
              <w:rPr>
                <w:rStyle w:val="Hipervnculo"/>
              </w:rPr>
              <w:t>Test de tolerancia oral a glucosa en niños</w:t>
            </w:r>
            <w:r>
              <w:rPr>
                <w:webHidden/>
              </w:rPr>
              <w:tab/>
            </w:r>
            <w:r>
              <w:rPr>
                <w:webHidden/>
              </w:rPr>
              <w:fldChar w:fldCharType="begin"/>
            </w:r>
            <w:r>
              <w:rPr>
                <w:webHidden/>
              </w:rPr>
              <w:instrText xml:space="preserve"> PAGEREF _Toc3893938 \h </w:instrText>
            </w:r>
            <w:r>
              <w:rPr>
                <w:webHidden/>
              </w:rPr>
            </w:r>
            <w:r>
              <w:rPr>
                <w:webHidden/>
              </w:rPr>
              <w:fldChar w:fldCharType="separate"/>
            </w:r>
            <w:r>
              <w:rPr>
                <w:webHidden/>
              </w:rPr>
              <w:t>153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39" w:history="1">
            <w:r w:rsidRPr="00FC2543">
              <w:rPr>
                <w:rStyle w:val="Hipervnculo"/>
              </w:rPr>
              <w:t>Test de tolerancia oral a glucosa (100 g)</w:t>
            </w:r>
            <w:r>
              <w:rPr>
                <w:webHidden/>
              </w:rPr>
              <w:tab/>
            </w:r>
            <w:r>
              <w:rPr>
                <w:webHidden/>
              </w:rPr>
              <w:fldChar w:fldCharType="begin"/>
            </w:r>
            <w:r>
              <w:rPr>
                <w:webHidden/>
              </w:rPr>
              <w:instrText xml:space="preserve"> PAGEREF _Toc3893939 \h </w:instrText>
            </w:r>
            <w:r>
              <w:rPr>
                <w:webHidden/>
              </w:rPr>
            </w:r>
            <w:r>
              <w:rPr>
                <w:webHidden/>
              </w:rPr>
              <w:fldChar w:fldCharType="separate"/>
            </w:r>
            <w:r>
              <w:rPr>
                <w:webHidden/>
              </w:rPr>
              <w:t>154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40" w:history="1">
            <w:r w:rsidRPr="00FC2543">
              <w:rPr>
                <w:rStyle w:val="Hipervnculo"/>
              </w:rPr>
              <w:t>Test de tolerancia oral a glucosa (75g)</w:t>
            </w:r>
            <w:r>
              <w:rPr>
                <w:webHidden/>
              </w:rPr>
              <w:tab/>
            </w:r>
            <w:r>
              <w:rPr>
                <w:webHidden/>
              </w:rPr>
              <w:fldChar w:fldCharType="begin"/>
            </w:r>
            <w:r>
              <w:rPr>
                <w:webHidden/>
              </w:rPr>
              <w:instrText xml:space="preserve"> PAGEREF _Toc3893940 \h </w:instrText>
            </w:r>
            <w:r>
              <w:rPr>
                <w:webHidden/>
              </w:rPr>
            </w:r>
            <w:r>
              <w:rPr>
                <w:webHidden/>
              </w:rPr>
              <w:fldChar w:fldCharType="separate"/>
            </w:r>
            <w:r>
              <w:rPr>
                <w:webHidden/>
              </w:rPr>
              <w:t>155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41" w:history="1">
            <w:r w:rsidRPr="00FC2543">
              <w:rPr>
                <w:rStyle w:val="Hipervnculo"/>
              </w:rPr>
              <w:t>Test O'Sullivan</w:t>
            </w:r>
            <w:r>
              <w:rPr>
                <w:webHidden/>
              </w:rPr>
              <w:tab/>
            </w:r>
            <w:r>
              <w:rPr>
                <w:webHidden/>
              </w:rPr>
              <w:fldChar w:fldCharType="begin"/>
            </w:r>
            <w:r>
              <w:rPr>
                <w:webHidden/>
              </w:rPr>
              <w:instrText xml:space="preserve"> PAGEREF _Toc3893941 \h </w:instrText>
            </w:r>
            <w:r>
              <w:rPr>
                <w:webHidden/>
              </w:rPr>
            </w:r>
            <w:r>
              <w:rPr>
                <w:webHidden/>
              </w:rPr>
              <w:fldChar w:fldCharType="separate"/>
            </w:r>
            <w:r>
              <w:rPr>
                <w:webHidden/>
              </w:rPr>
              <w:t>157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42" w:history="1">
            <w:r w:rsidRPr="00FC2543">
              <w:rPr>
                <w:rStyle w:val="Hipervnculo"/>
              </w:rPr>
              <w:t>Hormona anti Mulleriana</w:t>
            </w:r>
            <w:r>
              <w:rPr>
                <w:webHidden/>
              </w:rPr>
              <w:tab/>
            </w:r>
            <w:r>
              <w:rPr>
                <w:webHidden/>
              </w:rPr>
              <w:fldChar w:fldCharType="begin"/>
            </w:r>
            <w:r>
              <w:rPr>
                <w:webHidden/>
              </w:rPr>
              <w:instrText xml:space="preserve"> PAGEREF _Toc3893942 \h </w:instrText>
            </w:r>
            <w:r>
              <w:rPr>
                <w:webHidden/>
              </w:rPr>
            </w:r>
            <w:r>
              <w:rPr>
                <w:webHidden/>
              </w:rPr>
              <w:fldChar w:fldCharType="separate"/>
            </w:r>
            <w:r>
              <w:rPr>
                <w:webHidden/>
              </w:rPr>
              <w:t>159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43" w:history="1">
            <w:r w:rsidRPr="00FC2543">
              <w:rPr>
                <w:rStyle w:val="Hipervnculo"/>
              </w:rPr>
              <w:t>Actividad Renina</w:t>
            </w:r>
            <w:r>
              <w:rPr>
                <w:webHidden/>
              </w:rPr>
              <w:tab/>
            </w:r>
            <w:r>
              <w:rPr>
                <w:webHidden/>
              </w:rPr>
              <w:fldChar w:fldCharType="begin"/>
            </w:r>
            <w:r>
              <w:rPr>
                <w:webHidden/>
              </w:rPr>
              <w:instrText xml:space="preserve"> PAGEREF _Toc3893943 \h </w:instrText>
            </w:r>
            <w:r>
              <w:rPr>
                <w:webHidden/>
              </w:rPr>
            </w:r>
            <w:r>
              <w:rPr>
                <w:webHidden/>
              </w:rPr>
              <w:fldChar w:fldCharType="separate"/>
            </w:r>
            <w:r>
              <w:rPr>
                <w:webHidden/>
              </w:rPr>
              <w:t>160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44" w:history="1">
            <w:r w:rsidRPr="00FC2543">
              <w:rPr>
                <w:rStyle w:val="Hipervnculo"/>
              </w:rPr>
              <w:t>Aldosterona sérica</w:t>
            </w:r>
            <w:r>
              <w:rPr>
                <w:webHidden/>
              </w:rPr>
              <w:tab/>
            </w:r>
            <w:r>
              <w:rPr>
                <w:webHidden/>
              </w:rPr>
              <w:fldChar w:fldCharType="begin"/>
            </w:r>
            <w:r>
              <w:rPr>
                <w:webHidden/>
              </w:rPr>
              <w:instrText xml:space="preserve"> PAGEREF _Toc3893944 \h </w:instrText>
            </w:r>
            <w:r>
              <w:rPr>
                <w:webHidden/>
              </w:rPr>
            </w:r>
            <w:r>
              <w:rPr>
                <w:webHidden/>
              </w:rPr>
              <w:fldChar w:fldCharType="separate"/>
            </w:r>
            <w:r>
              <w:rPr>
                <w:webHidden/>
              </w:rPr>
              <w:t>161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45" w:history="1">
            <w:r w:rsidRPr="00FC2543">
              <w:rPr>
                <w:rStyle w:val="Hipervnculo"/>
              </w:rPr>
              <w:t>Aldosterona en orina</w:t>
            </w:r>
            <w:r>
              <w:rPr>
                <w:webHidden/>
              </w:rPr>
              <w:tab/>
            </w:r>
            <w:r>
              <w:rPr>
                <w:webHidden/>
              </w:rPr>
              <w:fldChar w:fldCharType="begin"/>
            </w:r>
            <w:r>
              <w:rPr>
                <w:webHidden/>
              </w:rPr>
              <w:instrText xml:space="preserve"> PAGEREF _Toc3893945 \h </w:instrText>
            </w:r>
            <w:r>
              <w:rPr>
                <w:webHidden/>
              </w:rPr>
            </w:r>
            <w:r>
              <w:rPr>
                <w:webHidden/>
              </w:rPr>
              <w:fldChar w:fldCharType="separate"/>
            </w:r>
            <w:r>
              <w:rPr>
                <w:webHidden/>
              </w:rPr>
              <w:t>162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46" w:history="1">
            <w:r w:rsidRPr="00FC2543">
              <w:rPr>
                <w:rStyle w:val="Hipervnculo"/>
              </w:rPr>
              <w:t>Cálculos Urinarios y Vesicales</w:t>
            </w:r>
            <w:r>
              <w:rPr>
                <w:webHidden/>
              </w:rPr>
              <w:tab/>
            </w:r>
            <w:r>
              <w:rPr>
                <w:webHidden/>
              </w:rPr>
              <w:fldChar w:fldCharType="begin"/>
            </w:r>
            <w:r>
              <w:rPr>
                <w:webHidden/>
              </w:rPr>
              <w:instrText xml:space="preserve"> PAGEREF _Toc3893946 \h </w:instrText>
            </w:r>
            <w:r>
              <w:rPr>
                <w:webHidden/>
              </w:rPr>
            </w:r>
            <w:r>
              <w:rPr>
                <w:webHidden/>
              </w:rPr>
              <w:fldChar w:fldCharType="separate"/>
            </w:r>
            <w:r>
              <w:rPr>
                <w:webHidden/>
              </w:rPr>
              <w:t>163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47" w:history="1">
            <w:r w:rsidRPr="00FC2543">
              <w:rPr>
                <w:rStyle w:val="Hipervnculo"/>
              </w:rPr>
              <w:t>Cociente Aldosterona/Renina</w:t>
            </w:r>
            <w:r>
              <w:rPr>
                <w:webHidden/>
              </w:rPr>
              <w:tab/>
            </w:r>
            <w:r>
              <w:rPr>
                <w:webHidden/>
              </w:rPr>
              <w:fldChar w:fldCharType="begin"/>
            </w:r>
            <w:r>
              <w:rPr>
                <w:webHidden/>
              </w:rPr>
              <w:instrText xml:space="preserve"> PAGEREF _Toc3893947 \h </w:instrText>
            </w:r>
            <w:r>
              <w:rPr>
                <w:webHidden/>
              </w:rPr>
            </w:r>
            <w:r>
              <w:rPr>
                <w:webHidden/>
              </w:rPr>
              <w:fldChar w:fldCharType="separate"/>
            </w:r>
            <w:r>
              <w:rPr>
                <w:webHidden/>
              </w:rPr>
              <w:t>164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48" w:history="1">
            <w:r w:rsidRPr="00FC2543">
              <w:rPr>
                <w:rStyle w:val="Hipervnculo"/>
              </w:rPr>
              <w:t>Corticotropina (ACTH)</w:t>
            </w:r>
            <w:r>
              <w:rPr>
                <w:webHidden/>
              </w:rPr>
              <w:tab/>
            </w:r>
            <w:r>
              <w:rPr>
                <w:webHidden/>
              </w:rPr>
              <w:fldChar w:fldCharType="begin"/>
            </w:r>
            <w:r>
              <w:rPr>
                <w:webHidden/>
              </w:rPr>
              <w:instrText xml:space="preserve"> PAGEREF _Toc3893948 \h </w:instrText>
            </w:r>
            <w:r>
              <w:rPr>
                <w:webHidden/>
              </w:rPr>
            </w:r>
            <w:r>
              <w:rPr>
                <w:webHidden/>
              </w:rPr>
              <w:fldChar w:fldCharType="separate"/>
            </w:r>
            <w:r>
              <w:rPr>
                <w:webHidden/>
              </w:rPr>
              <w:t>165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49" w:history="1">
            <w:r w:rsidRPr="00FC2543">
              <w:rPr>
                <w:rStyle w:val="Hipervnculo"/>
              </w:rPr>
              <w:t>Cortisol Basal</w:t>
            </w:r>
            <w:r>
              <w:rPr>
                <w:webHidden/>
              </w:rPr>
              <w:tab/>
            </w:r>
            <w:r>
              <w:rPr>
                <w:webHidden/>
              </w:rPr>
              <w:fldChar w:fldCharType="begin"/>
            </w:r>
            <w:r>
              <w:rPr>
                <w:webHidden/>
              </w:rPr>
              <w:instrText xml:space="preserve"> PAGEREF _Toc3893949 \h </w:instrText>
            </w:r>
            <w:r>
              <w:rPr>
                <w:webHidden/>
              </w:rPr>
            </w:r>
            <w:r>
              <w:rPr>
                <w:webHidden/>
              </w:rPr>
              <w:fldChar w:fldCharType="separate"/>
            </w:r>
            <w:r>
              <w:rPr>
                <w:webHidden/>
              </w:rPr>
              <w:t>166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50" w:history="1">
            <w:r w:rsidRPr="00FC2543">
              <w:rPr>
                <w:rStyle w:val="Hipervnculo"/>
              </w:rPr>
              <w:t>Cortisol en Orina 24h</w:t>
            </w:r>
            <w:r>
              <w:rPr>
                <w:webHidden/>
              </w:rPr>
              <w:tab/>
            </w:r>
            <w:r>
              <w:rPr>
                <w:webHidden/>
              </w:rPr>
              <w:fldChar w:fldCharType="begin"/>
            </w:r>
            <w:r>
              <w:rPr>
                <w:webHidden/>
              </w:rPr>
              <w:instrText xml:space="preserve"> PAGEREF _Toc3893950 \h </w:instrText>
            </w:r>
            <w:r>
              <w:rPr>
                <w:webHidden/>
              </w:rPr>
            </w:r>
            <w:r>
              <w:rPr>
                <w:webHidden/>
              </w:rPr>
              <w:fldChar w:fldCharType="separate"/>
            </w:r>
            <w:r>
              <w:rPr>
                <w:webHidden/>
              </w:rPr>
              <w:t>168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51" w:history="1">
            <w:r w:rsidRPr="00FC2543">
              <w:rPr>
                <w:rStyle w:val="Hipervnculo"/>
              </w:rPr>
              <w:t>Cortisol 20h</w:t>
            </w:r>
            <w:r>
              <w:rPr>
                <w:webHidden/>
              </w:rPr>
              <w:tab/>
            </w:r>
            <w:r>
              <w:rPr>
                <w:webHidden/>
              </w:rPr>
              <w:fldChar w:fldCharType="begin"/>
            </w:r>
            <w:r>
              <w:rPr>
                <w:webHidden/>
              </w:rPr>
              <w:instrText xml:space="preserve"> PAGEREF _Toc3893951 \h </w:instrText>
            </w:r>
            <w:r>
              <w:rPr>
                <w:webHidden/>
              </w:rPr>
            </w:r>
            <w:r>
              <w:rPr>
                <w:webHidden/>
              </w:rPr>
              <w:fldChar w:fldCharType="separate"/>
            </w:r>
            <w:r>
              <w:rPr>
                <w:webHidden/>
              </w:rPr>
              <w:t>169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52" w:history="1">
            <w:r w:rsidRPr="00FC2543">
              <w:rPr>
                <w:rStyle w:val="Hipervnculo"/>
              </w:rPr>
              <w:t>CORTISOL LIBRE  EN ORINA</w:t>
            </w:r>
            <w:r>
              <w:rPr>
                <w:webHidden/>
              </w:rPr>
              <w:tab/>
            </w:r>
            <w:r>
              <w:rPr>
                <w:webHidden/>
              </w:rPr>
              <w:fldChar w:fldCharType="begin"/>
            </w:r>
            <w:r>
              <w:rPr>
                <w:webHidden/>
              </w:rPr>
              <w:instrText xml:space="preserve"> PAGEREF _Toc3893952 \h </w:instrText>
            </w:r>
            <w:r>
              <w:rPr>
                <w:webHidden/>
              </w:rPr>
            </w:r>
            <w:r>
              <w:rPr>
                <w:webHidden/>
              </w:rPr>
              <w:fldChar w:fldCharType="separate"/>
            </w:r>
            <w:r>
              <w:rPr>
                <w:webHidden/>
              </w:rPr>
              <w:t>170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53" w:history="1">
            <w:r w:rsidRPr="00FC2543">
              <w:rPr>
                <w:rStyle w:val="Hipervnculo"/>
              </w:rPr>
              <w:t>Dehidroepiandrosterona sulfato (DHEAS)</w:t>
            </w:r>
            <w:r>
              <w:rPr>
                <w:webHidden/>
              </w:rPr>
              <w:tab/>
            </w:r>
            <w:r>
              <w:rPr>
                <w:webHidden/>
              </w:rPr>
              <w:fldChar w:fldCharType="begin"/>
            </w:r>
            <w:r>
              <w:rPr>
                <w:webHidden/>
              </w:rPr>
              <w:instrText xml:space="preserve"> PAGEREF _Toc3893953 \h </w:instrText>
            </w:r>
            <w:r>
              <w:rPr>
                <w:webHidden/>
              </w:rPr>
            </w:r>
            <w:r>
              <w:rPr>
                <w:webHidden/>
              </w:rPr>
              <w:fldChar w:fldCharType="separate"/>
            </w:r>
            <w:r>
              <w:rPr>
                <w:webHidden/>
              </w:rPr>
              <w:t>171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54" w:history="1">
            <w:r w:rsidRPr="00FC2543">
              <w:rPr>
                <w:rStyle w:val="Hipervnculo"/>
              </w:rPr>
              <w:t>Delta 4 - Androstendiona (D4AN)</w:t>
            </w:r>
            <w:r>
              <w:rPr>
                <w:webHidden/>
              </w:rPr>
              <w:tab/>
            </w:r>
            <w:r>
              <w:rPr>
                <w:webHidden/>
              </w:rPr>
              <w:fldChar w:fldCharType="begin"/>
            </w:r>
            <w:r>
              <w:rPr>
                <w:webHidden/>
              </w:rPr>
              <w:instrText xml:space="preserve"> PAGEREF _Toc3893954 \h </w:instrText>
            </w:r>
            <w:r>
              <w:rPr>
                <w:webHidden/>
              </w:rPr>
            </w:r>
            <w:r>
              <w:rPr>
                <w:webHidden/>
              </w:rPr>
              <w:fldChar w:fldCharType="separate"/>
            </w:r>
            <w:r>
              <w:rPr>
                <w:webHidden/>
              </w:rPr>
              <w:t>172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55" w:history="1">
            <w:r w:rsidRPr="00FC2543">
              <w:rPr>
                <w:rStyle w:val="Hipervnculo"/>
              </w:rPr>
              <w:t>Estradiol</w:t>
            </w:r>
            <w:r>
              <w:rPr>
                <w:webHidden/>
              </w:rPr>
              <w:tab/>
            </w:r>
            <w:r>
              <w:rPr>
                <w:webHidden/>
              </w:rPr>
              <w:fldChar w:fldCharType="begin"/>
            </w:r>
            <w:r>
              <w:rPr>
                <w:webHidden/>
              </w:rPr>
              <w:instrText xml:space="preserve"> PAGEREF _Toc3893955 \h </w:instrText>
            </w:r>
            <w:r>
              <w:rPr>
                <w:webHidden/>
              </w:rPr>
            </w:r>
            <w:r>
              <w:rPr>
                <w:webHidden/>
              </w:rPr>
              <w:fldChar w:fldCharType="separate"/>
            </w:r>
            <w:r>
              <w:rPr>
                <w:webHidden/>
              </w:rPr>
              <w:t>173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56" w:history="1">
            <w:r w:rsidRPr="00FC2543">
              <w:rPr>
                <w:rStyle w:val="Hipervnculo"/>
              </w:rPr>
              <w:t>Folitropina (FSH)</w:t>
            </w:r>
            <w:r>
              <w:rPr>
                <w:webHidden/>
              </w:rPr>
              <w:tab/>
            </w:r>
            <w:r>
              <w:rPr>
                <w:webHidden/>
              </w:rPr>
              <w:fldChar w:fldCharType="begin"/>
            </w:r>
            <w:r>
              <w:rPr>
                <w:webHidden/>
              </w:rPr>
              <w:instrText xml:space="preserve"> PAGEREF _Toc3893956 \h </w:instrText>
            </w:r>
            <w:r>
              <w:rPr>
                <w:webHidden/>
              </w:rPr>
            </w:r>
            <w:r>
              <w:rPr>
                <w:webHidden/>
              </w:rPr>
              <w:fldChar w:fldCharType="separate"/>
            </w:r>
            <w:r>
              <w:rPr>
                <w:webHidden/>
              </w:rPr>
              <w:t>175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57" w:history="1">
            <w:r w:rsidRPr="00FC2543">
              <w:rPr>
                <w:rStyle w:val="Hipervnculo"/>
              </w:rPr>
              <w:t>Folitropina (FSH) 24h</w:t>
            </w:r>
            <w:r>
              <w:rPr>
                <w:webHidden/>
              </w:rPr>
              <w:tab/>
            </w:r>
            <w:r>
              <w:rPr>
                <w:webHidden/>
              </w:rPr>
              <w:fldChar w:fldCharType="begin"/>
            </w:r>
            <w:r>
              <w:rPr>
                <w:webHidden/>
              </w:rPr>
              <w:instrText xml:space="preserve"> PAGEREF _Toc3893957 \h </w:instrText>
            </w:r>
            <w:r>
              <w:rPr>
                <w:webHidden/>
              </w:rPr>
            </w:r>
            <w:r>
              <w:rPr>
                <w:webHidden/>
              </w:rPr>
              <w:fldChar w:fldCharType="separate"/>
            </w:r>
            <w:r>
              <w:rPr>
                <w:webHidden/>
              </w:rPr>
              <w:t>177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58" w:history="1">
            <w:r w:rsidRPr="00FC2543">
              <w:rPr>
                <w:rStyle w:val="Hipervnculo"/>
                <w:lang w:val="en-US"/>
              </w:rPr>
              <w:t>IGFBP-3 (Insulin-Like Growth Factor Bind Prot3)</w:t>
            </w:r>
            <w:r>
              <w:rPr>
                <w:webHidden/>
              </w:rPr>
              <w:tab/>
            </w:r>
            <w:r>
              <w:rPr>
                <w:webHidden/>
              </w:rPr>
              <w:fldChar w:fldCharType="begin"/>
            </w:r>
            <w:r>
              <w:rPr>
                <w:webHidden/>
              </w:rPr>
              <w:instrText xml:space="preserve"> PAGEREF _Toc3893958 \h </w:instrText>
            </w:r>
            <w:r>
              <w:rPr>
                <w:webHidden/>
              </w:rPr>
            </w:r>
            <w:r>
              <w:rPr>
                <w:webHidden/>
              </w:rPr>
              <w:fldChar w:fldCharType="separate"/>
            </w:r>
            <w:r>
              <w:rPr>
                <w:webHidden/>
              </w:rPr>
              <w:t>178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59" w:history="1">
            <w:r w:rsidRPr="00FC2543">
              <w:rPr>
                <w:rStyle w:val="Hipervnculo"/>
              </w:rPr>
              <w:t>Índice androgénico libre % (FAI%)</w:t>
            </w:r>
            <w:r>
              <w:rPr>
                <w:webHidden/>
              </w:rPr>
              <w:tab/>
            </w:r>
            <w:r>
              <w:rPr>
                <w:webHidden/>
              </w:rPr>
              <w:fldChar w:fldCharType="begin"/>
            </w:r>
            <w:r>
              <w:rPr>
                <w:webHidden/>
              </w:rPr>
              <w:instrText xml:space="preserve"> PAGEREF _Toc3893959 \h </w:instrText>
            </w:r>
            <w:r>
              <w:rPr>
                <w:webHidden/>
              </w:rPr>
            </w:r>
            <w:r>
              <w:rPr>
                <w:webHidden/>
              </w:rPr>
              <w:fldChar w:fldCharType="separate"/>
            </w:r>
            <w:r>
              <w:rPr>
                <w:webHidden/>
              </w:rPr>
              <w:t>179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60" w:history="1">
            <w:r w:rsidRPr="00FC2543">
              <w:rPr>
                <w:rStyle w:val="Hipervnculo"/>
              </w:rPr>
              <w:t>Índice de resistencia insulínica HOMA</w:t>
            </w:r>
            <w:r>
              <w:rPr>
                <w:webHidden/>
              </w:rPr>
              <w:tab/>
            </w:r>
            <w:r>
              <w:rPr>
                <w:webHidden/>
              </w:rPr>
              <w:fldChar w:fldCharType="begin"/>
            </w:r>
            <w:r>
              <w:rPr>
                <w:webHidden/>
              </w:rPr>
              <w:instrText xml:space="preserve"> PAGEREF _Toc3893960 \h </w:instrText>
            </w:r>
            <w:r>
              <w:rPr>
                <w:webHidden/>
              </w:rPr>
            </w:r>
            <w:r>
              <w:rPr>
                <w:webHidden/>
              </w:rPr>
              <w:fldChar w:fldCharType="separate"/>
            </w:r>
            <w:r>
              <w:rPr>
                <w:webHidden/>
              </w:rPr>
              <w:t>180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61" w:history="1">
            <w:r w:rsidRPr="00FC2543">
              <w:rPr>
                <w:rStyle w:val="Hipervnculo"/>
              </w:rPr>
              <w:t>Índice de resistencia insulínica QUICKI</w:t>
            </w:r>
            <w:r>
              <w:rPr>
                <w:webHidden/>
              </w:rPr>
              <w:tab/>
            </w:r>
            <w:r>
              <w:rPr>
                <w:webHidden/>
              </w:rPr>
              <w:fldChar w:fldCharType="begin"/>
            </w:r>
            <w:r>
              <w:rPr>
                <w:webHidden/>
              </w:rPr>
              <w:instrText xml:space="preserve"> PAGEREF _Toc3893961 \h </w:instrText>
            </w:r>
            <w:r>
              <w:rPr>
                <w:webHidden/>
              </w:rPr>
            </w:r>
            <w:r>
              <w:rPr>
                <w:webHidden/>
              </w:rPr>
              <w:fldChar w:fldCharType="separate"/>
            </w:r>
            <w:r>
              <w:rPr>
                <w:webHidden/>
              </w:rPr>
              <w:t>181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62" w:history="1">
            <w:r w:rsidRPr="00FC2543">
              <w:rPr>
                <w:rStyle w:val="Hipervnculo"/>
              </w:rPr>
              <w:t>Insulina</w:t>
            </w:r>
            <w:r>
              <w:rPr>
                <w:webHidden/>
              </w:rPr>
              <w:tab/>
            </w:r>
            <w:r>
              <w:rPr>
                <w:webHidden/>
              </w:rPr>
              <w:fldChar w:fldCharType="begin"/>
            </w:r>
            <w:r>
              <w:rPr>
                <w:webHidden/>
              </w:rPr>
              <w:instrText xml:space="preserve"> PAGEREF _Toc3893962 \h </w:instrText>
            </w:r>
            <w:r>
              <w:rPr>
                <w:webHidden/>
              </w:rPr>
            </w:r>
            <w:r>
              <w:rPr>
                <w:webHidden/>
              </w:rPr>
              <w:fldChar w:fldCharType="separate"/>
            </w:r>
            <w:r>
              <w:rPr>
                <w:webHidden/>
              </w:rPr>
              <w:t>182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63" w:history="1">
            <w:r w:rsidRPr="00FC2543">
              <w:rPr>
                <w:rStyle w:val="Hipervnculo"/>
              </w:rPr>
              <w:t>Lutropina (LH)</w:t>
            </w:r>
            <w:r>
              <w:rPr>
                <w:webHidden/>
              </w:rPr>
              <w:tab/>
            </w:r>
            <w:r>
              <w:rPr>
                <w:webHidden/>
              </w:rPr>
              <w:fldChar w:fldCharType="begin"/>
            </w:r>
            <w:r>
              <w:rPr>
                <w:webHidden/>
              </w:rPr>
              <w:instrText xml:space="preserve"> PAGEREF _Toc3893963 \h </w:instrText>
            </w:r>
            <w:r>
              <w:rPr>
                <w:webHidden/>
              </w:rPr>
            </w:r>
            <w:r>
              <w:rPr>
                <w:webHidden/>
              </w:rPr>
              <w:fldChar w:fldCharType="separate"/>
            </w:r>
            <w:r>
              <w:rPr>
                <w:webHidden/>
              </w:rPr>
              <w:t>183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64" w:history="1">
            <w:r w:rsidRPr="00FC2543">
              <w:rPr>
                <w:rStyle w:val="Hipervnculo"/>
              </w:rPr>
              <w:t>Lutropina (LH) 180 min</w:t>
            </w:r>
            <w:r>
              <w:rPr>
                <w:webHidden/>
              </w:rPr>
              <w:tab/>
            </w:r>
            <w:r>
              <w:rPr>
                <w:webHidden/>
              </w:rPr>
              <w:fldChar w:fldCharType="begin"/>
            </w:r>
            <w:r>
              <w:rPr>
                <w:webHidden/>
              </w:rPr>
              <w:instrText xml:space="preserve"> PAGEREF _Toc3893964 \h </w:instrText>
            </w:r>
            <w:r>
              <w:rPr>
                <w:webHidden/>
              </w:rPr>
            </w:r>
            <w:r>
              <w:rPr>
                <w:webHidden/>
              </w:rPr>
              <w:fldChar w:fldCharType="separate"/>
            </w:r>
            <w:r>
              <w:rPr>
                <w:webHidden/>
              </w:rPr>
              <w:t>185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65" w:history="1">
            <w:r w:rsidRPr="00FC2543">
              <w:rPr>
                <w:rStyle w:val="Hipervnculo"/>
              </w:rPr>
              <w:t>Macroprolactina (BBPRL)</w:t>
            </w:r>
            <w:r>
              <w:rPr>
                <w:webHidden/>
              </w:rPr>
              <w:tab/>
            </w:r>
            <w:r>
              <w:rPr>
                <w:webHidden/>
              </w:rPr>
              <w:fldChar w:fldCharType="begin"/>
            </w:r>
            <w:r>
              <w:rPr>
                <w:webHidden/>
              </w:rPr>
              <w:instrText xml:space="preserve"> PAGEREF _Toc3893965 \h </w:instrText>
            </w:r>
            <w:r>
              <w:rPr>
                <w:webHidden/>
              </w:rPr>
            </w:r>
            <w:r>
              <w:rPr>
                <w:webHidden/>
              </w:rPr>
              <w:fldChar w:fldCharType="separate"/>
            </w:r>
            <w:r>
              <w:rPr>
                <w:webHidden/>
              </w:rPr>
              <w:t>186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66" w:history="1">
            <w:r w:rsidRPr="00FC2543">
              <w:rPr>
                <w:rStyle w:val="Hipervnculo"/>
              </w:rPr>
              <w:t>Parathormona intacta (PTHi)</w:t>
            </w:r>
            <w:r>
              <w:rPr>
                <w:webHidden/>
              </w:rPr>
              <w:tab/>
            </w:r>
            <w:r>
              <w:rPr>
                <w:webHidden/>
              </w:rPr>
              <w:fldChar w:fldCharType="begin"/>
            </w:r>
            <w:r>
              <w:rPr>
                <w:webHidden/>
              </w:rPr>
              <w:instrText xml:space="preserve"> PAGEREF _Toc3893966 \h </w:instrText>
            </w:r>
            <w:r>
              <w:rPr>
                <w:webHidden/>
              </w:rPr>
            </w:r>
            <w:r>
              <w:rPr>
                <w:webHidden/>
              </w:rPr>
              <w:fldChar w:fldCharType="separate"/>
            </w:r>
            <w:r>
              <w:rPr>
                <w:webHidden/>
              </w:rPr>
              <w:t>187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67" w:history="1">
            <w:r w:rsidRPr="00FC2543">
              <w:rPr>
                <w:rStyle w:val="Hipervnculo"/>
              </w:rPr>
              <w:t>Parathormona intraoperatoria</w:t>
            </w:r>
            <w:r>
              <w:rPr>
                <w:webHidden/>
              </w:rPr>
              <w:tab/>
            </w:r>
            <w:r>
              <w:rPr>
                <w:webHidden/>
              </w:rPr>
              <w:fldChar w:fldCharType="begin"/>
            </w:r>
            <w:r>
              <w:rPr>
                <w:webHidden/>
              </w:rPr>
              <w:instrText xml:space="preserve"> PAGEREF _Toc3893967 \h </w:instrText>
            </w:r>
            <w:r>
              <w:rPr>
                <w:webHidden/>
              </w:rPr>
            </w:r>
            <w:r>
              <w:rPr>
                <w:webHidden/>
              </w:rPr>
              <w:fldChar w:fldCharType="separate"/>
            </w:r>
            <w:r>
              <w:rPr>
                <w:webHidden/>
              </w:rPr>
              <w:t>189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68" w:history="1">
            <w:r w:rsidRPr="00FC2543">
              <w:rPr>
                <w:rStyle w:val="Hipervnculo"/>
              </w:rPr>
              <w:t>Péptido C</w:t>
            </w:r>
            <w:r>
              <w:rPr>
                <w:webHidden/>
              </w:rPr>
              <w:tab/>
            </w:r>
            <w:r>
              <w:rPr>
                <w:webHidden/>
              </w:rPr>
              <w:fldChar w:fldCharType="begin"/>
            </w:r>
            <w:r>
              <w:rPr>
                <w:webHidden/>
              </w:rPr>
              <w:instrText xml:space="preserve"> PAGEREF _Toc3893968 \h </w:instrText>
            </w:r>
            <w:r>
              <w:rPr>
                <w:webHidden/>
              </w:rPr>
            </w:r>
            <w:r>
              <w:rPr>
                <w:webHidden/>
              </w:rPr>
              <w:fldChar w:fldCharType="separate"/>
            </w:r>
            <w:r>
              <w:rPr>
                <w:webHidden/>
              </w:rPr>
              <w:t>190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69" w:history="1">
            <w:r w:rsidRPr="00FC2543">
              <w:rPr>
                <w:rStyle w:val="Hipervnculo"/>
              </w:rPr>
              <w:t>Progesterona</w:t>
            </w:r>
            <w:r>
              <w:rPr>
                <w:webHidden/>
              </w:rPr>
              <w:tab/>
            </w:r>
            <w:r>
              <w:rPr>
                <w:webHidden/>
              </w:rPr>
              <w:fldChar w:fldCharType="begin"/>
            </w:r>
            <w:r>
              <w:rPr>
                <w:webHidden/>
              </w:rPr>
              <w:instrText xml:space="preserve"> PAGEREF _Toc3893969 \h </w:instrText>
            </w:r>
            <w:r>
              <w:rPr>
                <w:webHidden/>
              </w:rPr>
            </w:r>
            <w:r>
              <w:rPr>
                <w:webHidden/>
              </w:rPr>
              <w:fldChar w:fldCharType="separate"/>
            </w:r>
            <w:r>
              <w:rPr>
                <w:webHidden/>
              </w:rPr>
              <w:t>191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70" w:history="1">
            <w:r w:rsidRPr="00FC2543">
              <w:rPr>
                <w:rStyle w:val="Hipervnculo"/>
              </w:rPr>
              <w:t>Prolactina (PRL)</w:t>
            </w:r>
            <w:r>
              <w:rPr>
                <w:webHidden/>
              </w:rPr>
              <w:tab/>
            </w:r>
            <w:r>
              <w:rPr>
                <w:webHidden/>
              </w:rPr>
              <w:fldChar w:fldCharType="begin"/>
            </w:r>
            <w:r>
              <w:rPr>
                <w:webHidden/>
              </w:rPr>
              <w:instrText xml:space="preserve"> PAGEREF _Toc3893970 \h </w:instrText>
            </w:r>
            <w:r>
              <w:rPr>
                <w:webHidden/>
              </w:rPr>
            </w:r>
            <w:r>
              <w:rPr>
                <w:webHidden/>
              </w:rPr>
              <w:fldChar w:fldCharType="separate"/>
            </w:r>
            <w:r>
              <w:rPr>
                <w:webHidden/>
              </w:rPr>
              <w:t>193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71" w:history="1">
            <w:r w:rsidRPr="00FC2543">
              <w:rPr>
                <w:rStyle w:val="Hipervnculo"/>
              </w:rPr>
              <w:t>Somatomedina-C (IGF-I) SUERO</w:t>
            </w:r>
            <w:r>
              <w:rPr>
                <w:webHidden/>
              </w:rPr>
              <w:tab/>
            </w:r>
            <w:r>
              <w:rPr>
                <w:webHidden/>
              </w:rPr>
              <w:fldChar w:fldCharType="begin"/>
            </w:r>
            <w:r>
              <w:rPr>
                <w:webHidden/>
              </w:rPr>
              <w:instrText xml:space="preserve"> PAGEREF _Toc3893971 \h </w:instrText>
            </w:r>
            <w:r>
              <w:rPr>
                <w:webHidden/>
              </w:rPr>
            </w:r>
            <w:r>
              <w:rPr>
                <w:webHidden/>
              </w:rPr>
              <w:fldChar w:fldCharType="separate"/>
            </w:r>
            <w:r>
              <w:rPr>
                <w:webHidden/>
              </w:rPr>
              <w:t>194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72" w:history="1">
            <w:r w:rsidRPr="00FC2543">
              <w:rPr>
                <w:rStyle w:val="Hipervnculo"/>
              </w:rPr>
              <w:t>Somatotropina (hGH)</w:t>
            </w:r>
            <w:r>
              <w:rPr>
                <w:webHidden/>
              </w:rPr>
              <w:tab/>
            </w:r>
            <w:r>
              <w:rPr>
                <w:webHidden/>
              </w:rPr>
              <w:fldChar w:fldCharType="begin"/>
            </w:r>
            <w:r>
              <w:rPr>
                <w:webHidden/>
              </w:rPr>
              <w:instrText xml:space="preserve"> PAGEREF _Toc3893972 \h </w:instrText>
            </w:r>
            <w:r>
              <w:rPr>
                <w:webHidden/>
              </w:rPr>
            </w:r>
            <w:r>
              <w:rPr>
                <w:webHidden/>
              </w:rPr>
              <w:fldChar w:fldCharType="separate"/>
            </w:r>
            <w:r>
              <w:rPr>
                <w:webHidden/>
              </w:rPr>
              <w:t>195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73" w:history="1">
            <w:r w:rsidRPr="00FC2543">
              <w:rPr>
                <w:rStyle w:val="Hipervnculo"/>
              </w:rPr>
              <w:t>Testosterona</w:t>
            </w:r>
            <w:r>
              <w:rPr>
                <w:webHidden/>
              </w:rPr>
              <w:tab/>
            </w:r>
            <w:r>
              <w:rPr>
                <w:webHidden/>
              </w:rPr>
              <w:fldChar w:fldCharType="begin"/>
            </w:r>
            <w:r>
              <w:rPr>
                <w:webHidden/>
              </w:rPr>
              <w:instrText xml:space="preserve"> PAGEREF _Toc3893973 \h </w:instrText>
            </w:r>
            <w:r>
              <w:rPr>
                <w:webHidden/>
              </w:rPr>
            </w:r>
            <w:r>
              <w:rPr>
                <w:webHidden/>
              </w:rPr>
              <w:fldChar w:fldCharType="separate"/>
            </w:r>
            <w:r>
              <w:rPr>
                <w:webHidden/>
              </w:rPr>
              <w:t>197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74" w:history="1">
            <w:r w:rsidRPr="00FC2543">
              <w:rPr>
                <w:rStyle w:val="Hipervnculo"/>
              </w:rPr>
              <w:t>Testosterona libre</w:t>
            </w:r>
            <w:r>
              <w:rPr>
                <w:webHidden/>
              </w:rPr>
              <w:tab/>
            </w:r>
            <w:r>
              <w:rPr>
                <w:webHidden/>
              </w:rPr>
              <w:fldChar w:fldCharType="begin"/>
            </w:r>
            <w:r>
              <w:rPr>
                <w:webHidden/>
              </w:rPr>
              <w:instrText xml:space="preserve"> PAGEREF _Toc3893974 \h </w:instrText>
            </w:r>
            <w:r>
              <w:rPr>
                <w:webHidden/>
              </w:rPr>
            </w:r>
            <w:r>
              <w:rPr>
                <w:webHidden/>
              </w:rPr>
              <w:fldChar w:fldCharType="separate"/>
            </w:r>
            <w:r>
              <w:rPr>
                <w:webHidden/>
              </w:rPr>
              <w:t>199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75" w:history="1">
            <w:r w:rsidRPr="00FC2543">
              <w:rPr>
                <w:rStyle w:val="Hipervnculo"/>
              </w:rPr>
              <w:t>Tiroglobulina</w:t>
            </w:r>
            <w:r>
              <w:rPr>
                <w:webHidden/>
              </w:rPr>
              <w:tab/>
            </w:r>
            <w:r>
              <w:rPr>
                <w:webHidden/>
              </w:rPr>
              <w:fldChar w:fldCharType="begin"/>
            </w:r>
            <w:r>
              <w:rPr>
                <w:webHidden/>
              </w:rPr>
              <w:instrText xml:space="preserve"> PAGEREF _Toc3893975 \h </w:instrText>
            </w:r>
            <w:r>
              <w:rPr>
                <w:webHidden/>
              </w:rPr>
            </w:r>
            <w:r>
              <w:rPr>
                <w:webHidden/>
              </w:rPr>
              <w:fldChar w:fldCharType="separate"/>
            </w:r>
            <w:r>
              <w:rPr>
                <w:webHidden/>
              </w:rPr>
              <w:t>200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76" w:history="1">
            <w:r w:rsidRPr="00FC2543">
              <w:rPr>
                <w:rStyle w:val="Hipervnculo"/>
              </w:rPr>
              <w:t>Tirotropina (TSH)</w:t>
            </w:r>
            <w:r>
              <w:rPr>
                <w:webHidden/>
              </w:rPr>
              <w:tab/>
            </w:r>
            <w:r>
              <w:rPr>
                <w:webHidden/>
              </w:rPr>
              <w:fldChar w:fldCharType="begin"/>
            </w:r>
            <w:r>
              <w:rPr>
                <w:webHidden/>
              </w:rPr>
              <w:instrText xml:space="preserve"> PAGEREF _Toc3893976 \h </w:instrText>
            </w:r>
            <w:r>
              <w:rPr>
                <w:webHidden/>
              </w:rPr>
            </w:r>
            <w:r>
              <w:rPr>
                <w:webHidden/>
              </w:rPr>
              <w:fldChar w:fldCharType="separate"/>
            </w:r>
            <w:r>
              <w:rPr>
                <w:webHidden/>
              </w:rPr>
              <w:t>201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77" w:history="1">
            <w:r w:rsidRPr="00FC2543">
              <w:rPr>
                <w:rStyle w:val="Hipervnculo"/>
              </w:rPr>
              <w:t>Tiroxina Libre (T4L)</w:t>
            </w:r>
            <w:r>
              <w:rPr>
                <w:webHidden/>
              </w:rPr>
              <w:tab/>
            </w:r>
            <w:r>
              <w:rPr>
                <w:webHidden/>
              </w:rPr>
              <w:fldChar w:fldCharType="begin"/>
            </w:r>
            <w:r>
              <w:rPr>
                <w:webHidden/>
              </w:rPr>
              <w:instrText xml:space="preserve"> PAGEREF _Toc3893977 \h </w:instrText>
            </w:r>
            <w:r>
              <w:rPr>
                <w:webHidden/>
              </w:rPr>
            </w:r>
            <w:r>
              <w:rPr>
                <w:webHidden/>
              </w:rPr>
              <w:fldChar w:fldCharType="separate"/>
            </w:r>
            <w:r>
              <w:rPr>
                <w:webHidden/>
              </w:rPr>
              <w:t>203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78" w:history="1">
            <w:r w:rsidRPr="00FC2543">
              <w:rPr>
                <w:rStyle w:val="Hipervnculo"/>
              </w:rPr>
              <w:t>Triiodotironina (T3L)</w:t>
            </w:r>
            <w:r>
              <w:rPr>
                <w:webHidden/>
              </w:rPr>
              <w:tab/>
            </w:r>
            <w:r>
              <w:rPr>
                <w:webHidden/>
              </w:rPr>
              <w:fldChar w:fldCharType="begin"/>
            </w:r>
            <w:r>
              <w:rPr>
                <w:webHidden/>
              </w:rPr>
              <w:instrText xml:space="preserve"> PAGEREF _Toc3893978 \h </w:instrText>
            </w:r>
            <w:r>
              <w:rPr>
                <w:webHidden/>
              </w:rPr>
            </w:r>
            <w:r>
              <w:rPr>
                <w:webHidden/>
              </w:rPr>
              <w:fldChar w:fldCharType="separate"/>
            </w:r>
            <w:r>
              <w:rPr>
                <w:webHidden/>
              </w:rPr>
              <w:t>205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79" w:history="1">
            <w:r w:rsidRPr="00FC2543">
              <w:rPr>
                <w:rStyle w:val="Hipervnculo"/>
              </w:rPr>
              <w:t>Test de clonidina</w:t>
            </w:r>
            <w:r>
              <w:rPr>
                <w:webHidden/>
              </w:rPr>
              <w:tab/>
            </w:r>
            <w:r>
              <w:rPr>
                <w:webHidden/>
              </w:rPr>
              <w:fldChar w:fldCharType="begin"/>
            </w:r>
            <w:r>
              <w:rPr>
                <w:webHidden/>
              </w:rPr>
              <w:instrText xml:space="preserve"> PAGEREF _Toc3893979 \h </w:instrText>
            </w:r>
            <w:r>
              <w:rPr>
                <w:webHidden/>
              </w:rPr>
            </w:r>
            <w:r>
              <w:rPr>
                <w:webHidden/>
              </w:rPr>
              <w:fldChar w:fldCharType="separate"/>
            </w:r>
            <w:r>
              <w:rPr>
                <w:webHidden/>
              </w:rPr>
              <w:t>206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80" w:history="1">
            <w:r w:rsidRPr="00FC2543">
              <w:rPr>
                <w:rStyle w:val="Hipervnculo"/>
              </w:rPr>
              <w:t>Test de CRF</w:t>
            </w:r>
            <w:r>
              <w:rPr>
                <w:webHidden/>
              </w:rPr>
              <w:tab/>
            </w:r>
            <w:r>
              <w:rPr>
                <w:webHidden/>
              </w:rPr>
              <w:fldChar w:fldCharType="begin"/>
            </w:r>
            <w:r>
              <w:rPr>
                <w:webHidden/>
              </w:rPr>
              <w:instrText xml:space="preserve"> PAGEREF _Toc3893980 \h </w:instrText>
            </w:r>
            <w:r>
              <w:rPr>
                <w:webHidden/>
              </w:rPr>
            </w:r>
            <w:r>
              <w:rPr>
                <w:webHidden/>
              </w:rPr>
              <w:fldChar w:fldCharType="separate"/>
            </w:r>
            <w:r>
              <w:rPr>
                <w:webHidden/>
              </w:rPr>
              <w:t>207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81" w:history="1">
            <w:r w:rsidRPr="00FC2543">
              <w:rPr>
                <w:rStyle w:val="Hipervnculo"/>
              </w:rPr>
              <w:t>Test de estímulo con ACTH</w:t>
            </w:r>
            <w:r>
              <w:rPr>
                <w:webHidden/>
              </w:rPr>
              <w:tab/>
            </w:r>
            <w:r>
              <w:rPr>
                <w:webHidden/>
              </w:rPr>
              <w:fldChar w:fldCharType="begin"/>
            </w:r>
            <w:r>
              <w:rPr>
                <w:webHidden/>
              </w:rPr>
              <w:instrText xml:space="preserve"> PAGEREF _Toc3893981 \h </w:instrText>
            </w:r>
            <w:r>
              <w:rPr>
                <w:webHidden/>
              </w:rPr>
            </w:r>
            <w:r>
              <w:rPr>
                <w:webHidden/>
              </w:rPr>
              <w:fldChar w:fldCharType="separate"/>
            </w:r>
            <w:r>
              <w:rPr>
                <w:webHidden/>
              </w:rPr>
              <w:t>208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82" w:history="1">
            <w:r w:rsidRPr="00FC2543">
              <w:rPr>
                <w:rStyle w:val="Hipervnculo"/>
              </w:rPr>
              <w:t>Test de estímulo con TRH</w:t>
            </w:r>
            <w:r>
              <w:rPr>
                <w:webHidden/>
              </w:rPr>
              <w:tab/>
            </w:r>
            <w:r>
              <w:rPr>
                <w:webHidden/>
              </w:rPr>
              <w:fldChar w:fldCharType="begin"/>
            </w:r>
            <w:r>
              <w:rPr>
                <w:webHidden/>
              </w:rPr>
              <w:instrText xml:space="preserve"> PAGEREF _Toc3893982 \h </w:instrText>
            </w:r>
            <w:r>
              <w:rPr>
                <w:webHidden/>
              </w:rPr>
            </w:r>
            <w:r>
              <w:rPr>
                <w:webHidden/>
              </w:rPr>
              <w:fldChar w:fldCharType="separate"/>
            </w:r>
            <w:r>
              <w:rPr>
                <w:webHidden/>
              </w:rPr>
              <w:t>209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83" w:history="1">
            <w:r w:rsidRPr="00FC2543">
              <w:rPr>
                <w:rStyle w:val="Hipervnculo"/>
              </w:rPr>
              <w:t>Test de glucagón</w:t>
            </w:r>
            <w:r>
              <w:rPr>
                <w:webHidden/>
              </w:rPr>
              <w:tab/>
            </w:r>
            <w:r>
              <w:rPr>
                <w:webHidden/>
              </w:rPr>
              <w:fldChar w:fldCharType="begin"/>
            </w:r>
            <w:r>
              <w:rPr>
                <w:webHidden/>
              </w:rPr>
              <w:instrText xml:space="preserve"> PAGEREF _Toc3893983 \h </w:instrText>
            </w:r>
            <w:r>
              <w:rPr>
                <w:webHidden/>
              </w:rPr>
            </w:r>
            <w:r>
              <w:rPr>
                <w:webHidden/>
              </w:rPr>
              <w:fldChar w:fldCharType="separate"/>
            </w:r>
            <w:r>
              <w:rPr>
                <w:webHidden/>
              </w:rPr>
              <w:t>210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84" w:history="1">
            <w:r w:rsidRPr="00FC2543">
              <w:rPr>
                <w:rStyle w:val="Hipervnculo"/>
              </w:rPr>
              <w:t>Test de Hipoglucemia Insulínica</w:t>
            </w:r>
            <w:r>
              <w:rPr>
                <w:webHidden/>
              </w:rPr>
              <w:tab/>
            </w:r>
            <w:r>
              <w:rPr>
                <w:webHidden/>
              </w:rPr>
              <w:fldChar w:fldCharType="begin"/>
            </w:r>
            <w:r>
              <w:rPr>
                <w:webHidden/>
              </w:rPr>
              <w:instrText xml:space="preserve"> PAGEREF _Toc3893984 \h </w:instrText>
            </w:r>
            <w:r>
              <w:rPr>
                <w:webHidden/>
              </w:rPr>
            </w:r>
            <w:r>
              <w:rPr>
                <w:webHidden/>
              </w:rPr>
              <w:fldChar w:fldCharType="separate"/>
            </w:r>
            <w:r>
              <w:rPr>
                <w:webHidden/>
              </w:rPr>
              <w:t>211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85" w:history="1">
            <w:r w:rsidRPr="00FC2543">
              <w:rPr>
                <w:rStyle w:val="Hipervnculo"/>
              </w:rPr>
              <w:t>Test de LEUPROLINA/PROCRIM</w:t>
            </w:r>
            <w:r>
              <w:rPr>
                <w:webHidden/>
              </w:rPr>
              <w:tab/>
            </w:r>
            <w:r>
              <w:rPr>
                <w:webHidden/>
              </w:rPr>
              <w:fldChar w:fldCharType="begin"/>
            </w:r>
            <w:r>
              <w:rPr>
                <w:webHidden/>
              </w:rPr>
              <w:instrText xml:space="preserve"> PAGEREF _Toc3893985 \h </w:instrText>
            </w:r>
            <w:r>
              <w:rPr>
                <w:webHidden/>
              </w:rPr>
            </w:r>
            <w:r>
              <w:rPr>
                <w:webHidden/>
              </w:rPr>
              <w:fldChar w:fldCharType="separate"/>
            </w:r>
            <w:r>
              <w:rPr>
                <w:webHidden/>
              </w:rPr>
              <w:t>212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86" w:history="1">
            <w:r w:rsidRPr="00FC2543">
              <w:rPr>
                <w:rStyle w:val="Hipervnculo"/>
              </w:rPr>
              <w:t>Test de LH-RH</w:t>
            </w:r>
            <w:r>
              <w:rPr>
                <w:webHidden/>
              </w:rPr>
              <w:tab/>
            </w:r>
            <w:r>
              <w:rPr>
                <w:webHidden/>
              </w:rPr>
              <w:fldChar w:fldCharType="begin"/>
            </w:r>
            <w:r>
              <w:rPr>
                <w:webHidden/>
              </w:rPr>
              <w:instrText xml:space="preserve"> PAGEREF _Toc3893986 \h </w:instrText>
            </w:r>
            <w:r>
              <w:rPr>
                <w:webHidden/>
              </w:rPr>
            </w:r>
            <w:r>
              <w:rPr>
                <w:webHidden/>
              </w:rPr>
              <w:fldChar w:fldCharType="separate"/>
            </w:r>
            <w:r>
              <w:rPr>
                <w:webHidden/>
              </w:rPr>
              <w:t>213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87" w:history="1">
            <w:r w:rsidRPr="00FC2543">
              <w:rPr>
                <w:rStyle w:val="Hipervnculo"/>
              </w:rPr>
              <w:t>Test de supresión de hGH con glucosa</w:t>
            </w:r>
            <w:r>
              <w:rPr>
                <w:webHidden/>
              </w:rPr>
              <w:tab/>
            </w:r>
            <w:r>
              <w:rPr>
                <w:webHidden/>
              </w:rPr>
              <w:fldChar w:fldCharType="begin"/>
            </w:r>
            <w:r>
              <w:rPr>
                <w:webHidden/>
              </w:rPr>
              <w:instrText xml:space="preserve"> PAGEREF _Toc3893987 \h </w:instrText>
            </w:r>
            <w:r>
              <w:rPr>
                <w:webHidden/>
              </w:rPr>
            </w:r>
            <w:r>
              <w:rPr>
                <w:webHidden/>
              </w:rPr>
              <w:fldChar w:fldCharType="separate"/>
            </w:r>
            <w:r>
              <w:rPr>
                <w:webHidden/>
              </w:rPr>
              <w:t>214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88" w:history="1">
            <w:r w:rsidRPr="00FC2543">
              <w:rPr>
                <w:rStyle w:val="Hipervnculo"/>
              </w:rPr>
              <w:t>Alfa feto proteína en suero</w:t>
            </w:r>
            <w:r>
              <w:rPr>
                <w:webHidden/>
              </w:rPr>
              <w:tab/>
            </w:r>
            <w:r>
              <w:rPr>
                <w:webHidden/>
              </w:rPr>
              <w:fldChar w:fldCharType="begin"/>
            </w:r>
            <w:r>
              <w:rPr>
                <w:webHidden/>
              </w:rPr>
              <w:instrText xml:space="preserve"> PAGEREF _Toc3893988 \h </w:instrText>
            </w:r>
            <w:r>
              <w:rPr>
                <w:webHidden/>
              </w:rPr>
            </w:r>
            <w:r>
              <w:rPr>
                <w:webHidden/>
              </w:rPr>
              <w:fldChar w:fldCharType="separate"/>
            </w:r>
            <w:r>
              <w:rPr>
                <w:webHidden/>
              </w:rPr>
              <w:t>217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89" w:history="1">
            <w:r w:rsidRPr="00FC2543">
              <w:rPr>
                <w:rStyle w:val="Hipervnculo"/>
              </w:rPr>
              <w:t>CA 125</w:t>
            </w:r>
            <w:r>
              <w:rPr>
                <w:webHidden/>
              </w:rPr>
              <w:tab/>
            </w:r>
            <w:r>
              <w:rPr>
                <w:webHidden/>
              </w:rPr>
              <w:fldChar w:fldCharType="begin"/>
            </w:r>
            <w:r>
              <w:rPr>
                <w:webHidden/>
              </w:rPr>
              <w:instrText xml:space="preserve"> PAGEREF _Toc3893989 \h </w:instrText>
            </w:r>
            <w:r>
              <w:rPr>
                <w:webHidden/>
              </w:rPr>
            </w:r>
            <w:r>
              <w:rPr>
                <w:webHidden/>
              </w:rPr>
              <w:fldChar w:fldCharType="separate"/>
            </w:r>
            <w:r>
              <w:rPr>
                <w:webHidden/>
              </w:rPr>
              <w:t>218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90" w:history="1">
            <w:r w:rsidRPr="00FC2543">
              <w:rPr>
                <w:rStyle w:val="Hipervnculo"/>
              </w:rPr>
              <w:t>CA 15.3</w:t>
            </w:r>
            <w:r>
              <w:rPr>
                <w:webHidden/>
              </w:rPr>
              <w:tab/>
            </w:r>
            <w:r>
              <w:rPr>
                <w:webHidden/>
              </w:rPr>
              <w:fldChar w:fldCharType="begin"/>
            </w:r>
            <w:r>
              <w:rPr>
                <w:webHidden/>
              </w:rPr>
              <w:instrText xml:space="preserve"> PAGEREF _Toc3893990 \h </w:instrText>
            </w:r>
            <w:r>
              <w:rPr>
                <w:webHidden/>
              </w:rPr>
            </w:r>
            <w:r>
              <w:rPr>
                <w:webHidden/>
              </w:rPr>
              <w:fldChar w:fldCharType="separate"/>
            </w:r>
            <w:r>
              <w:rPr>
                <w:webHidden/>
              </w:rPr>
              <w:t>219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91" w:history="1">
            <w:r w:rsidRPr="00FC2543">
              <w:rPr>
                <w:rStyle w:val="Hipervnculo"/>
              </w:rPr>
              <w:t>CA 19.9</w:t>
            </w:r>
            <w:r>
              <w:rPr>
                <w:webHidden/>
              </w:rPr>
              <w:tab/>
            </w:r>
            <w:r>
              <w:rPr>
                <w:webHidden/>
              </w:rPr>
              <w:fldChar w:fldCharType="begin"/>
            </w:r>
            <w:r>
              <w:rPr>
                <w:webHidden/>
              </w:rPr>
              <w:instrText xml:space="preserve"> PAGEREF _Toc3893991 \h </w:instrText>
            </w:r>
            <w:r>
              <w:rPr>
                <w:webHidden/>
              </w:rPr>
            </w:r>
            <w:r>
              <w:rPr>
                <w:webHidden/>
              </w:rPr>
              <w:fldChar w:fldCharType="separate"/>
            </w:r>
            <w:r>
              <w:rPr>
                <w:webHidden/>
              </w:rPr>
              <w:t>220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92" w:history="1">
            <w:r w:rsidRPr="00FC2543">
              <w:rPr>
                <w:rStyle w:val="Hipervnculo"/>
              </w:rPr>
              <w:t>CA 72.4</w:t>
            </w:r>
            <w:r>
              <w:rPr>
                <w:webHidden/>
              </w:rPr>
              <w:tab/>
            </w:r>
            <w:r>
              <w:rPr>
                <w:webHidden/>
              </w:rPr>
              <w:fldChar w:fldCharType="begin"/>
            </w:r>
            <w:r>
              <w:rPr>
                <w:webHidden/>
              </w:rPr>
              <w:instrText xml:space="preserve"> PAGEREF _Toc3893992 \h </w:instrText>
            </w:r>
            <w:r>
              <w:rPr>
                <w:webHidden/>
              </w:rPr>
            </w:r>
            <w:r>
              <w:rPr>
                <w:webHidden/>
              </w:rPr>
              <w:fldChar w:fldCharType="separate"/>
            </w:r>
            <w:r>
              <w:rPr>
                <w:webHidden/>
              </w:rPr>
              <w:t>221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93" w:history="1">
            <w:r w:rsidRPr="00FC2543">
              <w:rPr>
                <w:rStyle w:val="Hipervnculo"/>
              </w:rPr>
              <w:t>C.E.A.</w:t>
            </w:r>
            <w:r>
              <w:rPr>
                <w:webHidden/>
              </w:rPr>
              <w:tab/>
            </w:r>
            <w:r>
              <w:rPr>
                <w:webHidden/>
              </w:rPr>
              <w:fldChar w:fldCharType="begin"/>
            </w:r>
            <w:r>
              <w:rPr>
                <w:webHidden/>
              </w:rPr>
              <w:instrText xml:space="preserve"> PAGEREF _Toc3893993 \h </w:instrText>
            </w:r>
            <w:r>
              <w:rPr>
                <w:webHidden/>
              </w:rPr>
            </w:r>
            <w:r>
              <w:rPr>
                <w:webHidden/>
              </w:rPr>
              <w:fldChar w:fldCharType="separate"/>
            </w:r>
            <w:r>
              <w:rPr>
                <w:webHidden/>
              </w:rPr>
              <w:t>222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94" w:history="1">
            <w:r w:rsidRPr="00FC2543">
              <w:rPr>
                <w:rStyle w:val="Hipervnculo"/>
              </w:rPr>
              <w:t>CYFRA 21.1</w:t>
            </w:r>
            <w:r>
              <w:rPr>
                <w:webHidden/>
              </w:rPr>
              <w:tab/>
            </w:r>
            <w:r>
              <w:rPr>
                <w:webHidden/>
              </w:rPr>
              <w:fldChar w:fldCharType="begin"/>
            </w:r>
            <w:r>
              <w:rPr>
                <w:webHidden/>
              </w:rPr>
              <w:instrText xml:space="preserve"> PAGEREF _Toc3893994 \h </w:instrText>
            </w:r>
            <w:r>
              <w:rPr>
                <w:webHidden/>
              </w:rPr>
            </w:r>
            <w:r>
              <w:rPr>
                <w:webHidden/>
              </w:rPr>
              <w:fldChar w:fldCharType="separate"/>
            </w:r>
            <w:r>
              <w:rPr>
                <w:webHidden/>
              </w:rPr>
              <w:t>224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95" w:history="1">
            <w:r w:rsidRPr="00FC2543">
              <w:rPr>
                <w:rStyle w:val="Hipervnculo"/>
              </w:rPr>
              <w:t>Enolasa específica neuronal</w:t>
            </w:r>
            <w:r>
              <w:rPr>
                <w:webHidden/>
              </w:rPr>
              <w:tab/>
            </w:r>
            <w:r>
              <w:rPr>
                <w:webHidden/>
              </w:rPr>
              <w:fldChar w:fldCharType="begin"/>
            </w:r>
            <w:r>
              <w:rPr>
                <w:webHidden/>
              </w:rPr>
              <w:instrText xml:space="preserve"> PAGEREF _Toc3893995 \h </w:instrText>
            </w:r>
            <w:r>
              <w:rPr>
                <w:webHidden/>
              </w:rPr>
            </w:r>
            <w:r>
              <w:rPr>
                <w:webHidden/>
              </w:rPr>
              <w:fldChar w:fldCharType="separate"/>
            </w:r>
            <w:r>
              <w:rPr>
                <w:webHidden/>
              </w:rPr>
              <w:t>225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96" w:history="1">
            <w:r w:rsidRPr="00FC2543">
              <w:rPr>
                <w:rStyle w:val="Hipervnculo"/>
              </w:rPr>
              <w:t>Gonadotropina Coriónica (Beta-HCG)</w:t>
            </w:r>
            <w:r>
              <w:rPr>
                <w:webHidden/>
              </w:rPr>
              <w:tab/>
            </w:r>
            <w:r>
              <w:rPr>
                <w:webHidden/>
              </w:rPr>
              <w:fldChar w:fldCharType="begin"/>
            </w:r>
            <w:r>
              <w:rPr>
                <w:webHidden/>
              </w:rPr>
              <w:instrText xml:space="preserve"> PAGEREF _Toc3893996 \h </w:instrText>
            </w:r>
            <w:r>
              <w:rPr>
                <w:webHidden/>
              </w:rPr>
            </w:r>
            <w:r>
              <w:rPr>
                <w:webHidden/>
              </w:rPr>
              <w:fldChar w:fldCharType="separate"/>
            </w:r>
            <w:r>
              <w:rPr>
                <w:webHidden/>
              </w:rPr>
              <w:t>226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97" w:history="1">
            <w:r w:rsidRPr="00FC2543">
              <w:rPr>
                <w:rStyle w:val="Hipervnculo"/>
              </w:rPr>
              <w:t>HE-4</w:t>
            </w:r>
            <w:r>
              <w:rPr>
                <w:webHidden/>
              </w:rPr>
              <w:tab/>
            </w:r>
            <w:r>
              <w:rPr>
                <w:webHidden/>
              </w:rPr>
              <w:fldChar w:fldCharType="begin"/>
            </w:r>
            <w:r>
              <w:rPr>
                <w:webHidden/>
              </w:rPr>
              <w:instrText xml:space="preserve"> PAGEREF _Toc3893997 \h </w:instrText>
            </w:r>
            <w:r>
              <w:rPr>
                <w:webHidden/>
              </w:rPr>
            </w:r>
            <w:r>
              <w:rPr>
                <w:webHidden/>
              </w:rPr>
              <w:fldChar w:fldCharType="separate"/>
            </w:r>
            <w:r>
              <w:rPr>
                <w:webHidden/>
              </w:rPr>
              <w:t>227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98" w:history="1">
            <w:r w:rsidRPr="00FC2543">
              <w:rPr>
                <w:rStyle w:val="Hipervnculo"/>
              </w:rPr>
              <w:t>Índice PSAL/PSAT</w:t>
            </w:r>
            <w:r>
              <w:rPr>
                <w:webHidden/>
              </w:rPr>
              <w:tab/>
            </w:r>
            <w:r>
              <w:rPr>
                <w:webHidden/>
              </w:rPr>
              <w:fldChar w:fldCharType="begin"/>
            </w:r>
            <w:r>
              <w:rPr>
                <w:webHidden/>
              </w:rPr>
              <w:instrText xml:space="preserve"> PAGEREF _Toc3893998 \h </w:instrText>
            </w:r>
            <w:r>
              <w:rPr>
                <w:webHidden/>
              </w:rPr>
            </w:r>
            <w:r>
              <w:rPr>
                <w:webHidden/>
              </w:rPr>
              <w:fldChar w:fldCharType="separate"/>
            </w:r>
            <w:r>
              <w:rPr>
                <w:webHidden/>
              </w:rPr>
              <w:t>228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3999" w:history="1">
            <w:r w:rsidRPr="00FC2543">
              <w:rPr>
                <w:rStyle w:val="Hipervnculo"/>
              </w:rPr>
              <w:t>L. Diálisis CA 125</w:t>
            </w:r>
            <w:r w:rsidRPr="00FC2543">
              <w:rPr>
                <w:rStyle w:val="Hipervnculo"/>
                <w:rFonts w:ascii="SansSerif" w:hAnsi="SansSerif"/>
              </w:rPr>
              <w:t></w:t>
            </w:r>
            <w:r>
              <w:rPr>
                <w:webHidden/>
              </w:rPr>
              <w:tab/>
            </w:r>
            <w:r>
              <w:rPr>
                <w:webHidden/>
              </w:rPr>
              <w:fldChar w:fldCharType="begin"/>
            </w:r>
            <w:r>
              <w:rPr>
                <w:webHidden/>
              </w:rPr>
              <w:instrText xml:space="preserve"> PAGEREF _Toc3893999 \h </w:instrText>
            </w:r>
            <w:r>
              <w:rPr>
                <w:webHidden/>
              </w:rPr>
            </w:r>
            <w:r>
              <w:rPr>
                <w:webHidden/>
              </w:rPr>
              <w:fldChar w:fldCharType="separate"/>
            </w:r>
            <w:r>
              <w:rPr>
                <w:webHidden/>
              </w:rPr>
              <w:t>229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00" w:history="1">
            <w:r w:rsidRPr="00FC2543">
              <w:rPr>
                <w:rStyle w:val="Hipervnculo"/>
              </w:rPr>
              <w:t>Péptido liberador de gastrina</w:t>
            </w:r>
            <w:r>
              <w:rPr>
                <w:webHidden/>
              </w:rPr>
              <w:tab/>
            </w:r>
            <w:r>
              <w:rPr>
                <w:webHidden/>
              </w:rPr>
              <w:fldChar w:fldCharType="begin"/>
            </w:r>
            <w:r>
              <w:rPr>
                <w:webHidden/>
              </w:rPr>
              <w:instrText xml:space="preserve"> PAGEREF _Toc3894000 \h </w:instrText>
            </w:r>
            <w:r>
              <w:rPr>
                <w:webHidden/>
              </w:rPr>
            </w:r>
            <w:r>
              <w:rPr>
                <w:webHidden/>
              </w:rPr>
              <w:fldChar w:fldCharType="separate"/>
            </w:r>
            <w:r>
              <w:rPr>
                <w:webHidden/>
              </w:rPr>
              <w:t>230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01" w:history="1">
            <w:r w:rsidRPr="00FC2543">
              <w:rPr>
                <w:rStyle w:val="Hipervnculo"/>
              </w:rPr>
              <w:t>PSA libre</w:t>
            </w:r>
            <w:r>
              <w:rPr>
                <w:webHidden/>
              </w:rPr>
              <w:tab/>
            </w:r>
            <w:r>
              <w:rPr>
                <w:webHidden/>
              </w:rPr>
              <w:fldChar w:fldCharType="begin"/>
            </w:r>
            <w:r>
              <w:rPr>
                <w:webHidden/>
              </w:rPr>
              <w:instrText xml:space="preserve"> PAGEREF _Toc3894001 \h </w:instrText>
            </w:r>
            <w:r>
              <w:rPr>
                <w:webHidden/>
              </w:rPr>
            </w:r>
            <w:r>
              <w:rPr>
                <w:webHidden/>
              </w:rPr>
              <w:fldChar w:fldCharType="separate"/>
            </w:r>
            <w:r>
              <w:rPr>
                <w:webHidden/>
              </w:rPr>
              <w:t>231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02" w:history="1">
            <w:r w:rsidRPr="00FC2543">
              <w:rPr>
                <w:rStyle w:val="Hipervnculo"/>
              </w:rPr>
              <w:t>PSA total</w:t>
            </w:r>
            <w:r>
              <w:rPr>
                <w:webHidden/>
              </w:rPr>
              <w:tab/>
            </w:r>
            <w:r>
              <w:rPr>
                <w:webHidden/>
              </w:rPr>
              <w:fldChar w:fldCharType="begin"/>
            </w:r>
            <w:r>
              <w:rPr>
                <w:webHidden/>
              </w:rPr>
              <w:instrText xml:space="preserve"> PAGEREF _Toc3894002 \h </w:instrText>
            </w:r>
            <w:r>
              <w:rPr>
                <w:webHidden/>
              </w:rPr>
            </w:r>
            <w:r>
              <w:rPr>
                <w:webHidden/>
              </w:rPr>
              <w:fldChar w:fldCharType="separate"/>
            </w:r>
            <w:r>
              <w:rPr>
                <w:webHidden/>
              </w:rPr>
              <w:t>232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03" w:history="1">
            <w:r w:rsidRPr="00FC2543">
              <w:rPr>
                <w:rStyle w:val="Hipervnculo"/>
              </w:rPr>
              <w:t>SCC</w:t>
            </w:r>
            <w:r>
              <w:rPr>
                <w:webHidden/>
              </w:rPr>
              <w:tab/>
            </w:r>
            <w:r>
              <w:rPr>
                <w:webHidden/>
              </w:rPr>
              <w:fldChar w:fldCharType="begin"/>
            </w:r>
            <w:r>
              <w:rPr>
                <w:webHidden/>
              </w:rPr>
              <w:instrText xml:space="preserve"> PAGEREF _Toc3894003 \h </w:instrText>
            </w:r>
            <w:r>
              <w:rPr>
                <w:webHidden/>
              </w:rPr>
            </w:r>
            <w:r>
              <w:rPr>
                <w:webHidden/>
              </w:rPr>
              <w:fldChar w:fldCharType="separate"/>
            </w:r>
            <w:r>
              <w:rPr>
                <w:webHidden/>
              </w:rPr>
              <w:t>233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04" w:history="1">
            <w:r w:rsidRPr="00FC2543">
              <w:rPr>
                <w:rStyle w:val="Hipervnculo"/>
              </w:rPr>
              <w:t>Albúmina de Proteinograma</w:t>
            </w:r>
            <w:r>
              <w:rPr>
                <w:webHidden/>
              </w:rPr>
              <w:tab/>
            </w:r>
            <w:r>
              <w:rPr>
                <w:webHidden/>
              </w:rPr>
              <w:fldChar w:fldCharType="begin"/>
            </w:r>
            <w:r>
              <w:rPr>
                <w:webHidden/>
              </w:rPr>
              <w:instrText xml:space="preserve"> PAGEREF _Toc3894004 \h </w:instrText>
            </w:r>
            <w:r>
              <w:rPr>
                <w:webHidden/>
              </w:rPr>
            </w:r>
            <w:r>
              <w:rPr>
                <w:webHidden/>
              </w:rPr>
              <w:fldChar w:fldCharType="separate"/>
            </w:r>
            <w:r>
              <w:rPr>
                <w:webHidden/>
              </w:rPr>
              <w:t>235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05" w:history="1">
            <w:r w:rsidRPr="00FC2543">
              <w:rPr>
                <w:rStyle w:val="Hipervnculo"/>
              </w:rPr>
              <w:t>Albúmina en suero/LCR/LAS</w:t>
            </w:r>
            <w:r>
              <w:rPr>
                <w:webHidden/>
              </w:rPr>
              <w:tab/>
            </w:r>
            <w:r>
              <w:rPr>
                <w:webHidden/>
              </w:rPr>
              <w:fldChar w:fldCharType="begin"/>
            </w:r>
            <w:r>
              <w:rPr>
                <w:webHidden/>
              </w:rPr>
              <w:instrText xml:space="preserve"> PAGEREF _Toc3894005 \h </w:instrText>
            </w:r>
            <w:r>
              <w:rPr>
                <w:webHidden/>
              </w:rPr>
            </w:r>
            <w:r>
              <w:rPr>
                <w:webHidden/>
              </w:rPr>
              <w:fldChar w:fldCharType="separate"/>
            </w:r>
            <w:r>
              <w:rPr>
                <w:webHidden/>
              </w:rPr>
              <w:t>236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06" w:history="1">
            <w:r w:rsidRPr="00FC2543">
              <w:rPr>
                <w:rStyle w:val="Hipervnculo"/>
              </w:rPr>
              <w:t>Alfa 1 Antitripsina</w:t>
            </w:r>
            <w:r>
              <w:rPr>
                <w:webHidden/>
              </w:rPr>
              <w:tab/>
            </w:r>
            <w:r>
              <w:rPr>
                <w:webHidden/>
              </w:rPr>
              <w:fldChar w:fldCharType="begin"/>
            </w:r>
            <w:r>
              <w:rPr>
                <w:webHidden/>
              </w:rPr>
              <w:instrText xml:space="preserve"> PAGEREF _Toc3894006 \h </w:instrText>
            </w:r>
            <w:r>
              <w:rPr>
                <w:webHidden/>
              </w:rPr>
            </w:r>
            <w:r>
              <w:rPr>
                <w:webHidden/>
              </w:rPr>
              <w:fldChar w:fldCharType="separate"/>
            </w:r>
            <w:r>
              <w:rPr>
                <w:webHidden/>
              </w:rPr>
              <w:t>238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07" w:history="1">
            <w:r w:rsidRPr="00FC2543">
              <w:rPr>
                <w:rStyle w:val="Hipervnculo"/>
              </w:rPr>
              <w:t>Alfa 1 Antitripsina Fenotipo</w:t>
            </w:r>
            <w:r>
              <w:rPr>
                <w:webHidden/>
              </w:rPr>
              <w:tab/>
            </w:r>
            <w:r>
              <w:rPr>
                <w:webHidden/>
              </w:rPr>
              <w:fldChar w:fldCharType="begin"/>
            </w:r>
            <w:r>
              <w:rPr>
                <w:webHidden/>
              </w:rPr>
              <w:instrText xml:space="preserve"> PAGEREF _Toc3894007 \h </w:instrText>
            </w:r>
            <w:r>
              <w:rPr>
                <w:webHidden/>
              </w:rPr>
            </w:r>
            <w:r>
              <w:rPr>
                <w:webHidden/>
              </w:rPr>
              <w:fldChar w:fldCharType="separate"/>
            </w:r>
            <w:r>
              <w:rPr>
                <w:webHidden/>
              </w:rPr>
              <w:t>239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08" w:history="1">
            <w:r w:rsidRPr="00FC2543">
              <w:rPr>
                <w:rStyle w:val="Hipervnculo"/>
              </w:rPr>
              <w:t>Alfa 1 glicoproteína ácida (orosomucoide)</w:t>
            </w:r>
            <w:r>
              <w:rPr>
                <w:webHidden/>
              </w:rPr>
              <w:tab/>
            </w:r>
            <w:r>
              <w:rPr>
                <w:webHidden/>
              </w:rPr>
              <w:fldChar w:fldCharType="begin"/>
            </w:r>
            <w:r>
              <w:rPr>
                <w:webHidden/>
              </w:rPr>
              <w:instrText xml:space="preserve"> PAGEREF _Toc3894008 \h </w:instrText>
            </w:r>
            <w:r>
              <w:rPr>
                <w:webHidden/>
              </w:rPr>
            </w:r>
            <w:r>
              <w:rPr>
                <w:webHidden/>
              </w:rPr>
              <w:fldChar w:fldCharType="separate"/>
            </w:r>
            <w:r>
              <w:rPr>
                <w:webHidden/>
              </w:rPr>
              <w:t>240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09" w:history="1">
            <w:r w:rsidRPr="00FC2543">
              <w:rPr>
                <w:rStyle w:val="Hipervnculo"/>
              </w:rPr>
              <w:t>Alfa 1 globulina proteinograma</w:t>
            </w:r>
            <w:r>
              <w:rPr>
                <w:webHidden/>
              </w:rPr>
              <w:tab/>
            </w:r>
            <w:r>
              <w:rPr>
                <w:webHidden/>
              </w:rPr>
              <w:fldChar w:fldCharType="begin"/>
            </w:r>
            <w:r>
              <w:rPr>
                <w:webHidden/>
              </w:rPr>
              <w:instrText xml:space="preserve"> PAGEREF _Toc3894009 \h </w:instrText>
            </w:r>
            <w:r>
              <w:rPr>
                <w:webHidden/>
              </w:rPr>
            </w:r>
            <w:r>
              <w:rPr>
                <w:webHidden/>
              </w:rPr>
              <w:fldChar w:fldCharType="separate"/>
            </w:r>
            <w:r>
              <w:rPr>
                <w:webHidden/>
              </w:rPr>
              <w:t>241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10" w:history="1">
            <w:r w:rsidRPr="00FC2543">
              <w:rPr>
                <w:rStyle w:val="Hipervnculo"/>
              </w:rPr>
              <w:t>Alfa 2 globulina proteinograma</w:t>
            </w:r>
            <w:r>
              <w:rPr>
                <w:webHidden/>
              </w:rPr>
              <w:tab/>
            </w:r>
            <w:r>
              <w:rPr>
                <w:webHidden/>
              </w:rPr>
              <w:fldChar w:fldCharType="begin"/>
            </w:r>
            <w:r>
              <w:rPr>
                <w:webHidden/>
              </w:rPr>
              <w:instrText xml:space="preserve"> PAGEREF _Toc3894010 \h </w:instrText>
            </w:r>
            <w:r>
              <w:rPr>
                <w:webHidden/>
              </w:rPr>
            </w:r>
            <w:r>
              <w:rPr>
                <w:webHidden/>
              </w:rPr>
              <w:fldChar w:fldCharType="separate"/>
            </w:r>
            <w:r>
              <w:rPr>
                <w:webHidden/>
              </w:rPr>
              <w:t>242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11" w:history="1">
            <w:r w:rsidRPr="00FC2543">
              <w:rPr>
                <w:rStyle w:val="Hipervnculo"/>
              </w:rPr>
              <w:t>Alfa 2 Macroglobulina</w:t>
            </w:r>
            <w:r>
              <w:rPr>
                <w:webHidden/>
              </w:rPr>
              <w:tab/>
            </w:r>
            <w:r>
              <w:rPr>
                <w:webHidden/>
              </w:rPr>
              <w:fldChar w:fldCharType="begin"/>
            </w:r>
            <w:r>
              <w:rPr>
                <w:webHidden/>
              </w:rPr>
              <w:instrText xml:space="preserve"> PAGEREF _Toc3894011 \h </w:instrText>
            </w:r>
            <w:r>
              <w:rPr>
                <w:webHidden/>
              </w:rPr>
            </w:r>
            <w:r>
              <w:rPr>
                <w:webHidden/>
              </w:rPr>
              <w:fldChar w:fldCharType="separate"/>
            </w:r>
            <w:r>
              <w:rPr>
                <w:webHidden/>
              </w:rPr>
              <w:t>243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12" w:history="1">
            <w:r w:rsidRPr="00FC2543">
              <w:rPr>
                <w:rStyle w:val="Hipervnculo"/>
              </w:rPr>
              <w:t>Beta globulina proteinograma</w:t>
            </w:r>
            <w:r>
              <w:rPr>
                <w:webHidden/>
              </w:rPr>
              <w:tab/>
            </w:r>
            <w:r>
              <w:rPr>
                <w:webHidden/>
              </w:rPr>
              <w:fldChar w:fldCharType="begin"/>
            </w:r>
            <w:r>
              <w:rPr>
                <w:webHidden/>
              </w:rPr>
              <w:instrText xml:space="preserve"> PAGEREF _Toc3894012 \h </w:instrText>
            </w:r>
            <w:r>
              <w:rPr>
                <w:webHidden/>
              </w:rPr>
            </w:r>
            <w:r>
              <w:rPr>
                <w:webHidden/>
              </w:rPr>
              <w:fldChar w:fldCharType="separate"/>
            </w:r>
            <w:r>
              <w:rPr>
                <w:webHidden/>
              </w:rPr>
              <w:t>244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13" w:history="1">
            <w:r w:rsidRPr="00FC2543">
              <w:rPr>
                <w:rStyle w:val="Hipervnculo"/>
              </w:rPr>
              <w:t>Beta globulina proteinograma - 1</w:t>
            </w:r>
            <w:r>
              <w:rPr>
                <w:webHidden/>
              </w:rPr>
              <w:tab/>
            </w:r>
            <w:r>
              <w:rPr>
                <w:webHidden/>
              </w:rPr>
              <w:fldChar w:fldCharType="begin"/>
            </w:r>
            <w:r>
              <w:rPr>
                <w:webHidden/>
              </w:rPr>
              <w:instrText xml:space="preserve"> PAGEREF _Toc3894013 \h </w:instrText>
            </w:r>
            <w:r>
              <w:rPr>
                <w:webHidden/>
              </w:rPr>
            </w:r>
            <w:r>
              <w:rPr>
                <w:webHidden/>
              </w:rPr>
              <w:fldChar w:fldCharType="separate"/>
            </w:r>
            <w:r>
              <w:rPr>
                <w:webHidden/>
              </w:rPr>
              <w:t>245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14" w:history="1">
            <w:r w:rsidRPr="00FC2543">
              <w:rPr>
                <w:rStyle w:val="Hipervnculo"/>
              </w:rPr>
              <w:t>Beta globulina proteinograma - 2</w:t>
            </w:r>
            <w:r>
              <w:rPr>
                <w:webHidden/>
              </w:rPr>
              <w:tab/>
            </w:r>
            <w:r>
              <w:rPr>
                <w:webHidden/>
              </w:rPr>
              <w:fldChar w:fldCharType="begin"/>
            </w:r>
            <w:r>
              <w:rPr>
                <w:webHidden/>
              </w:rPr>
              <w:instrText xml:space="preserve"> PAGEREF _Toc3894014 \h </w:instrText>
            </w:r>
            <w:r>
              <w:rPr>
                <w:webHidden/>
              </w:rPr>
            </w:r>
            <w:r>
              <w:rPr>
                <w:webHidden/>
              </w:rPr>
              <w:fldChar w:fldCharType="separate"/>
            </w:r>
            <w:r>
              <w:rPr>
                <w:webHidden/>
              </w:rPr>
              <w:t>246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15" w:history="1">
            <w:r w:rsidRPr="00FC2543">
              <w:rPr>
                <w:rStyle w:val="Hipervnculo"/>
              </w:rPr>
              <w:t>Beta 2 microglobulina en suero</w:t>
            </w:r>
            <w:r>
              <w:rPr>
                <w:webHidden/>
              </w:rPr>
              <w:tab/>
            </w:r>
            <w:r>
              <w:rPr>
                <w:webHidden/>
              </w:rPr>
              <w:fldChar w:fldCharType="begin"/>
            </w:r>
            <w:r>
              <w:rPr>
                <w:webHidden/>
              </w:rPr>
              <w:instrText xml:space="preserve"> PAGEREF _Toc3894015 \h </w:instrText>
            </w:r>
            <w:r>
              <w:rPr>
                <w:webHidden/>
              </w:rPr>
            </w:r>
            <w:r>
              <w:rPr>
                <w:webHidden/>
              </w:rPr>
              <w:fldChar w:fldCharType="separate"/>
            </w:r>
            <w:r>
              <w:rPr>
                <w:webHidden/>
              </w:rPr>
              <w:t>247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16" w:history="1">
            <w:r w:rsidRPr="00FC2543">
              <w:rPr>
                <w:rStyle w:val="Hipervnculo"/>
              </w:rPr>
              <w:t>Cadenas Kappa libres en suero</w:t>
            </w:r>
            <w:r>
              <w:rPr>
                <w:webHidden/>
              </w:rPr>
              <w:tab/>
            </w:r>
            <w:r>
              <w:rPr>
                <w:webHidden/>
              </w:rPr>
              <w:fldChar w:fldCharType="begin"/>
            </w:r>
            <w:r>
              <w:rPr>
                <w:webHidden/>
              </w:rPr>
              <w:instrText xml:space="preserve"> PAGEREF _Toc3894016 \h </w:instrText>
            </w:r>
            <w:r>
              <w:rPr>
                <w:webHidden/>
              </w:rPr>
            </w:r>
            <w:r>
              <w:rPr>
                <w:webHidden/>
              </w:rPr>
              <w:fldChar w:fldCharType="separate"/>
            </w:r>
            <w:r>
              <w:rPr>
                <w:webHidden/>
              </w:rPr>
              <w:t>248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17" w:history="1">
            <w:r w:rsidRPr="00FC2543">
              <w:rPr>
                <w:rStyle w:val="Hipervnculo"/>
              </w:rPr>
              <w:t>Cadenas Lambda libres en suero</w:t>
            </w:r>
            <w:r>
              <w:rPr>
                <w:webHidden/>
              </w:rPr>
              <w:tab/>
            </w:r>
            <w:r>
              <w:rPr>
                <w:webHidden/>
              </w:rPr>
              <w:fldChar w:fldCharType="begin"/>
            </w:r>
            <w:r>
              <w:rPr>
                <w:webHidden/>
              </w:rPr>
              <w:instrText xml:space="preserve"> PAGEREF _Toc3894017 \h </w:instrText>
            </w:r>
            <w:r>
              <w:rPr>
                <w:webHidden/>
              </w:rPr>
            </w:r>
            <w:r>
              <w:rPr>
                <w:webHidden/>
              </w:rPr>
              <w:fldChar w:fldCharType="separate"/>
            </w:r>
            <w:r>
              <w:rPr>
                <w:webHidden/>
              </w:rPr>
              <w:t>249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18" w:history="1">
            <w:r w:rsidRPr="00FC2543">
              <w:rPr>
                <w:rStyle w:val="Hipervnculo"/>
              </w:rPr>
              <w:t>Ceruloplasmina en suero</w:t>
            </w:r>
            <w:r>
              <w:rPr>
                <w:webHidden/>
              </w:rPr>
              <w:tab/>
            </w:r>
            <w:r>
              <w:rPr>
                <w:webHidden/>
              </w:rPr>
              <w:fldChar w:fldCharType="begin"/>
            </w:r>
            <w:r>
              <w:rPr>
                <w:webHidden/>
              </w:rPr>
              <w:instrText xml:space="preserve"> PAGEREF _Toc3894018 \h </w:instrText>
            </w:r>
            <w:r>
              <w:rPr>
                <w:webHidden/>
              </w:rPr>
            </w:r>
            <w:r>
              <w:rPr>
                <w:webHidden/>
              </w:rPr>
              <w:fldChar w:fldCharType="separate"/>
            </w:r>
            <w:r>
              <w:rPr>
                <w:webHidden/>
              </w:rPr>
              <w:t>250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19" w:history="1">
            <w:r w:rsidRPr="00FC2543">
              <w:rPr>
                <w:rStyle w:val="Hipervnculo"/>
              </w:rPr>
              <w:t>Complemento C1 Inactivador en suero</w:t>
            </w:r>
            <w:r>
              <w:rPr>
                <w:webHidden/>
              </w:rPr>
              <w:tab/>
            </w:r>
            <w:r>
              <w:rPr>
                <w:webHidden/>
              </w:rPr>
              <w:fldChar w:fldCharType="begin"/>
            </w:r>
            <w:r>
              <w:rPr>
                <w:webHidden/>
              </w:rPr>
              <w:instrText xml:space="preserve"> PAGEREF _Toc3894019 \h </w:instrText>
            </w:r>
            <w:r>
              <w:rPr>
                <w:webHidden/>
              </w:rPr>
            </w:r>
            <w:r>
              <w:rPr>
                <w:webHidden/>
              </w:rPr>
              <w:fldChar w:fldCharType="separate"/>
            </w:r>
            <w:r>
              <w:rPr>
                <w:webHidden/>
              </w:rPr>
              <w:t>251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20" w:history="1">
            <w:r w:rsidRPr="00FC2543">
              <w:rPr>
                <w:rStyle w:val="Hipervnculo"/>
              </w:rPr>
              <w:t>Complemento C3 en suero</w:t>
            </w:r>
            <w:r>
              <w:rPr>
                <w:webHidden/>
              </w:rPr>
              <w:tab/>
            </w:r>
            <w:r>
              <w:rPr>
                <w:webHidden/>
              </w:rPr>
              <w:fldChar w:fldCharType="begin"/>
            </w:r>
            <w:r>
              <w:rPr>
                <w:webHidden/>
              </w:rPr>
              <w:instrText xml:space="preserve"> PAGEREF _Toc3894020 \h </w:instrText>
            </w:r>
            <w:r>
              <w:rPr>
                <w:webHidden/>
              </w:rPr>
            </w:r>
            <w:r>
              <w:rPr>
                <w:webHidden/>
              </w:rPr>
              <w:fldChar w:fldCharType="separate"/>
            </w:r>
            <w:r>
              <w:rPr>
                <w:webHidden/>
              </w:rPr>
              <w:t>252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21" w:history="1">
            <w:r w:rsidRPr="00FC2543">
              <w:rPr>
                <w:rStyle w:val="Hipervnculo"/>
              </w:rPr>
              <w:t>Complemento C4 en suero</w:t>
            </w:r>
            <w:r>
              <w:rPr>
                <w:webHidden/>
              </w:rPr>
              <w:tab/>
            </w:r>
            <w:r>
              <w:rPr>
                <w:webHidden/>
              </w:rPr>
              <w:fldChar w:fldCharType="begin"/>
            </w:r>
            <w:r>
              <w:rPr>
                <w:webHidden/>
              </w:rPr>
              <w:instrText xml:space="preserve"> PAGEREF _Toc3894021 \h </w:instrText>
            </w:r>
            <w:r>
              <w:rPr>
                <w:webHidden/>
              </w:rPr>
            </w:r>
            <w:r>
              <w:rPr>
                <w:webHidden/>
              </w:rPr>
              <w:fldChar w:fldCharType="separate"/>
            </w:r>
            <w:r>
              <w:rPr>
                <w:webHidden/>
              </w:rPr>
              <w:t>253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22" w:history="1">
            <w:r w:rsidRPr="00FC2543">
              <w:rPr>
                <w:rStyle w:val="Hipervnculo"/>
              </w:rPr>
              <w:t>Crioglobulinas</w:t>
            </w:r>
            <w:r>
              <w:rPr>
                <w:webHidden/>
              </w:rPr>
              <w:tab/>
            </w:r>
            <w:r>
              <w:rPr>
                <w:webHidden/>
              </w:rPr>
              <w:fldChar w:fldCharType="begin"/>
            </w:r>
            <w:r>
              <w:rPr>
                <w:webHidden/>
              </w:rPr>
              <w:instrText xml:space="preserve"> PAGEREF _Toc3894022 \h </w:instrText>
            </w:r>
            <w:r>
              <w:rPr>
                <w:webHidden/>
              </w:rPr>
            </w:r>
            <w:r>
              <w:rPr>
                <w:webHidden/>
              </w:rPr>
              <w:fldChar w:fldCharType="separate"/>
            </w:r>
            <w:r>
              <w:rPr>
                <w:webHidden/>
              </w:rPr>
              <w:t>254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23" w:history="1">
            <w:r w:rsidRPr="00FC2543">
              <w:rPr>
                <w:rStyle w:val="Hipervnculo"/>
              </w:rPr>
              <w:t>Electroforesis en Orina</w:t>
            </w:r>
            <w:r>
              <w:rPr>
                <w:webHidden/>
              </w:rPr>
              <w:tab/>
            </w:r>
            <w:r>
              <w:rPr>
                <w:webHidden/>
              </w:rPr>
              <w:fldChar w:fldCharType="begin"/>
            </w:r>
            <w:r>
              <w:rPr>
                <w:webHidden/>
              </w:rPr>
              <w:instrText xml:space="preserve"> PAGEREF _Toc3894023 \h </w:instrText>
            </w:r>
            <w:r>
              <w:rPr>
                <w:webHidden/>
              </w:rPr>
            </w:r>
            <w:r>
              <w:rPr>
                <w:webHidden/>
              </w:rPr>
              <w:fldChar w:fldCharType="separate"/>
            </w:r>
            <w:r>
              <w:rPr>
                <w:webHidden/>
              </w:rPr>
              <w:t>255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24" w:history="1">
            <w:r w:rsidRPr="00FC2543">
              <w:rPr>
                <w:rStyle w:val="Hipervnculo"/>
              </w:rPr>
              <w:t>Gammaglobulina proteinograma</w:t>
            </w:r>
            <w:r>
              <w:rPr>
                <w:webHidden/>
              </w:rPr>
              <w:tab/>
            </w:r>
            <w:r>
              <w:rPr>
                <w:webHidden/>
              </w:rPr>
              <w:fldChar w:fldCharType="begin"/>
            </w:r>
            <w:r>
              <w:rPr>
                <w:webHidden/>
              </w:rPr>
              <w:instrText xml:space="preserve"> PAGEREF _Toc3894024 \h </w:instrText>
            </w:r>
            <w:r>
              <w:rPr>
                <w:webHidden/>
              </w:rPr>
            </w:r>
            <w:r>
              <w:rPr>
                <w:webHidden/>
              </w:rPr>
              <w:fldChar w:fldCharType="separate"/>
            </w:r>
            <w:r>
              <w:rPr>
                <w:webHidden/>
              </w:rPr>
              <w:t>256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25" w:history="1">
            <w:r w:rsidRPr="00FC2543">
              <w:rPr>
                <w:rStyle w:val="Hipervnculo"/>
              </w:rPr>
              <w:t>Haptoglobina en suero</w:t>
            </w:r>
            <w:r>
              <w:rPr>
                <w:webHidden/>
              </w:rPr>
              <w:tab/>
            </w:r>
            <w:r>
              <w:rPr>
                <w:webHidden/>
              </w:rPr>
              <w:fldChar w:fldCharType="begin"/>
            </w:r>
            <w:r>
              <w:rPr>
                <w:webHidden/>
              </w:rPr>
              <w:instrText xml:space="preserve"> PAGEREF _Toc3894025 \h </w:instrText>
            </w:r>
            <w:r>
              <w:rPr>
                <w:webHidden/>
              </w:rPr>
            </w:r>
            <w:r>
              <w:rPr>
                <w:webHidden/>
              </w:rPr>
              <w:fldChar w:fldCharType="separate"/>
            </w:r>
            <w:r>
              <w:rPr>
                <w:webHidden/>
              </w:rPr>
              <w:t>257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26" w:history="1">
            <w:r w:rsidRPr="00FC2543">
              <w:rPr>
                <w:rStyle w:val="Hipervnculo"/>
              </w:rPr>
              <w:t>Homocisteína</w:t>
            </w:r>
            <w:r>
              <w:rPr>
                <w:webHidden/>
              </w:rPr>
              <w:tab/>
            </w:r>
            <w:r>
              <w:rPr>
                <w:webHidden/>
              </w:rPr>
              <w:fldChar w:fldCharType="begin"/>
            </w:r>
            <w:r>
              <w:rPr>
                <w:webHidden/>
              </w:rPr>
              <w:instrText xml:space="preserve"> PAGEREF _Toc3894026 \h </w:instrText>
            </w:r>
            <w:r>
              <w:rPr>
                <w:webHidden/>
              </w:rPr>
            </w:r>
            <w:r>
              <w:rPr>
                <w:webHidden/>
              </w:rPr>
              <w:fldChar w:fldCharType="separate"/>
            </w:r>
            <w:r>
              <w:rPr>
                <w:webHidden/>
              </w:rPr>
              <w:t>258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27" w:history="1">
            <w:r w:rsidRPr="00FC2543">
              <w:rPr>
                <w:rStyle w:val="Hipervnculo"/>
              </w:rPr>
              <w:t>IgA en suero</w:t>
            </w:r>
            <w:r>
              <w:rPr>
                <w:webHidden/>
              </w:rPr>
              <w:tab/>
            </w:r>
            <w:r>
              <w:rPr>
                <w:webHidden/>
              </w:rPr>
              <w:fldChar w:fldCharType="begin"/>
            </w:r>
            <w:r>
              <w:rPr>
                <w:webHidden/>
              </w:rPr>
              <w:instrText xml:space="preserve"> PAGEREF _Toc3894027 \h </w:instrText>
            </w:r>
            <w:r>
              <w:rPr>
                <w:webHidden/>
              </w:rPr>
            </w:r>
            <w:r>
              <w:rPr>
                <w:webHidden/>
              </w:rPr>
              <w:fldChar w:fldCharType="separate"/>
            </w:r>
            <w:r>
              <w:rPr>
                <w:webHidden/>
              </w:rPr>
              <w:t>259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28" w:history="1">
            <w:r w:rsidRPr="00FC2543">
              <w:rPr>
                <w:rStyle w:val="Hipervnculo"/>
              </w:rPr>
              <w:t>Ig D en suero</w:t>
            </w:r>
            <w:r>
              <w:rPr>
                <w:webHidden/>
              </w:rPr>
              <w:tab/>
            </w:r>
            <w:r>
              <w:rPr>
                <w:webHidden/>
              </w:rPr>
              <w:fldChar w:fldCharType="begin"/>
            </w:r>
            <w:r>
              <w:rPr>
                <w:webHidden/>
              </w:rPr>
              <w:instrText xml:space="preserve"> PAGEREF _Toc3894028 \h </w:instrText>
            </w:r>
            <w:r>
              <w:rPr>
                <w:webHidden/>
              </w:rPr>
            </w:r>
            <w:r>
              <w:rPr>
                <w:webHidden/>
              </w:rPr>
              <w:fldChar w:fldCharType="separate"/>
            </w:r>
            <w:r>
              <w:rPr>
                <w:webHidden/>
              </w:rPr>
              <w:t>261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29" w:history="1">
            <w:r w:rsidRPr="00FC2543">
              <w:rPr>
                <w:rStyle w:val="Hipervnculo"/>
              </w:rPr>
              <w:t>Ig E en suero</w:t>
            </w:r>
            <w:r>
              <w:rPr>
                <w:webHidden/>
              </w:rPr>
              <w:tab/>
            </w:r>
            <w:r>
              <w:rPr>
                <w:webHidden/>
              </w:rPr>
              <w:fldChar w:fldCharType="begin"/>
            </w:r>
            <w:r>
              <w:rPr>
                <w:webHidden/>
              </w:rPr>
              <w:instrText xml:space="preserve"> PAGEREF _Toc3894029 \h </w:instrText>
            </w:r>
            <w:r>
              <w:rPr>
                <w:webHidden/>
              </w:rPr>
            </w:r>
            <w:r>
              <w:rPr>
                <w:webHidden/>
              </w:rPr>
              <w:fldChar w:fldCharType="separate"/>
            </w:r>
            <w:r>
              <w:rPr>
                <w:webHidden/>
              </w:rPr>
              <w:t>262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30" w:history="1">
            <w:r w:rsidRPr="00FC2543">
              <w:rPr>
                <w:rStyle w:val="Hipervnculo"/>
              </w:rPr>
              <w:t>Ig G en suero</w:t>
            </w:r>
            <w:r>
              <w:rPr>
                <w:webHidden/>
              </w:rPr>
              <w:tab/>
            </w:r>
            <w:r>
              <w:rPr>
                <w:webHidden/>
              </w:rPr>
              <w:fldChar w:fldCharType="begin"/>
            </w:r>
            <w:r>
              <w:rPr>
                <w:webHidden/>
              </w:rPr>
              <w:instrText xml:space="preserve"> PAGEREF _Toc3894030 \h </w:instrText>
            </w:r>
            <w:r>
              <w:rPr>
                <w:webHidden/>
              </w:rPr>
            </w:r>
            <w:r>
              <w:rPr>
                <w:webHidden/>
              </w:rPr>
              <w:fldChar w:fldCharType="separate"/>
            </w:r>
            <w:r>
              <w:rPr>
                <w:webHidden/>
              </w:rPr>
              <w:t>263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31" w:history="1">
            <w:r w:rsidRPr="00FC2543">
              <w:rPr>
                <w:rStyle w:val="Hipervnculo"/>
              </w:rPr>
              <w:t>Ig M en suero</w:t>
            </w:r>
            <w:r>
              <w:rPr>
                <w:webHidden/>
              </w:rPr>
              <w:tab/>
            </w:r>
            <w:r>
              <w:rPr>
                <w:webHidden/>
              </w:rPr>
              <w:fldChar w:fldCharType="begin"/>
            </w:r>
            <w:r>
              <w:rPr>
                <w:webHidden/>
              </w:rPr>
              <w:instrText xml:space="preserve"> PAGEREF _Toc3894031 \h </w:instrText>
            </w:r>
            <w:r>
              <w:rPr>
                <w:webHidden/>
              </w:rPr>
            </w:r>
            <w:r>
              <w:rPr>
                <w:webHidden/>
              </w:rPr>
              <w:fldChar w:fldCharType="separate"/>
            </w:r>
            <w:r>
              <w:rPr>
                <w:webHidden/>
              </w:rPr>
              <w:t>265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32" w:history="1">
            <w:r w:rsidRPr="00FC2543">
              <w:rPr>
                <w:rStyle w:val="Hipervnculo"/>
              </w:rPr>
              <w:t>Índice de saturación de Transferrina</w:t>
            </w:r>
            <w:r>
              <w:rPr>
                <w:webHidden/>
              </w:rPr>
              <w:tab/>
            </w:r>
            <w:r>
              <w:rPr>
                <w:webHidden/>
              </w:rPr>
              <w:fldChar w:fldCharType="begin"/>
            </w:r>
            <w:r>
              <w:rPr>
                <w:webHidden/>
              </w:rPr>
              <w:instrText xml:space="preserve"> PAGEREF _Toc3894032 \h </w:instrText>
            </w:r>
            <w:r>
              <w:rPr>
                <w:webHidden/>
              </w:rPr>
            </w:r>
            <w:r>
              <w:rPr>
                <w:webHidden/>
              </w:rPr>
              <w:fldChar w:fldCharType="separate"/>
            </w:r>
            <w:r>
              <w:rPr>
                <w:webHidden/>
              </w:rPr>
              <w:t>267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33" w:history="1">
            <w:r w:rsidRPr="00FC2543">
              <w:rPr>
                <w:rStyle w:val="Hipervnculo"/>
              </w:rPr>
              <w:t>Índice IgG/Albúmina en LCR</w:t>
            </w:r>
            <w:r>
              <w:rPr>
                <w:webHidden/>
              </w:rPr>
              <w:tab/>
            </w:r>
            <w:r>
              <w:rPr>
                <w:webHidden/>
              </w:rPr>
              <w:fldChar w:fldCharType="begin"/>
            </w:r>
            <w:r>
              <w:rPr>
                <w:webHidden/>
              </w:rPr>
              <w:instrText xml:space="preserve"> PAGEREF _Toc3894033 \h </w:instrText>
            </w:r>
            <w:r>
              <w:rPr>
                <w:webHidden/>
              </w:rPr>
            </w:r>
            <w:r>
              <w:rPr>
                <w:webHidden/>
              </w:rPr>
              <w:fldChar w:fldCharType="separate"/>
            </w:r>
            <w:r>
              <w:rPr>
                <w:webHidden/>
              </w:rPr>
              <w:t>268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34" w:history="1">
            <w:r w:rsidRPr="00FC2543">
              <w:rPr>
                <w:rStyle w:val="Hipervnculo"/>
              </w:rPr>
              <w:t>Índice IgG/Albúmina. LCR/Suero</w:t>
            </w:r>
            <w:r>
              <w:rPr>
                <w:webHidden/>
              </w:rPr>
              <w:tab/>
            </w:r>
            <w:r>
              <w:rPr>
                <w:webHidden/>
              </w:rPr>
              <w:fldChar w:fldCharType="begin"/>
            </w:r>
            <w:r>
              <w:rPr>
                <w:webHidden/>
              </w:rPr>
              <w:instrText xml:space="preserve"> PAGEREF _Toc3894034 \h </w:instrText>
            </w:r>
            <w:r>
              <w:rPr>
                <w:webHidden/>
              </w:rPr>
            </w:r>
            <w:r>
              <w:rPr>
                <w:webHidden/>
              </w:rPr>
              <w:fldChar w:fldCharType="separate"/>
            </w:r>
            <w:r>
              <w:rPr>
                <w:webHidden/>
              </w:rPr>
              <w:t>269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35" w:history="1">
            <w:r w:rsidRPr="00FC2543">
              <w:rPr>
                <w:rStyle w:val="Hipervnculo"/>
              </w:rPr>
              <w:t>Índice Kappa/Lambda en suero</w:t>
            </w:r>
            <w:r>
              <w:rPr>
                <w:webHidden/>
              </w:rPr>
              <w:tab/>
            </w:r>
            <w:r>
              <w:rPr>
                <w:webHidden/>
              </w:rPr>
              <w:fldChar w:fldCharType="begin"/>
            </w:r>
            <w:r>
              <w:rPr>
                <w:webHidden/>
              </w:rPr>
              <w:instrText xml:space="preserve"> PAGEREF _Toc3894035 \h </w:instrText>
            </w:r>
            <w:r>
              <w:rPr>
                <w:webHidden/>
              </w:rPr>
            </w:r>
            <w:r>
              <w:rPr>
                <w:webHidden/>
              </w:rPr>
              <w:fldChar w:fldCharType="separate"/>
            </w:r>
            <w:r>
              <w:rPr>
                <w:webHidden/>
              </w:rPr>
              <w:t>270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36" w:history="1">
            <w:r w:rsidRPr="00FC2543">
              <w:rPr>
                <w:rStyle w:val="Hipervnculo"/>
              </w:rPr>
              <w:t>Inmunofijación en suero</w:t>
            </w:r>
            <w:r>
              <w:rPr>
                <w:webHidden/>
              </w:rPr>
              <w:tab/>
            </w:r>
            <w:r>
              <w:rPr>
                <w:webHidden/>
              </w:rPr>
              <w:fldChar w:fldCharType="begin"/>
            </w:r>
            <w:r>
              <w:rPr>
                <w:webHidden/>
              </w:rPr>
              <w:instrText xml:space="preserve"> PAGEREF _Toc3894036 \h </w:instrText>
            </w:r>
            <w:r>
              <w:rPr>
                <w:webHidden/>
              </w:rPr>
            </w:r>
            <w:r>
              <w:rPr>
                <w:webHidden/>
              </w:rPr>
              <w:fldChar w:fldCharType="separate"/>
            </w:r>
            <w:r>
              <w:rPr>
                <w:webHidden/>
              </w:rPr>
              <w:t>271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37" w:history="1">
            <w:r w:rsidRPr="00FC2543">
              <w:rPr>
                <w:rStyle w:val="Hipervnculo"/>
              </w:rPr>
              <w:t>LCR Bandas oligoclonales</w:t>
            </w:r>
            <w:r>
              <w:rPr>
                <w:webHidden/>
              </w:rPr>
              <w:tab/>
            </w:r>
            <w:r>
              <w:rPr>
                <w:webHidden/>
              </w:rPr>
              <w:fldChar w:fldCharType="begin"/>
            </w:r>
            <w:r>
              <w:rPr>
                <w:webHidden/>
              </w:rPr>
              <w:instrText xml:space="preserve"> PAGEREF _Toc3894037 \h </w:instrText>
            </w:r>
            <w:r>
              <w:rPr>
                <w:webHidden/>
              </w:rPr>
            </w:r>
            <w:r>
              <w:rPr>
                <w:webHidden/>
              </w:rPr>
              <w:fldChar w:fldCharType="separate"/>
            </w:r>
            <w:r>
              <w:rPr>
                <w:webHidden/>
              </w:rPr>
              <w:t>272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38" w:history="1">
            <w:r w:rsidRPr="00FC2543">
              <w:rPr>
                <w:rStyle w:val="Hipervnculo"/>
              </w:rPr>
              <w:t>LCR Prealbúmina</w:t>
            </w:r>
            <w:r>
              <w:rPr>
                <w:webHidden/>
              </w:rPr>
              <w:tab/>
            </w:r>
            <w:r>
              <w:rPr>
                <w:webHidden/>
              </w:rPr>
              <w:fldChar w:fldCharType="begin"/>
            </w:r>
            <w:r>
              <w:rPr>
                <w:webHidden/>
              </w:rPr>
              <w:instrText xml:space="preserve"> PAGEREF _Toc3894038 \h </w:instrText>
            </w:r>
            <w:r>
              <w:rPr>
                <w:webHidden/>
              </w:rPr>
            </w:r>
            <w:r>
              <w:rPr>
                <w:webHidden/>
              </w:rPr>
              <w:fldChar w:fldCharType="separate"/>
            </w:r>
            <w:r>
              <w:rPr>
                <w:webHidden/>
              </w:rPr>
              <w:t>273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39" w:history="1">
            <w:r w:rsidRPr="00FC2543">
              <w:rPr>
                <w:rStyle w:val="Hipervnculo"/>
              </w:rPr>
              <w:t>Lipoproteína (a)</w:t>
            </w:r>
            <w:r>
              <w:rPr>
                <w:webHidden/>
              </w:rPr>
              <w:tab/>
            </w:r>
            <w:r>
              <w:rPr>
                <w:webHidden/>
              </w:rPr>
              <w:fldChar w:fldCharType="begin"/>
            </w:r>
            <w:r>
              <w:rPr>
                <w:webHidden/>
              </w:rPr>
              <w:instrText xml:space="preserve"> PAGEREF _Toc3894039 \h </w:instrText>
            </w:r>
            <w:r>
              <w:rPr>
                <w:webHidden/>
              </w:rPr>
            </w:r>
            <w:r>
              <w:rPr>
                <w:webHidden/>
              </w:rPr>
              <w:fldChar w:fldCharType="separate"/>
            </w:r>
            <w:r>
              <w:rPr>
                <w:webHidden/>
              </w:rPr>
              <w:t>274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40" w:history="1">
            <w:r w:rsidRPr="00FC2543">
              <w:rPr>
                <w:rStyle w:val="Hipervnculo"/>
              </w:rPr>
              <w:t>L.Sinovial C3 /C4</w:t>
            </w:r>
            <w:r>
              <w:rPr>
                <w:webHidden/>
              </w:rPr>
              <w:tab/>
            </w:r>
            <w:r>
              <w:rPr>
                <w:webHidden/>
              </w:rPr>
              <w:fldChar w:fldCharType="begin"/>
            </w:r>
            <w:r>
              <w:rPr>
                <w:webHidden/>
              </w:rPr>
              <w:instrText xml:space="preserve"> PAGEREF _Toc3894040 \h </w:instrText>
            </w:r>
            <w:r>
              <w:rPr>
                <w:webHidden/>
              </w:rPr>
            </w:r>
            <w:r>
              <w:rPr>
                <w:webHidden/>
              </w:rPr>
              <w:fldChar w:fldCharType="separate"/>
            </w:r>
            <w:r>
              <w:rPr>
                <w:webHidden/>
              </w:rPr>
              <w:t>275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41" w:history="1">
            <w:r w:rsidRPr="00FC2543">
              <w:rPr>
                <w:rStyle w:val="Hipervnculo"/>
              </w:rPr>
              <w:t>Orina Albumina/g creatinina</w:t>
            </w:r>
            <w:r>
              <w:rPr>
                <w:webHidden/>
              </w:rPr>
              <w:tab/>
            </w:r>
            <w:r>
              <w:rPr>
                <w:webHidden/>
              </w:rPr>
              <w:fldChar w:fldCharType="begin"/>
            </w:r>
            <w:r>
              <w:rPr>
                <w:webHidden/>
              </w:rPr>
              <w:instrText xml:space="preserve"> PAGEREF _Toc3894041 \h </w:instrText>
            </w:r>
            <w:r>
              <w:rPr>
                <w:webHidden/>
              </w:rPr>
            </w:r>
            <w:r>
              <w:rPr>
                <w:webHidden/>
              </w:rPr>
              <w:fldChar w:fldCharType="separate"/>
            </w:r>
            <w:r>
              <w:rPr>
                <w:webHidden/>
              </w:rPr>
              <w:t>276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42" w:history="1">
            <w:r w:rsidRPr="00FC2543">
              <w:rPr>
                <w:rStyle w:val="Hipervnculo"/>
              </w:rPr>
              <w:t>Orina Alfa 1 microglobulina</w:t>
            </w:r>
            <w:r>
              <w:rPr>
                <w:webHidden/>
              </w:rPr>
              <w:tab/>
            </w:r>
            <w:r>
              <w:rPr>
                <w:webHidden/>
              </w:rPr>
              <w:fldChar w:fldCharType="begin"/>
            </w:r>
            <w:r>
              <w:rPr>
                <w:webHidden/>
              </w:rPr>
              <w:instrText xml:space="preserve"> PAGEREF _Toc3894042 \h </w:instrText>
            </w:r>
            <w:r>
              <w:rPr>
                <w:webHidden/>
              </w:rPr>
            </w:r>
            <w:r>
              <w:rPr>
                <w:webHidden/>
              </w:rPr>
              <w:fldChar w:fldCharType="separate"/>
            </w:r>
            <w:r>
              <w:rPr>
                <w:webHidden/>
              </w:rPr>
              <w:t>277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43" w:history="1">
            <w:r w:rsidRPr="00FC2543">
              <w:rPr>
                <w:rStyle w:val="Hipervnculo"/>
              </w:rPr>
              <w:t>Orina IgG</w:t>
            </w:r>
            <w:r>
              <w:rPr>
                <w:webHidden/>
              </w:rPr>
              <w:tab/>
            </w:r>
            <w:r>
              <w:rPr>
                <w:webHidden/>
              </w:rPr>
              <w:fldChar w:fldCharType="begin"/>
            </w:r>
            <w:r>
              <w:rPr>
                <w:webHidden/>
              </w:rPr>
              <w:instrText xml:space="preserve"> PAGEREF _Toc3894043 \h </w:instrText>
            </w:r>
            <w:r>
              <w:rPr>
                <w:webHidden/>
              </w:rPr>
            </w:r>
            <w:r>
              <w:rPr>
                <w:webHidden/>
              </w:rPr>
              <w:fldChar w:fldCharType="separate"/>
            </w:r>
            <w:r>
              <w:rPr>
                <w:webHidden/>
              </w:rPr>
              <w:t>278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44" w:history="1">
            <w:r w:rsidRPr="00FC2543">
              <w:rPr>
                <w:rStyle w:val="Hipervnculo"/>
              </w:rPr>
              <w:t>Orina Beta 2 microglobulina</w:t>
            </w:r>
            <w:r>
              <w:rPr>
                <w:webHidden/>
              </w:rPr>
              <w:tab/>
            </w:r>
            <w:r>
              <w:rPr>
                <w:webHidden/>
              </w:rPr>
              <w:fldChar w:fldCharType="begin"/>
            </w:r>
            <w:r>
              <w:rPr>
                <w:webHidden/>
              </w:rPr>
              <w:instrText xml:space="preserve"> PAGEREF _Toc3894044 \h </w:instrText>
            </w:r>
            <w:r>
              <w:rPr>
                <w:webHidden/>
              </w:rPr>
            </w:r>
            <w:r>
              <w:rPr>
                <w:webHidden/>
              </w:rPr>
              <w:fldChar w:fldCharType="separate"/>
            </w:r>
            <w:r>
              <w:rPr>
                <w:webHidden/>
              </w:rPr>
              <w:t>279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45" w:history="1">
            <w:r w:rsidRPr="00FC2543">
              <w:rPr>
                <w:rStyle w:val="Hipervnculo"/>
              </w:rPr>
              <w:t>Orina Índice de Cameron</w:t>
            </w:r>
            <w:r>
              <w:rPr>
                <w:webHidden/>
              </w:rPr>
              <w:tab/>
            </w:r>
            <w:r>
              <w:rPr>
                <w:webHidden/>
              </w:rPr>
              <w:fldChar w:fldCharType="begin"/>
            </w:r>
            <w:r>
              <w:rPr>
                <w:webHidden/>
              </w:rPr>
              <w:instrText xml:space="preserve"> PAGEREF _Toc3894045 \h </w:instrText>
            </w:r>
            <w:r>
              <w:rPr>
                <w:webHidden/>
              </w:rPr>
            </w:r>
            <w:r>
              <w:rPr>
                <w:webHidden/>
              </w:rPr>
              <w:fldChar w:fldCharType="separate"/>
            </w:r>
            <w:r>
              <w:rPr>
                <w:webHidden/>
              </w:rPr>
              <w:t>280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46" w:history="1">
            <w:r w:rsidRPr="00FC2543">
              <w:rPr>
                <w:rStyle w:val="Hipervnculo"/>
              </w:rPr>
              <w:t>Orina Índice Kappa/Lambda</w:t>
            </w:r>
            <w:r>
              <w:rPr>
                <w:webHidden/>
              </w:rPr>
              <w:tab/>
            </w:r>
            <w:r>
              <w:rPr>
                <w:webHidden/>
              </w:rPr>
              <w:fldChar w:fldCharType="begin"/>
            </w:r>
            <w:r>
              <w:rPr>
                <w:webHidden/>
              </w:rPr>
              <w:instrText xml:space="preserve"> PAGEREF _Toc3894046 \h </w:instrText>
            </w:r>
            <w:r>
              <w:rPr>
                <w:webHidden/>
              </w:rPr>
            </w:r>
            <w:r>
              <w:rPr>
                <w:webHidden/>
              </w:rPr>
              <w:fldChar w:fldCharType="separate"/>
            </w:r>
            <w:r>
              <w:rPr>
                <w:webHidden/>
              </w:rPr>
              <w:t>281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47" w:history="1">
            <w:r w:rsidRPr="00FC2543">
              <w:rPr>
                <w:rStyle w:val="Hipervnculo"/>
              </w:rPr>
              <w:t>Orina Transferrina</w:t>
            </w:r>
            <w:r>
              <w:rPr>
                <w:webHidden/>
              </w:rPr>
              <w:tab/>
            </w:r>
            <w:r>
              <w:rPr>
                <w:webHidden/>
              </w:rPr>
              <w:fldChar w:fldCharType="begin"/>
            </w:r>
            <w:r>
              <w:rPr>
                <w:webHidden/>
              </w:rPr>
              <w:instrText xml:space="preserve"> PAGEREF _Toc3894047 \h </w:instrText>
            </w:r>
            <w:r>
              <w:rPr>
                <w:webHidden/>
              </w:rPr>
            </w:r>
            <w:r>
              <w:rPr>
                <w:webHidden/>
              </w:rPr>
              <w:fldChar w:fldCharType="separate"/>
            </w:r>
            <w:r>
              <w:rPr>
                <w:webHidden/>
              </w:rPr>
              <w:t>282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48" w:history="1">
            <w:r w:rsidRPr="00FC2543">
              <w:rPr>
                <w:rStyle w:val="Hipervnculo"/>
              </w:rPr>
              <w:t>Prealbúmina en suero</w:t>
            </w:r>
            <w:r>
              <w:rPr>
                <w:webHidden/>
              </w:rPr>
              <w:tab/>
            </w:r>
            <w:r>
              <w:rPr>
                <w:webHidden/>
              </w:rPr>
              <w:fldChar w:fldCharType="begin"/>
            </w:r>
            <w:r>
              <w:rPr>
                <w:webHidden/>
              </w:rPr>
              <w:instrText xml:space="preserve"> PAGEREF _Toc3894048 \h </w:instrText>
            </w:r>
            <w:r>
              <w:rPr>
                <w:webHidden/>
              </w:rPr>
            </w:r>
            <w:r>
              <w:rPr>
                <w:webHidden/>
              </w:rPr>
              <w:fldChar w:fldCharType="separate"/>
            </w:r>
            <w:r>
              <w:rPr>
                <w:webHidden/>
              </w:rPr>
              <w:t>283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49" w:history="1">
            <w:r w:rsidRPr="00FC2543">
              <w:rPr>
                <w:rStyle w:val="Hipervnculo"/>
              </w:rPr>
              <w:t>Transferrina deficiente en carbohidratos</w:t>
            </w:r>
            <w:r>
              <w:rPr>
                <w:webHidden/>
              </w:rPr>
              <w:tab/>
            </w:r>
            <w:r>
              <w:rPr>
                <w:webHidden/>
              </w:rPr>
              <w:fldChar w:fldCharType="begin"/>
            </w:r>
            <w:r>
              <w:rPr>
                <w:webHidden/>
              </w:rPr>
              <w:instrText xml:space="preserve"> PAGEREF _Toc3894049 \h </w:instrText>
            </w:r>
            <w:r>
              <w:rPr>
                <w:webHidden/>
              </w:rPr>
            </w:r>
            <w:r>
              <w:rPr>
                <w:webHidden/>
              </w:rPr>
              <w:fldChar w:fldCharType="separate"/>
            </w:r>
            <w:r>
              <w:rPr>
                <w:webHidden/>
              </w:rPr>
              <w:t>284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50" w:history="1">
            <w:r w:rsidRPr="00FC2543">
              <w:rPr>
                <w:rStyle w:val="Hipervnculo"/>
              </w:rPr>
              <w:t>Transferrina en suero</w:t>
            </w:r>
            <w:r>
              <w:rPr>
                <w:webHidden/>
              </w:rPr>
              <w:tab/>
            </w:r>
            <w:r>
              <w:rPr>
                <w:webHidden/>
              </w:rPr>
              <w:fldChar w:fldCharType="begin"/>
            </w:r>
            <w:r>
              <w:rPr>
                <w:webHidden/>
              </w:rPr>
              <w:instrText xml:space="preserve"> PAGEREF _Toc3894050 \h </w:instrText>
            </w:r>
            <w:r>
              <w:rPr>
                <w:webHidden/>
              </w:rPr>
            </w:r>
            <w:r>
              <w:rPr>
                <w:webHidden/>
              </w:rPr>
              <w:fldChar w:fldCharType="separate"/>
            </w:r>
            <w:r>
              <w:rPr>
                <w:webHidden/>
              </w:rPr>
              <w:t>285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51" w:history="1">
            <w:r w:rsidRPr="00FC2543">
              <w:rPr>
                <w:rStyle w:val="Hipervnculo"/>
              </w:rPr>
              <w:t>Proteínas en LCR</w:t>
            </w:r>
            <w:r>
              <w:rPr>
                <w:webHidden/>
              </w:rPr>
              <w:tab/>
            </w:r>
            <w:r>
              <w:rPr>
                <w:webHidden/>
              </w:rPr>
              <w:fldChar w:fldCharType="begin"/>
            </w:r>
            <w:r>
              <w:rPr>
                <w:webHidden/>
              </w:rPr>
              <w:instrText xml:space="preserve"> PAGEREF _Toc3894051 \h </w:instrText>
            </w:r>
            <w:r>
              <w:rPr>
                <w:webHidden/>
              </w:rPr>
            </w:r>
            <w:r>
              <w:rPr>
                <w:webHidden/>
              </w:rPr>
              <w:fldChar w:fldCharType="separate"/>
            </w:r>
            <w:r>
              <w:rPr>
                <w:webHidden/>
              </w:rPr>
              <w:t>286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52" w:history="1">
            <w:r w:rsidRPr="00FC2543">
              <w:rPr>
                <w:rStyle w:val="Hipervnculo"/>
              </w:rPr>
              <w:t>Proteinograma en Suero</w:t>
            </w:r>
            <w:r>
              <w:rPr>
                <w:webHidden/>
              </w:rPr>
              <w:tab/>
            </w:r>
            <w:r>
              <w:rPr>
                <w:webHidden/>
              </w:rPr>
              <w:fldChar w:fldCharType="begin"/>
            </w:r>
            <w:r>
              <w:rPr>
                <w:webHidden/>
              </w:rPr>
              <w:instrText xml:space="preserve"> PAGEREF _Toc3894052 \h </w:instrText>
            </w:r>
            <w:r>
              <w:rPr>
                <w:webHidden/>
              </w:rPr>
            </w:r>
            <w:r>
              <w:rPr>
                <w:webHidden/>
              </w:rPr>
              <w:fldChar w:fldCharType="separate"/>
            </w:r>
            <w:r>
              <w:rPr>
                <w:webHidden/>
              </w:rPr>
              <w:t>287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53" w:history="1">
            <w:r w:rsidRPr="00FC2543">
              <w:rPr>
                <w:rStyle w:val="Hipervnculo"/>
              </w:rPr>
              <w:t>LIQUIDO ASCITICO/PERITONEAL CELULARIDAD</w:t>
            </w:r>
            <w:r>
              <w:rPr>
                <w:webHidden/>
              </w:rPr>
              <w:tab/>
            </w:r>
            <w:r>
              <w:rPr>
                <w:webHidden/>
              </w:rPr>
              <w:fldChar w:fldCharType="begin"/>
            </w:r>
            <w:r>
              <w:rPr>
                <w:webHidden/>
              </w:rPr>
              <w:instrText xml:space="preserve"> PAGEREF _Toc3894053 \h </w:instrText>
            </w:r>
            <w:r>
              <w:rPr>
                <w:webHidden/>
              </w:rPr>
            </w:r>
            <w:r>
              <w:rPr>
                <w:webHidden/>
              </w:rPr>
              <w:fldChar w:fldCharType="separate"/>
            </w:r>
            <w:r>
              <w:rPr>
                <w:webHidden/>
              </w:rPr>
              <w:t>289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54" w:history="1">
            <w:r w:rsidRPr="00FC2543">
              <w:rPr>
                <w:rStyle w:val="Hipervnculo"/>
              </w:rPr>
              <w:t>Líquido Ascítico Adenosina desaminasa</w:t>
            </w:r>
            <w:r>
              <w:rPr>
                <w:webHidden/>
              </w:rPr>
              <w:tab/>
            </w:r>
            <w:r>
              <w:rPr>
                <w:webHidden/>
              </w:rPr>
              <w:fldChar w:fldCharType="begin"/>
            </w:r>
            <w:r>
              <w:rPr>
                <w:webHidden/>
              </w:rPr>
              <w:instrText xml:space="preserve"> PAGEREF _Toc3894054 \h </w:instrText>
            </w:r>
            <w:r>
              <w:rPr>
                <w:webHidden/>
              </w:rPr>
            </w:r>
            <w:r>
              <w:rPr>
                <w:webHidden/>
              </w:rPr>
              <w:fldChar w:fldCharType="separate"/>
            </w:r>
            <w:r>
              <w:rPr>
                <w:webHidden/>
              </w:rPr>
              <w:t>290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55" w:history="1">
            <w:r w:rsidRPr="00FC2543">
              <w:rPr>
                <w:rStyle w:val="Hipervnculo"/>
              </w:rPr>
              <w:t>Líquido. Ascítico Albúmina</w:t>
            </w:r>
            <w:r>
              <w:rPr>
                <w:webHidden/>
              </w:rPr>
              <w:tab/>
            </w:r>
            <w:r>
              <w:rPr>
                <w:webHidden/>
              </w:rPr>
              <w:fldChar w:fldCharType="begin"/>
            </w:r>
            <w:r>
              <w:rPr>
                <w:webHidden/>
              </w:rPr>
              <w:instrText xml:space="preserve"> PAGEREF _Toc3894055 \h </w:instrText>
            </w:r>
            <w:r>
              <w:rPr>
                <w:webHidden/>
              </w:rPr>
            </w:r>
            <w:r>
              <w:rPr>
                <w:webHidden/>
              </w:rPr>
              <w:fldChar w:fldCharType="separate"/>
            </w:r>
            <w:r>
              <w:rPr>
                <w:webHidden/>
              </w:rPr>
              <w:t>291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56" w:history="1">
            <w:r w:rsidRPr="00FC2543">
              <w:rPr>
                <w:rStyle w:val="Hipervnculo"/>
              </w:rPr>
              <w:t>Líquido. Ascítico Albúmina</w:t>
            </w:r>
            <w:r>
              <w:rPr>
                <w:webHidden/>
              </w:rPr>
              <w:tab/>
            </w:r>
            <w:r>
              <w:rPr>
                <w:webHidden/>
              </w:rPr>
              <w:fldChar w:fldCharType="begin"/>
            </w:r>
            <w:r>
              <w:rPr>
                <w:webHidden/>
              </w:rPr>
              <w:instrText xml:space="preserve"> PAGEREF _Toc3894056 \h </w:instrText>
            </w:r>
            <w:r>
              <w:rPr>
                <w:webHidden/>
              </w:rPr>
            </w:r>
            <w:r>
              <w:rPr>
                <w:webHidden/>
              </w:rPr>
              <w:fldChar w:fldCharType="separate"/>
            </w:r>
            <w:r>
              <w:rPr>
                <w:webHidden/>
              </w:rPr>
              <w:t>292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57" w:history="1">
            <w:r w:rsidRPr="00FC2543">
              <w:rPr>
                <w:rStyle w:val="Hipervnculo"/>
              </w:rPr>
              <w:t>Liq. Ascítico Cociente Colesterol</w:t>
            </w:r>
            <w:r>
              <w:rPr>
                <w:webHidden/>
              </w:rPr>
              <w:tab/>
            </w:r>
            <w:r>
              <w:rPr>
                <w:webHidden/>
              </w:rPr>
              <w:fldChar w:fldCharType="begin"/>
            </w:r>
            <w:r>
              <w:rPr>
                <w:webHidden/>
              </w:rPr>
              <w:instrText xml:space="preserve"> PAGEREF _Toc3894057 \h </w:instrText>
            </w:r>
            <w:r>
              <w:rPr>
                <w:webHidden/>
              </w:rPr>
            </w:r>
            <w:r>
              <w:rPr>
                <w:webHidden/>
              </w:rPr>
              <w:fldChar w:fldCharType="separate"/>
            </w:r>
            <w:r>
              <w:rPr>
                <w:webHidden/>
              </w:rPr>
              <w:t>293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58" w:history="1">
            <w:r w:rsidRPr="00FC2543">
              <w:rPr>
                <w:rStyle w:val="Hipervnculo"/>
              </w:rPr>
              <w:t>Liq. Ascítico Cociente Triglicéridos</w:t>
            </w:r>
            <w:r>
              <w:rPr>
                <w:webHidden/>
              </w:rPr>
              <w:tab/>
            </w:r>
            <w:r>
              <w:rPr>
                <w:webHidden/>
              </w:rPr>
              <w:fldChar w:fldCharType="begin"/>
            </w:r>
            <w:r>
              <w:rPr>
                <w:webHidden/>
              </w:rPr>
              <w:instrText xml:space="preserve"> PAGEREF _Toc3894058 \h </w:instrText>
            </w:r>
            <w:r>
              <w:rPr>
                <w:webHidden/>
              </w:rPr>
            </w:r>
            <w:r>
              <w:rPr>
                <w:webHidden/>
              </w:rPr>
              <w:fldChar w:fldCharType="separate"/>
            </w:r>
            <w:r>
              <w:rPr>
                <w:webHidden/>
              </w:rPr>
              <w:t>294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59" w:history="1">
            <w:r w:rsidRPr="00FC2543">
              <w:rPr>
                <w:rStyle w:val="Hipervnculo"/>
              </w:rPr>
              <w:t>Liq. Ascítico Gradiente de Albúmina</w:t>
            </w:r>
            <w:r>
              <w:rPr>
                <w:webHidden/>
              </w:rPr>
              <w:tab/>
            </w:r>
            <w:r>
              <w:rPr>
                <w:webHidden/>
              </w:rPr>
              <w:fldChar w:fldCharType="begin"/>
            </w:r>
            <w:r>
              <w:rPr>
                <w:webHidden/>
              </w:rPr>
              <w:instrText xml:space="preserve"> PAGEREF _Toc3894059 \h </w:instrText>
            </w:r>
            <w:r>
              <w:rPr>
                <w:webHidden/>
              </w:rPr>
            </w:r>
            <w:r>
              <w:rPr>
                <w:webHidden/>
              </w:rPr>
              <w:fldChar w:fldCharType="separate"/>
            </w:r>
            <w:r>
              <w:rPr>
                <w:webHidden/>
              </w:rPr>
              <w:t>295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60" w:history="1">
            <w:r w:rsidRPr="00FC2543">
              <w:rPr>
                <w:rStyle w:val="Hipervnculo"/>
              </w:rPr>
              <w:t>LIQUIDO CEFALORRAQUIDEO PERFIL</w:t>
            </w:r>
            <w:r>
              <w:rPr>
                <w:webHidden/>
              </w:rPr>
              <w:tab/>
            </w:r>
            <w:r>
              <w:rPr>
                <w:webHidden/>
              </w:rPr>
              <w:fldChar w:fldCharType="begin"/>
            </w:r>
            <w:r>
              <w:rPr>
                <w:webHidden/>
              </w:rPr>
              <w:instrText xml:space="preserve"> PAGEREF _Toc3894060 \h </w:instrText>
            </w:r>
            <w:r>
              <w:rPr>
                <w:webHidden/>
              </w:rPr>
            </w:r>
            <w:r>
              <w:rPr>
                <w:webHidden/>
              </w:rPr>
              <w:fldChar w:fldCharType="separate"/>
            </w:r>
            <w:r>
              <w:rPr>
                <w:webHidden/>
              </w:rPr>
              <w:t>296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61" w:history="1">
            <w:r w:rsidRPr="00FC2543">
              <w:rPr>
                <w:rStyle w:val="Hipervnculo"/>
              </w:rPr>
              <w:t>LCR -Celularidad</w:t>
            </w:r>
            <w:r>
              <w:rPr>
                <w:webHidden/>
              </w:rPr>
              <w:tab/>
            </w:r>
            <w:r>
              <w:rPr>
                <w:webHidden/>
              </w:rPr>
              <w:fldChar w:fldCharType="begin"/>
            </w:r>
            <w:r>
              <w:rPr>
                <w:webHidden/>
              </w:rPr>
              <w:instrText xml:space="preserve"> PAGEREF _Toc3894061 \h </w:instrText>
            </w:r>
            <w:r>
              <w:rPr>
                <w:webHidden/>
              </w:rPr>
            </w:r>
            <w:r>
              <w:rPr>
                <w:webHidden/>
              </w:rPr>
              <w:fldChar w:fldCharType="separate"/>
            </w:r>
            <w:r>
              <w:rPr>
                <w:webHidden/>
              </w:rPr>
              <w:t>298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62" w:history="1">
            <w:r w:rsidRPr="00FC2543">
              <w:rPr>
                <w:rStyle w:val="Hipervnculo"/>
              </w:rPr>
              <w:t>LCR Adenosina Deaminasa</w:t>
            </w:r>
            <w:r>
              <w:rPr>
                <w:webHidden/>
              </w:rPr>
              <w:tab/>
            </w:r>
            <w:r>
              <w:rPr>
                <w:webHidden/>
              </w:rPr>
              <w:fldChar w:fldCharType="begin"/>
            </w:r>
            <w:r>
              <w:rPr>
                <w:webHidden/>
              </w:rPr>
              <w:instrText xml:space="preserve"> PAGEREF _Toc3894062 \h </w:instrText>
            </w:r>
            <w:r>
              <w:rPr>
                <w:webHidden/>
              </w:rPr>
            </w:r>
            <w:r>
              <w:rPr>
                <w:webHidden/>
              </w:rPr>
              <w:fldChar w:fldCharType="separate"/>
            </w:r>
            <w:r>
              <w:rPr>
                <w:webHidden/>
              </w:rPr>
              <w:t>299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63" w:history="1">
            <w:r w:rsidRPr="00FC2543">
              <w:rPr>
                <w:rStyle w:val="Hipervnculo"/>
              </w:rPr>
              <w:t>LCR Cloruro</w:t>
            </w:r>
            <w:r>
              <w:rPr>
                <w:webHidden/>
              </w:rPr>
              <w:tab/>
            </w:r>
            <w:r>
              <w:rPr>
                <w:webHidden/>
              </w:rPr>
              <w:fldChar w:fldCharType="begin"/>
            </w:r>
            <w:r>
              <w:rPr>
                <w:webHidden/>
              </w:rPr>
              <w:instrText xml:space="preserve"> PAGEREF _Toc3894063 \h </w:instrText>
            </w:r>
            <w:r>
              <w:rPr>
                <w:webHidden/>
              </w:rPr>
            </w:r>
            <w:r>
              <w:rPr>
                <w:webHidden/>
              </w:rPr>
              <w:fldChar w:fldCharType="separate"/>
            </w:r>
            <w:r>
              <w:rPr>
                <w:webHidden/>
              </w:rPr>
              <w:t>300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64" w:history="1">
            <w:r w:rsidRPr="00FC2543">
              <w:rPr>
                <w:rStyle w:val="Hipervnculo"/>
              </w:rPr>
              <w:t>LCR Glucosa</w:t>
            </w:r>
            <w:r>
              <w:rPr>
                <w:webHidden/>
              </w:rPr>
              <w:tab/>
            </w:r>
            <w:r>
              <w:rPr>
                <w:webHidden/>
              </w:rPr>
              <w:fldChar w:fldCharType="begin"/>
            </w:r>
            <w:r>
              <w:rPr>
                <w:webHidden/>
              </w:rPr>
              <w:instrText xml:space="preserve"> PAGEREF _Toc3894064 \h </w:instrText>
            </w:r>
            <w:r>
              <w:rPr>
                <w:webHidden/>
              </w:rPr>
            </w:r>
            <w:r>
              <w:rPr>
                <w:webHidden/>
              </w:rPr>
              <w:fldChar w:fldCharType="separate"/>
            </w:r>
            <w:r>
              <w:rPr>
                <w:webHidden/>
              </w:rPr>
              <w:t>301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65" w:history="1">
            <w:r w:rsidRPr="00FC2543">
              <w:rPr>
                <w:rStyle w:val="Hipervnculo"/>
              </w:rPr>
              <w:t>LCR Lactato</w:t>
            </w:r>
            <w:r>
              <w:rPr>
                <w:webHidden/>
              </w:rPr>
              <w:tab/>
            </w:r>
            <w:r>
              <w:rPr>
                <w:webHidden/>
              </w:rPr>
              <w:fldChar w:fldCharType="begin"/>
            </w:r>
            <w:r>
              <w:rPr>
                <w:webHidden/>
              </w:rPr>
              <w:instrText xml:space="preserve"> PAGEREF _Toc3894065 \h </w:instrText>
            </w:r>
            <w:r>
              <w:rPr>
                <w:webHidden/>
              </w:rPr>
            </w:r>
            <w:r>
              <w:rPr>
                <w:webHidden/>
              </w:rPr>
              <w:fldChar w:fldCharType="separate"/>
            </w:r>
            <w:r>
              <w:rPr>
                <w:webHidden/>
              </w:rPr>
              <w:t>302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66" w:history="1">
            <w:r w:rsidRPr="00FC2543">
              <w:rPr>
                <w:rStyle w:val="Hipervnculo"/>
              </w:rPr>
              <w:t>LCR Proteínas</w:t>
            </w:r>
            <w:r>
              <w:rPr>
                <w:webHidden/>
              </w:rPr>
              <w:tab/>
            </w:r>
            <w:r>
              <w:rPr>
                <w:webHidden/>
              </w:rPr>
              <w:fldChar w:fldCharType="begin"/>
            </w:r>
            <w:r>
              <w:rPr>
                <w:webHidden/>
              </w:rPr>
              <w:instrText xml:space="preserve"> PAGEREF _Toc3894066 \h </w:instrText>
            </w:r>
            <w:r>
              <w:rPr>
                <w:webHidden/>
              </w:rPr>
            </w:r>
            <w:r>
              <w:rPr>
                <w:webHidden/>
              </w:rPr>
              <w:fldChar w:fldCharType="separate"/>
            </w:r>
            <w:r>
              <w:rPr>
                <w:webHidden/>
              </w:rPr>
              <w:t>303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67" w:history="1">
            <w:r w:rsidRPr="00FC2543">
              <w:rPr>
                <w:rStyle w:val="Hipervnculo"/>
              </w:rPr>
              <w:t>LCR Enzimas</w:t>
            </w:r>
            <w:r>
              <w:rPr>
                <w:webHidden/>
              </w:rPr>
              <w:tab/>
            </w:r>
            <w:r>
              <w:rPr>
                <w:webHidden/>
              </w:rPr>
              <w:fldChar w:fldCharType="begin"/>
            </w:r>
            <w:r>
              <w:rPr>
                <w:webHidden/>
              </w:rPr>
              <w:instrText xml:space="preserve"> PAGEREF _Toc3894067 \h </w:instrText>
            </w:r>
            <w:r>
              <w:rPr>
                <w:webHidden/>
              </w:rPr>
            </w:r>
            <w:r>
              <w:rPr>
                <w:webHidden/>
              </w:rPr>
              <w:fldChar w:fldCharType="separate"/>
            </w:r>
            <w:r>
              <w:rPr>
                <w:webHidden/>
              </w:rPr>
              <w:t>305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68" w:history="1">
            <w:r w:rsidRPr="00FC2543">
              <w:rPr>
                <w:rStyle w:val="Hipervnculo"/>
              </w:rPr>
              <w:t>LIQUIDO DE DRENAJE GLUCOSA</w:t>
            </w:r>
            <w:r>
              <w:rPr>
                <w:webHidden/>
              </w:rPr>
              <w:tab/>
            </w:r>
            <w:r>
              <w:rPr>
                <w:webHidden/>
              </w:rPr>
              <w:fldChar w:fldCharType="begin"/>
            </w:r>
            <w:r>
              <w:rPr>
                <w:webHidden/>
              </w:rPr>
              <w:instrText xml:space="preserve"> PAGEREF _Toc3894068 \h </w:instrText>
            </w:r>
            <w:r>
              <w:rPr>
                <w:webHidden/>
              </w:rPr>
            </w:r>
            <w:r>
              <w:rPr>
                <w:webHidden/>
              </w:rPr>
              <w:fldChar w:fldCharType="separate"/>
            </w:r>
            <w:r>
              <w:rPr>
                <w:webHidden/>
              </w:rPr>
              <w:t>306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69" w:history="1">
            <w:r w:rsidRPr="00FC2543">
              <w:rPr>
                <w:rStyle w:val="Hipervnculo"/>
              </w:rPr>
              <w:t>LIQUIDO DE DRENAJE CÉLULAS</w:t>
            </w:r>
            <w:r>
              <w:rPr>
                <w:webHidden/>
              </w:rPr>
              <w:tab/>
            </w:r>
            <w:r>
              <w:rPr>
                <w:webHidden/>
              </w:rPr>
              <w:fldChar w:fldCharType="begin"/>
            </w:r>
            <w:r>
              <w:rPr>
                <w:webHidden/>
              </w:rPr>
              <w:instrText xml:space="preserve"> PAGEREF _Toc3894069 \h </w:instrText>
            </w:r>
            <w:r>
              <w:rPr>
                <w:webHidden/>
              </w:rPr>
            </w:r>
            <w:r>
              <w:rPr>
                <w:webHidden/>
              </w:rPr>
              <w:fldChar w:fldCharType="separate"/>
            </w:r>
            <w:r>
              <w:rPr>
                <w:webHidden/>
              </w:rPr>
              <w:t>307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70" w:history="1">
            <w:r w:rsidRPr="00FC2543">
              <w:rPr>
                <w:rStyle w:val="Hipervnculo"/>
              </w:rPr>
              <w:t>LIQUIDO DE DRENAJE IONES</w:t>
            </w:r>
            <w:r>
              <w:rPr>
                <w:webHidden/>
              </w:rPr>
              <w:tab/>
            </w:r>
            <w:r>
              <w:rPr>
                <w:webHidden/>
              </w:rPr>
              <w:fldChar w:fldCharType="begin"/>
            </w:r>
            <w:r>
              <w:rPr>
                <w:webHidden/>
              </w:rPr>
              <w:instrText xml:space="preserve"> PAGEREF _Toc3894070 \h </w:instrText>
            </w:r>
            <w:r>
              <w:rPr>
                <w:webHidden/>
              </w:rPr>
            </w:r>
            <w:r>
              <w:rPr>
                <w:webHidden/>
              </w:rPr>
              <w:fldChar w:fldCharType="separate"/>
            </w:r>
            <w:r>
              <w:rPr>
                <w:webHidden/>
              </w:rPr>
              <w:t>308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71" w:history="1">
            <w:r w:rsidRPr="00FC2543">
              <w:rPr>
                <w:rStyle w:val="Hipervnculo"/>
              </w:rPr>
              <w:t>LIQUIDO DE DRENAJE UREA</w:t>
            </w:r>
            <w:r>
              <w:rPr>
                <w:webHidden/>
              </w:rPr>
              <w:tab/>
            </w:r>
            <w:r>
              <w:rPr>
                <w:webHidden/>
              </w:rPr>
              <w:fldChar w:fldCharType="begin"/>
            </w:r>
            <w:r>
              <w:rPr>
                <w:webHidden/>
              </w:rPr>
              <w:instrText xml:space="preserve"> PAGEREF _Toc3894071 \h </w:instrText>
            </w:r>
            <w:r>
              <w:rPr>
                <w:webHidden/>
              </w:rPr>
            </w:r>
            <w:r>
              <w:rPr>
                <w:webHidden/>
              </w:rPr>
              <w:fldChar w:fldCharType="separate"/>
            </w:r>
            <w:r>
              <w:rPr>
                <w:webHidden/>
              </w:rPr>
              <w:t>309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72" w:history="1">
            <w:r w:rsidRPr="00FC2543">
              <w:rPr>
                <w:rStyle w:val="Hipervnculo"/>
              </w:rPr>
              <w:t>LIQUIDO PERICARDICO GLUCOSA</w:t>
            </w:r>
            <w:r>
              <w:rPr>
                <w:webHidden/>
              </w:rPr>
              <w:tab/>
            </w:r>
            <w:r>
              <w:rPr>
                <w:webHidden/>
              </w:rPr>
              <w:fldChar w:fldCharType="begin"/>
            </w:r>
            <w:r>
              <w:rPr>
                <w:webHidden/>
              </w:rPr>
              <w:instrText xml:space="preserve"> PAGEREF _Toc3894072 \h </w:instrText>
            </w:r>
            <w:r>
              <w:rPr>
                <w:webHidden/>
              </w:rPr>
            </w:r>
            <w:r>
              <w:rPr>
                <w:webHidden/>
              </w:rPr>
              <w:fldChar w:fldCharType="separate"/>
            </w:r>
            <w:r>
              <w:rPr>
                <w:webHidden/>
              </w:rPr>
              <w:t>310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73" w:history="1">
            <w:r w:rsidRPr="00FC2543">
              <w:rPr>
                <w:rStyle w:val="Hipervnculo"/>
              </w:rPr>
              <w:t>LIQUIDO PERICARDICO. CÉLULAS</w:t>
            </w:r>
            <w:r>
              <w:rPr>
                <w:webHidden/>
              </w:rPr>
              <w:tab/>
            </w:r>
            <w:r>
              <w:rPr>
                <w:webHidden/>
              </w:rPr>
              <w:fldChar w:fldCharType="begin"/>
            </w:r>
            <w:r>
              <w:rPr>
                <w:webHidden/>
              </w:rPr>
              <w:instrText xml:space="preserve"> PAGEREF _Toc3894073 \h </w:instrText>
            </w:r>
            <w:r>
              <w:rPr>
                <w:webHidden/>
              </w:rPr>
            </w:r>
            <w:r>
              <w:rPr>
                <w:webHidden/>
              </w:rPr>
              <w:fldChar w:fldCharType="separate"/>
            </w:r>
            <w:r>
              <w:rPr>
                <w:webHidden/>
              </w:rPr>
              <w:t>311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74" w:history="1">
            <w:r w:rsidRPr="00FC2543">
              <w:rPr>
                <w:rStyle w:val="Hipervnculo"/>
              </w:rPr>
              <w:t>LIQUIDO PERICARDICO LDH</w:t>
            </w:r>
            <w:r>
              <w:rPr>
                <w:webHidden/>
              </w:rPr>
              <w:tab/>
            </w:r>
            <w:r>
              <w:rPr>
                <w:webHidden/>
              </w:rPr>
              <w:fldChar w:fldCharType="begin"/>
            </w:r>
            <w:r>
              <w:rPr>
                <w:webHidden/>
              </w:rPr>
              <w:instrText xml:space="preserve"> PAGEREF _Toc3894074 \h </w:instrText>
            </w:r>
            <w:r>
              <w:rPr>
                <w:webHidden/>
              </w:rPr>
            </w:r>
            <w:r>
              <w:rPr>
                <w:webHidden/>
              </w:rPr>
              <w:fldChar w:fldCharType="separate"/>
            </w:r>
            <w:r>
              <w:rPr>
                <w:webHidden/>
              </w:rPr>
              <w:t>312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75" w:history="1">
            <w:r w:rsidRPr="00FC2543">
              <w:rPr>
                <w:rStyle w:val="Hipervnculo"/>
              </w:rPr>
              <w:t>LIQUIDO PERICÁRDICO PROTEÍNAS</w:t>
            </w:r>
            <w:r>
              <w:rPr>
                <w:webHidden/>
              </w:rPr>
              <w:tab/>
            </w:r>
            <w:r>
              <w:rPr>
                <w:webHidden/>
              </w:rPr>
              <w:fldChar w:fldCharType="begin"/>
            </w:r>
            <w:r>
              <w:rPr>
                <w:webHidden/>
              </w:rPr>
              <w:instrText xml:space="preserve"> PAGEREF _Toc3894075 \h </w:instrText>
            </w:r>
            <w:r>
              <w:rPr>
                <w:webHidden/>
              </w:rPr>
            </w:r>
            <w:r>
              <w:rPr>
                <w:webHidden/>
              </w:rPr>
              <w:fldChar w:fldCharType="separate"/>
            </w:r>
            <w:r>
              <w:rPr>
                <w:webHidden/>
              </w:rPr>
              <w:t>313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76" w:history="1">
            <w:r w:rsidRPr="00FC2543">
              <w:rPr>
                <w:rStyle w:val="Hipervnculo"/>
              </w:rPr>
              <w:t>LIQUIDO PERITONEAL PERFIL</w:t>
            </w:r>
            <w:r>
              <w:rPr>
                <w:webHidden/>
              </w:rPr>
              <w:tab/>
            </w:r>
            <w:r>
              <w:rPr>
                <w:webHidden/>
              </w:rPr>
              <w:fldChar w:fldCharType="begin"/>
            </w:r>
            <w:r>
              <w:rPr>
                <w:webHidden/>
              </w:rPr>
              <w:instrText xml:space="preserve"> PAGEREF _Toc3894076 \h </w:instrText>
            </w:r>
            <w:r>
              <w:rPr>
                <w:webHidden/>
              </w:rPr>
            </w:r>
            <w:r>
              <w:rPr>
                <w:webHidden/>
              </w:rPr>
              <w:fldChar w:fldCharType="separate"/>
            </w:r>
            <w:r>
              <w:rPr>
                <w:webHidden/>
              </w:rPr>
              <w:t>314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77" w:history="1">
            <w:r w:rsidRPr="00FC2543">
              <w:rPr>
                <w:rStyle w:val="Hipervnculo"/>
              </w:rPr>
              <w:t>LÍQUIDO PERITONEAL AMILASA</w:t>
            </w:r>
            <w:r>
              <w:rPr>
                <w:webHidden/>
              </w:rPr>
              <w:tab/>
            </w:r>
            <w:r>
              <w:rPr>
                <w:webHidden/>
              </w:rPr>
              <w:fldChar w:fldCharType="begin"/>
            </w:r>
            <w:r>
              <w:rPr>
                <w:webHidden/>
              </w:rPr>
              <w:instrText xml:space="preserve"> PAGEREF _Toc3894077 \h </w:instrText>
            </w:r>
            <w:r>
              <w:rPr>
                <w:webHidden/>
              </w:rPr>
            </w:r>
            <w:r>
              <w:rPr>
                <w:webHidden/>
              </w:rPr>
              <w:fldChar w:fldCharType="separate"/>
            </w:r>
            <w:r>
              <w:rPr>
                <w:webHidden/>
              </w:rPr>
              <w:t>315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78" w:history="1">
            <w:r w:rsidRPr="00FC2543">
              <w:rPr>
                <w:rStyle w:val="Hipervnculo"/>
              </w:rPr>
              <w:t>LÍQUIDO PERITONEAL GLUCOSA</w:t>
            </w:r>
            <w:r>
              <w:rPr>
                <w:webHidden/>
              </w:rPr>
              <w:tab/>
            </w:r>
            <w:r>
              <w:rPr>
                <w:webHidden/>
              </w:rPr>
              <w:fldChar w:fldCharType="begin"/>
            </w:r>
            <w:r>
              <w:rPr>
                <w:webHidden/>
              </w:rPr>
              <w:instrText xml:space="preserve"> PAGEREF _Toc3894078 \h </w:instrText>
            </w:r>
            <w:r>
              <w:rPr>
                <w:webHidden/>
              </w:rPr>
            </w:r>
            <w:r>
              <w:rPr>
                <w:webHidden/>
              </w:rPr>
              <w:fldChar w:fldCharType="separate"/>
            </w:r>
            <w:r>
              <w:rPr>
                <w:webHidden/>
              </w:rPr>
              <w:t>316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79" w:history="1">
            <w:r w:rsidRPr="00FC2543">
              <w:rPr>
                <w:rStyle w:val="Hipervnculo"/>
              </w:rPr>
              <w:t>LÍQUIDO PERITONEAL CÉLULAS</w:t>
            </w:r>
            <w:r>
              <w:rPr>
                <w:webHidden/>
              </w:rPr>
              <w:tab/>
            </w:r>
            <w:r>
              <w:rPr>
                <w:webHidden/>
              </w:rPr>
              <w:fldChar w:fldCharType="begin"/>
            </w:r>
            <w:r>
              <w:rPr>
                <w:webHidden/>
              </w:rPr>
              <w:instrText xml:space="preserve"> PAGEREF _Toc3894079 \h </w:instrText>
            </w:r>
            <w:r>
              <w:rPr>
                <w:webHidden/>
              </w:rPr>
            </w:r>
            <w:r>
              <w:rPr>
                <w:webHidden/>
              </w:rPr>
              <w:fldChar w:fldCharType="separate"/>
            </w:r>
            <w:r>
              <w:rPr>
                <w:webHidden/>
              </w:rPr>
              <w:t>317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80" w:history="1">
            <w:r w:rsidRPr="00FC2543">
              <w:rPr>
                <w:rStyle w:val="Hipervnculo"/>
              </w:rPr>
              <w:t>LÍQUIDO PERITONEAL LDH</w:t>
            </w:r>
            <w:r>
              <w:rPr>
                <w:webHidden/>
              </w:rPr>
              <w:tab/>
            </w:r>
            <w:r>
              <w:rPr>
                <w:webHidden/>
              </w:rPr>
              <w:fldChar w:fldCharType="begin"/>
            </w:r>
            <w:r>
              <w:rPr>
                <w:webHidden/>
              </w:rPr>
              <w:instrText xml:space="preserve"> PAGEREF _Toc3894080 \h </w:instrText>
            </w:r>
            <w:r>
              <w:rPr>
                <w:webHidden/>
              </w:rPr>
            </w:r>
            <w:r>
              <w:rPr>
                <w:webHidden/>
              </w:rPr>
              <w:fldChar w:fldCharType="separate"/>
            </w:r>
            <w:r>
              <w:rPr>
                <w:webHidden/>
              </w:rPr>
              <w:t>318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81" w:history="1">
            <w:r w:rsidRPr="00FC2543">
              <w:rPr>
                <w:rStyle w:val="Hipervnculo"/>
              </w:rPr>
              <w:t>LÍQUIDO PERITONEAL PROTEINAS</w:t>
            </w:r>
            <w:r>
              <w:rPr>
                <w:webHidden/>
              </w:rPr>
              <w:tab/>
            </w:r>
            <w:r>
              <w:rPr>
                <w:webHidden/>
              </w:rPr>
              <w:fldChar w:fldCharType="begin"/>
            </w:r>
            <w:r>
              <w:rPr>
                <w:webHidden/>
              </w:rPr>
              <w:instrText xml:space="preserve"> PAGEREF _Toc3894081 \h </w:instrText>
            </w:r>
            <w:r>
              <w:rPr>
                <w:webHidden/>
              </w:rPr>
            </w:r>
            <w:r>
              <w:rPr>
                <w:webHidden/>
              </w:rPr>
              <w:fldChar w:fldCharType="separate"/>
            </w:r>
            <w:r>
              <w:rPr>
                <w:webHidden/>
              </w:rPr>
              <w:t>319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82" w:history="1">
            <w:r w:rsidRPr="00FC2543">
              <w:rPr>
                <w:rStyle w:val="Hipervnculo"/>
                <w:lang w:val="pt-BR"/>
              </w:rPr>
              <w:t>LIQUIDO PLEURAL PERFIL</w:t>
            </w:r>
            <w:r>
              <w:rPr>
                <w:webHidden/>
              </w:rPr>
              <w:tab/>
            </w:r>
            <w:r>
              <w:rPr>
                <w:webHidden/>
              </w:rPr>
              <w:fldChar w:fldCharType="begin"/>
            </w:r>
            <w:r>
              <w:rPr>
                <w:webHidden/>
              </w:rPr>
              <w:instrText xml:space="preserve"> PAGEREF _Toc3894082 \h </w:instrText>
            </w:r>
            <w:r>
              <w:rPr>
                <w:webHidden/>
              </w:rPr>
            </w:r>
            <w:r>
              <w:rPr>
                <w:webHidden/>
              </w:rPr>
              <w:fldChar w:fldCharType="separate"/>
            </w:r>
            <w:r>
              <w:rPr>
                <w:webHidden/>
              </w:rPr>
              <w:t>320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83" w:history="1">
            <w:r w:rsidRPr="00FC2543">
              <w:rPr>
                <w:rStyle w:val="Hipervnculo"/>
              </w:rPr>
              <w:t>LIQUIDO PLEURAL ASPECTO</w:t>
            </w:r>
            <w:r>
              <w:rPr>
                <w:webHidden/>
              </w:rPr>
              <w:tab/>
            </w:r>
            <w:r>
              <w:rPr>
                <w:webHidden/>
              </w:rPr>
              <w:fldChar w:fldCharType="begin"/>
            </w:r>
            <w:r>
              <w:rPr>
                <w:webHidden/>
              </w:rPr>
              <w:instrText xml:space="preserve"> PAGEREF _Toc3894083 \h </w:instrText>
            </w:r>
            <w:r>
              <w:rPr>
                <w:webHidden/>
              </w:rPr>
            </w:r>
            <w:r>
              <w:rPr>
                <w:webHidden/>
              </w:rPr>
              <w:fldChar w:fldCharType="separate"/>
            </w:r>
            <w:r>
              <w:rPr>
                <w:webHidden/>
              </w:rPr>
              <w:t>321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84" w:history="1">
            <w:r w:rsidRPr="00FC2543">
              <w:rPr>
                <w:rStyle w:val="Hipervnculo"/>
              </w:rPr>
              <w:t>LIQUIDO PLEURAL ESTUDIO CITOLÓGICO</w:t>
            </w:r>
            <w:r>
              <w:rPr>
                <w:webHidden/>
              </w:rPr>
              <w:tab/>
            </w:r>
            <w:r>
              <w:rPr>
                <w:webHidden/>
              </w:rPr>
              <w:fldChar w:fldCharType="begin"/>
            </w:r>
            <w:r>
              <w:rPr>
                <w:webHidden/>
              </w:rPr>
              <w:instrText xml:space="preserve"> PAGEREF _Toc3894084 \h </w:instrText>
            </w:r>
            <w:r>
              <w:rPr>
                <w:webHidden/>
              </w:rPr>
            </w:r>
            <w:r>
              <w:rPr>
                <w:webHidden/>
              </w:rPr>
              <w:fldChar w:fldCharType="separate"/>
            </w:r>
            <w:r>
              <w:rPr>
                <w:webHidden/>
              </w:rPr>
              <w:t>322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85" w:history="1">
            <w:r w:rsidRPr="00FC2543">
              <w:rPr>
                <w:rStyle w:val="Hipervnculo"/>
              </w:rPr>
              <w:t>LÍQUIDO PLEURAL ADENOSINA DEAMINASA</w:t>
            </w:r>
            <w:r>
              <w:rPr>
                <w:webHidden/>
              </w:rPr>
              <w:tab/>
            </w:r>
            <w:r>
              <w:rPr>
                <w:webHidden/>
              </w:rPr>
              <w:fldChar w:fldCharType="begin"/>
            </w:r>
            <w:r>
              <w:rPr>
                <w:webHidden/>
              </w:rPr>
              <w:instrText xml:space="preserve"> PAGEREF _Toc3894085 \h </w:instrText>
            </w:r>
            <w:r>
              <w:rPr>
                <w:webHidden/>
              </w:rPr>
            </w:r>
            <w:r>
              <w:rPr>
                <w:webHidden/>
              </w:rPr>
              <w:fldChar w:fldCharType="separate"/>
            </w:r>
            <w:r>
              <w:rPr>
                <w:webHidden/>
              </w:rPr>
              <w:t>323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86" w:history="1">
            <w:r w:rsidRPr="00FC2543">
              <w:rPr>
                <w:rStyle w:val="Hipervnculo"/>
              </w:rPr>
              <w:t>LÍQUIDO PLEURAL ALBÚMINA</w:t>
            </w:r>
            <w:r>
              <w:rPr>
                <w:webHidden/>
              </w:rPr>
              <w:tab/>
            </w:r>
            <w:r>
              <w:rPr>
                <w:webHidden/>
              </w:rPr>
              <w:fldChar w:fldCharType="begin"/>
            </w:r>
            <w:r>
              <w:rPr>
                <w:webHidden/>
              </w:rPr>
              <w:instrText xml:space="preserve"> PAGEREF _Toc3894086 \h </w:instrText>
            </w:r>
            <w:r>
              <w:rPr>
                <w:webHidden/>
              </w:rPr>
            </w:r>
            <w:r>
              <w:rPr>
                <w:webHidden/>
              </w:rPr>
              <w:fldChar w:fldCharType="separate"/>
            </w:r>
            <w:r>
              <w:rPr>
                <w:webHidden/>
              </w:rPr>
              <w:t>324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87" w:history="1">
            <w:r w:rsidRPr="00FC2543">
              <w:rPr>
                <w:rStyle w:val="Hipervnculo"/>
              </w:rPr>
              <w:t>LÍQUIDO PLEURAL COCIENTE CEA</w:t>
            </w:r>
            <w:r>
              <w:rPr>
                <w:webHidden/>
              </w:rPr>
              <w:tab/>
            </w:r>
            <w:r>
              <w:rPr>
                <w:webHidden/>
              </w:rPr>
              <w:fldChar w:fldCharType="begin"/>
            </w:r>
            <w:r>
              <w:rPr>
                <w:webHidden/>
              </w:rPr>
              <w:instrText xml:space="preserve"> PAGEREF _Toc3894087 \h </w:instrText>
            </w:r>
            <w:r>
              <w:rPr>
                <w:webHidden/>
              </w:rPr>
            </w:r>
            <w:r>
              <w:rPr>
                <w:webHidden/>
              </w:rPr>
              <w:fldChar w:fldCharType="separate"/>
            </w:r>
            <w:r>
              <w:rPr>
                <w:webHidden/>
              </w:rPr>
              <w:t>325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88" w:history="1">
            <w:r w:rsidRPr="00FC2543">
              <w:rPr>
                <w:rStyle w:val="Hipervnculo"/>
              </w:rPr>
              <w:t>LÍQUIDO PLEURAL COCIENTE COLESTEROL</w:t>
            </w:r>
            <w:r>
              <w:rPr>
                <w:webHidden/>
              </w:rPr>
              <w:tab/>
            </w:r>
            <w:r>
              <w:rPr>
                <w:webHidden/>
              </w:rPr>
              <w:fldChar w:fldCharType="begin"/>
            </w:r>
            <w:r>
              <w:rPr>
                <w:webHidden/>
              </w:rPr>
              <w:instrText xml:space="preserve"> PAGEREF _Toc3894088 \h </w:instrText>
            </w:r>
            <w:r>
              <w:rPr>
                <w:webHidden/>
              </w:rPr>
            </w:r>
            <w:r>
              <w:rPr>
                <w:webHidden/>
              </w:rPr>
              <w:fldChar w:fldCharType="separate"/>
            </w:r>
            <w:r>
              <w:rPr>
                <w:webHidden/>
              </w:rPr>
              <w:t>326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89" w:history="1">
            <w:r w:rsidRPr="00FC2543">
              <w:rPr>
                <w:rStyle w:val="Hipervnculo"/>
              </w:rPr>
              <w:t>LÍQUIDO PLEURAL COCIENTE DE LDH</w:t>
            </w:r>
            <w:r>
              <w:rPr>
                <w:webHidden/>
              </w:rPr>
              <w:tab/>
            </w:r>
            <w:r>
              <w:rPr>
                <w:webHidden/>
              </w:rPr>
              <w:fldChar w:fldCharType="begin"/>
            </w:r>
            <w:r>
              <w:rPr>
                <w:webHidden/>
              </w:rPr>
              <w:instrText xml:space="preserve"> PAGEREF _Toc3894089 \h </w:instrText>
            </w:r>
            <w:r>
              <w:rPr>
                <w:webHidden/>
              </w:rPr>
            </w:r>
            <w:r>
              <w:rPr>
                <w:webHidden/>
              </w:rPr>
              <w:fldChar w:fldCharType="separate"/>
            </w:r>
            <w:r>
              <w:rPr>
                <w:webHidden/>
              </w:rPr>
              <w:t>327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90" w:history="1">
            <w:r w:rsidRPr="00FC2543">
              <w:rPr>
                <w:rStyle w:val="Hipervnculo"/>
              </w:rPr>
              <w:t>LÍQUIDO PLEURAL COCIENTE DE PROTEÍNAS</w:t>
            </w:r>
            <w:r>
              <w:rPr>
                <w:webHidden/>
              </w:rPr>
              <w:tab/>
            </w:r>
            <w:r>
              <w:rPr>
                <w:webHidden/>
              </w:rPr>
              <w:fldChar w:fldCharType="begin"/>
            </w:r>
            <w:r>
              <w:rPr>
                <w:webHidden/>
              </w:rPr>
              <w:instrText xml:space="preserve"> PAGEREF _Toc3894090 \h </w:instrText>
            </w:r>
            <w:r>
              <w:rPr>
                <w:webHidden/>
              </w:rPr>
            </w:r>
            <w:r>
              <w:rPr>
                <w:webHidden/>
              </w:rPr>
              <w:fldChar w:fldCharType="separate"/>
            </w:r>
            <w:r>
              <w:rPr>
                <w:webHidden/>
              </w:rPr>
              <w:t>328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91" w:history="1">
            <w:r w:rsidRPr="00FC2543">
              <w:rPr>
                <w:rStyle w:val="Hipervnculo"/>
              </w:rPr>
              <w:t>LÍQUIDO PLEURAL COCIENTE TRIGLICERIDOS</w:t>
            </w:r>
            <w:r>
              <w:rPr>
                <w:webHidden/>
              </w:rPr>
              <w:tab/>
            </w:r>
            <w:r>
              <w:rPr>
                <w:webHidden/>
              </w:rPr>
              <w:fldChar w:fldCharType="begin"/>
            </w:r>
            <w:r>
              <w:rPr>
                <w:webHidden/>
              </w:rPr>
              <w:instrText xml:space="preserve"> PAGEREF _Toc3894091 \h </w:instrText>
            </w:r>
            <w:r>
              <w:rPr>
                <w:webHidden/>
              </w:rPr>
            </w:r>
            <w:r>
              <w:rPr>
                <w:webHidden/>
              </w:rPr>
              <w:fldChar w:fldCharType="separate"/>
            </w:r>
            <w:r>
              <w:rPr>
                <w:webHidden/>
              </w:rPr>
              <w:t>329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92" w:history="1">
            <w:r w:rsidRPr="00FC2543">
              <w:rPr>
                <w:rStyle w:val="Hipervnculo"/>
              </w:rPr>
              <w:t>LÍQUIDO PLEURAL COLESTEROL</w:t>
            </w:r>
            <w:r>
              <w:rPr>
                <w:webHidden/>
              </w:rPr>
              <w:tab/>
            </w:r>
            <w:r>
              <w:rPr>
                <w:webHidden/>
              </w:rPr>
              <w:fldChar w:fldCharType="begin"/>
            </w:r>
            <w:r>
              <w:rPr>
                <w:webHidden/>
              </w:rPr>
              <w:instrText xml:space="preserve"> PAGEREF _Toc3894092 \h </w:instrText>
            </w:r>
            <w:r>
              <w:rPr>
                <w:webHidden/>
              </w:rPr>
            </w:r>
            <w:r>
              <w:rPr>
                <w:webHidden/>
              </w:rPr>
              <w:fldChar w:fldCharType="separate"/>
            </w:r>
            <w:r>
              <w:rPr>
                <w:webHidden/>
              </w:rPr>
              <w:t>330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93" w:history="1">
            <w:r w:rsidRPr="00FC2543">
              <w:rPr>
                <w:rStyle w:val="Hipervnculo"/>
              </w:rPr>
              <w:t>LÍQUIDO PLEURAL GLUCOSA</w:t>
            </w:r>
            <w:r>
              <w:rPr>
                <w:webHidden/>
              </w:rPr>
              <w:tab/>
            </w:r>
            <w:r>
              <w:rPr>
                <w:webHidden/>
              </w:rPr>
              <w:fldChar w:fldCharType="begin"/>
            </w:r>
            <w:r>
              <w:rPr>
                <w:webHidden/>
              </w:rPr>
              <w:instrText xml:space="preserve"> PAGEREF _Toc3894093 \h </w:instrText>
            </w:r>
            <w:r>
              <w:rPr>
                <w:webHidden/>
              </w:rPr>
            </w:r>
            <w:r>
              <w:rPr>
                <w:webHidden/>
              </w:rPr>
              <w:fldChar w:fldCharType="separate"/>
            </w:r>
            <w:r>
              <w:rPr>
                <w:webHidden/>
              </w:rPr>
              <w:t>331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94" w:history="1">
            <w:r w:rsidRPr="00FC2543">
              <w:rPr>
                <w:rStyle w:val="Hipervnculo"/>
              </w:rPr>
              <w:t>LÍQUIDO PLEURAL GRADIENTE DE ALBÚMINA</w:t>
            </w:r>
            <w:r>
              <w:rPr>
                <w:webHidden/>
              </w:rPr>
              <w:tab/>
            </w:r>
            <w:r>
              <w:rPr>
                <w:webHidden/>
              </w:rPr>
              <w:fldChar w:fldCharType="begin"/>
            </w:r>
            <w:r>
              <w:rPr>
                <w:webHidden/>
              </w:rPr>
              <w:instrText xml:space="preserve"> PAGEREF _Toc3894094 \h </w:instrText>
            </w:r>
            <w:r>
              <w:rPr>
                <w:webHidden/>
              </w:rPr>
            </w:r>
            <w:r>
              <w:rPr>
                <w:webHidden/>
              </w:rPr>
              <w:fldChar w:fldCharType="separate"/>
            </w:r>
            <w:r>
              <w:rPr>
                <w:webHidden/>
              </w:rPr>
              <w:t>332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95" w:history="1">
            <w:r w:rsidRPr="00FC2543">
              <w:rPr>
                <w:rStyle w:val="Hipervnculo"/>
              </w:rPr>
              <w:t>LÍQUIDO PLEURAL CÉLULAS</w:t>
            </w:r>
            <w:r>
              <w:rPr>
                <w:webHidden/>
              </w:rPr>
              <w:tab/>
            </w:r>
            <w:r>
              <w:rPr>
                <w:webHidden/>
              </w:rPr>
              <w:fldChar w:fldCharType="begin"/>
            </w:r>
            <w:r>
              <w:rPr>
                <w:webHidden/>
              </w:rPr>
              <w:instrText xml:space="preserve"> PAGEREF _Toc3894095 \h </w:instrText>
            </w:r>
            <w:r>
              <w:rPr>
                <w:webHidden/>
              </w:rPr>
            </w:r>
            <w:r>
              <w:rPr>
                <w:webHidden/>
              </w:rPr>
              <w:fldChar w:fldCharType="separate"/>
            </w:r>
            <w:r>
              <w:rPr>
                <w:webHidden/>
              </w:rPr>
              <w:t>333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96" w:history="1">
            <w:r w:rsidRPr="00FC2543">
              <w:rPr>
                <w:rStyle w:val="Hipervnculo"/>
              </w:rPr>
              <w:t>LÍQUIDO PLEURAL LACTATO DESHIDROGENASA</w:t>
            </w:r>
            <w:r>
              <w:rPr>
                <w:webHidden/>
              </w:rPr>
              <w:tab/>
            </w:r>
            <w:r>
              <w:rPr>
                <w:webHidden/>
              </w:rPr>
              <w:fldChar w:fldCharType="begin"/>
            </w:r>
            <w:r>
              <w:rPr>
                <w:webHidden/>
              </w:rPr>
              <w:instrText xml:space="preserve"> PAGEREF _Toc3894096 \h </w:instrText>
            </w:r>
            <w:r>
              <w:rPr>
                <w:webHidden/>
              </w:rPr>
            </w:r>
            <w:r>
              <w:rPr>
                <w:webHidden/>
              </w:rPr>
              <w:fldChar w:fldCharType="separate"/>
            </w:r>
            <w:r>
              <w:rPr>
                <w:webHidden/>
              </w:rPr>
              <w:t>334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97" w:history="1">
            <w:r w:rsidRPr="00FC2543">
              <w:rPr>
                <w:rStyle w:val="Hipervnculo"/>
              </w:rPr>
              <w:t>LÍQUIDO PLEURAL pH</w:t>
            </w:r>
            <w:r>
              <w:rPr>
                <w:webHidden/>
              </w:rPr>
              <w:tab/>
            </w:r>
            <w:r>
              <w:rPr>
                <w:webHidden/>
              </w:rPr>
              <w:fldChar w:fldCharType="begin"/>
            </w:r>
            <w:r>
              <w:rPr>
                <w:webHidden/>
              </w:rPr>
              <w:instrText xml:space="preserve"> PAGEREF _Toc3894097 \h </w:instrText>
            </w:r>
            <w:r>
              <w:rPr>
                <w:webHidden/>
              </w:rPr>
            </w:r>
            <w:r>
              <w:rPr>
                <w:webHidden/>
              </w:rPr>
              <w:fldChar w:fldCharType="separate"/>
            </w:r>
            <w:r>
              <w:rPr>
                <w:webHidden/>
              </w:rPr>
              <w:t>335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98" w:history="1">
            <w:r w:rsidRPr="00FC2543">
              <w:rPr>
                <w:rStyle w:val="Hipervnculo"/>
              </w:rPr>
              <w:t>LÍQUIDO PLEURAL PROTEÍNAS</w:t>
            </w:r>
            <w:r>
              <w:rPr>
                <w:webHidden/>
              </w:rPr>
              <w:tab/>
            </w:r>
            <w:r>
              <w:rPr>
                <w:webHidden/>
              </w:rPr>
              <w:fldChar w:fldCharType="begin"/>
            </w:r>
            <w:r>
              <w:rPr>
                <w:webHidden/>
              </w:rPr>
              <w:instrText xml:space="preserve"> PAGEREF _Toc3894098 \h </w:instrText>
            </w:r>
            <w:r>
              <w:rPr>
                <w:webHidden/>
              </w:rPr>
            </w:r>
            <w:r>
              <w:rPr>
                <w:webHidden/>
              </w:rPr>
              <w:fldChar w:fldCharType="separate"/>
            </w:r>
            <w:r>
              <w:rPr>
                <w:webHidden/>
              </w:rPr>
              <w:t>336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099" w:history="1">
            <w:r w:rsidRPr="00FC2543">
              <w:rPr>
                <w:rStyle w:val="Hipervnculo"/>
              </w:rPr>
              <w:t>LÍQUIDO PLEURAL TRIGLICÉRIDOS</w:t>
            </w:r>
            <w:r>
              <w:rPr>
                <w:webHidden/>
              </w:rPr>
              <w:tab/>
            </w:r>
            <w:r>
              <w:rPr>
                <w:webHidden/>
              </w:rPr>
              <w:fldChar w:fldCharType="begin"/>
            </w:r>
            <w:r>
              <w:rPr>
                <w:webHidden/>
              </w:rPr>
              <w:instrText xml:space="preserve"> PAGEREF _Toc3894099 \h </w:instrText>
            </w:r>
            <w:r>
              <w:rPr>
                <w:webHidden/>
              </w:rPr>
            </w:r>
            <w:r>
              <w:rPr>
                <w:webHidden/>
              </w:rPr>
              <w:fldChar w:fldCharType="separate"/>
            </w:r>
            <w:r>
              <w:rPr>
                <w:webHidden/>
              </w:rPr>
              <w:t>337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00" w:history="1">
            <w:r w:rsidRPr="00FC2543">
              <w:rPr>
                <w:rStyle w:val="Hipervnculo"/>
              </w:rPr>
              <w:t>LIQUIDO SINOVIAL PERFIL</w:t>
            </w:r>
            <w:r>
              <w:rPr>
                <w:webHidden/>
              </w:rPr>
              <w:tab/>
            </w:r>
            <w:r>
              <w:rPr>
                <w:webHidden/>
              </w:rPr>
              <w:fldChar w:fldCharType="begin"/>
            </w:r>
            <w:r>
              <w:rPr>
                <w:webHidden/>
              </w:rPr>
              <w:instrText xml:space="preserve"> PAGEREF _Toc3894100 \h </w:instrText>
            </w:r>
            <w:r>
              <w:rPr>
                <w:webHidden/>
              </w:rPr>
            </w:r>
            <w:r>
              <w:rPr>
                <w:webHidden/>
              </w:rPr>
              <w:fldChar w:fldCharType="separate"/>
            </w:r>
            <w:r>
              <w:rPr>
                <w:webHidden/>
              </w:rPr>
              <w:t>338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01" w:history="1">
            <w:r w:rsidRPr="00FC2543">
              <w:rPr>
                <w:rStyle w:val="Hipervnculo"/>
              </w:rPr>
              <w:t>LÍQUIDO SINOVIAL COLESTEROL</w:t>
            </w:r>
            <w:r>
              <w:rPr>
                <w:webHidden/>
              </w:rPr>
              <w:tab/>
            </w:r>
            <w:r>
              <w:rPr>
                <w:webHidden/>
              </w:rPr>
              <w:fldChar w:fldCharType="begin"/>
            </w:r>
            <w:r>
              <w:rPr>
                <w:webHidden/>
              </w:rPr>
              <w:instrText xml:space="preserve"> PAGEREF _Toc3894101 \h </w:instrText>
            </w:r>
            <w:r>
              <w:rPr>
                <w:webHidden/>
              </w:rPr>
            </w:r>
            <w:r>
              <w:rPr>
                <w:webHidden/>
              </w:rPr>
              <w:fldChar w:fldCharType="separate"/>
            </w:r>
            <w:r>
              <w:rPr>
                <w:webHidden/>
              </w:rPr>
              <w:t>339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02" w:history="1">
            <w:r w:rsidRPr="00FC2543">
              <w:rPr>
                <w:rStyle w:val="Hipervnculo"/>
              </w:rPr>
              <w:t>LÍQUIDO SINOVIAL FACTOR REUMATOIDE</w:t>
            </w:r>
            <w:r>
              <w:rPr>
                <w:webHidden/>
              </w:rPr>
              <w:tab/>
            </w:r>
            <w:r>
              <w:rPr>
                <w:webHidden/>
              </w:rPr>
              <w:fldChar w:fldCharType="begin"/>
            </w:r>
            <w:r>
              <w:rPr>
                <w:webHidden/>
              </w:rPr>
              <w:instrText xml:space="preserve"> PAGEREF _Toc3894102 \h </w:instrText>
            </w:r>
            <w:r>
              <w:rPr>
                <w:webHidden/>
              </w:rPr>
            </w:r>
            <w:r>
              <w:rPr>
                <w:webHidden/>
              </w:rPr>
              <w:fldChar w:fldCharType="separate"/>
            </w:r>
            <w:r>
              <w:rPr>
                <w:webHidden/>
              </w:rPr>
              <w:t>340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03" w:history="1">
            <w:r w:rsidRPr="00FC2543">
              <w:rPr>
                <w:rStyle w:val="Hipervnculo"/>
              </w:rPr>
              <w:t>LÍQUIDO SINOVIAL GLUCOSA</w:t>
            </w:r>
            <w:r>
              <w:rPr>
                <w:webHidden/>
              </w:rPr>
              <w:tab/>
            </w:r>
            <w:r>
              <w:rPr>
                <w:webHidden/>
              </w:rPr>
              <w:fldChar w:fldCharType="begin"/>
            </w:r>
            <w:r>
              <w:rPr>
                <w:webHidden/>
              </w:rPr>
              <w:instrText xml:space="preserve"> PAGEREF _Toc3894103 \h </w:instrText>
            </w:r>
            <w:r>
              <w:rPr>
                <w:webHidden/>
              </w:rPr>
            </w:r>
            <w:r>
              <w:rPr>
                <w:webHidden/>
              </w:rPr>
              <w:fldChar w:fldCharType="separate"/>
            </w:r>
            <w:r>
              <w:rPr>
                <w:webHidden/>
              </w:rPr>
              <w:t>341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04" w:history="1">
            <w:r w:rsidRPr="00FC2543">
              <w:rPr>
                <w:rStyle w:val="Hipervnculo"/>
              </w:rPr>
              <w:t>LÍQUIDO SINOVIAL CÉLULAS</w:t>
            </w:r>
            <w:r>
              <w:rPr>
                <w:webHidden/>
              </w:rPr>
              <w:tab/>
            </w:r>
            <w:r>
              <w:rPr>
                <w:webHidden/>
              </w:rPr>
              <w:fldChar w:fldCharType="begin"/>
            </w:r>
            <w:r>
              <w:rPr>
                <w:webHidden/>
              </w:rPr>
              <w:instrText xml:space="preserve"> PAGEREF _Toc3894104 \h </w:instrText>
            </w:r>
            <w:r>
              <w:rPr>
                <w:webHidden/>
              </w:rPr>
            </w:r>
            <w:r>
              <w:rPr>
                <w:webHidden/>
              </w:rPr>
              <w:fldChar w:fldCharType="separate"/>
            </w:r>
            <w:r>
              <w:rPr>
                <w:webHidden/>
              </w:rPr>
              <w:t>342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05" w:history="1">
            <w:r w:rsidRPr="00FC2543">
              <w:rPr>
                <w:rStyle w:val="Hipervnculo"/>
              </w:rPr>
              <w:t>LÍQUIDO SINOVIAL PROTEÍNAS</w:t>
            </w:r>
            <w:r>
              <w:rPr>
                <w:webHidden/>
              </w:rPr>
              <w:tab/>
            </w:r>
            <w:r>
              <w:rPr>
                <w:webHidden/>
              </w:rPr>
              <w:fldChar w:fldCharType="begin"/>
            </w:r>
            <w:r>
              <w:rPr>
                <w:webHidden/>
              </w:rPr>
              <w:instrText xml:space="preserve"> PAGEREF _Toc3894105 \h </w:instrText>
            </w:r>
            <w:r>
              <w:rPr>
                <w:webHidden/>
              </w:rPr>
            </w:r>
            <w:r>
              <w:rPr>
                <w:webHidden/>
              </w:rPr>
              <w:fldChar w:fldCharType="separate"/>
            </w:r>
            <w:r>
              <w:rPr>
                <w:webHidden/>
              </w:rPr>
              <w:t>343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06" w:history="1">
            <w:r w:rsidRPr="00FC2543">
              <w:rPr>
                <w:rStyle w:val="Hipervnculo"/>
              </w:rPr>
              <w:t>LÍQUIDO SINOVIAL ÚRICO</w:t>
            </w:r>
            <w:r>
              <w:rPr>
                <w:webHidden/>
              </w:rPr>
              <w:tab/>
            </w:r>
            <w:r>
              <w:rPr>
                <w:webHidden/>
              </w:rPr>
              <w:fldChar w:fldCharType="begin"/>
            </w:r>
            <w:r>
              <w:rPr>
                <w:webHidden/>
              </w:rPr>
              <w:instrText xml:space="preserve"> PAGEREF _Toc3894106 \h </w:instrText>
            </w:r>
            <w:r>
              <w:rPr>
                <w:webHidden/>
              </w:rPr>
            </w:r>
            <w:r>
              <w:rPr>
                <w:webHidden/>
              </w:rPr>
              <w:fldChar w:fldCharType="separate"/>
            </w:r>
            <w:r>
              <w:rPr>
                <w:webHidden/>
              </w:rPr>
              <w:t>344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07" w:history="1">
            <w:r w:rsidRPr="00FC2543">
              <w:rPr>
                <w:rStyle w:val="Hipervnculo"/>
              </w:rPr>
              <w:t>OTROS LIQUIDOS BIOLOGICOS CA 19.9</w:t>
            </w:r>
            <w:r>
              <w:rPr>
                <w:webHidden/>
              </w:rPr>
              <w:tab/>
            </w:r>
            <w:r>
              <w:rPr>
                <w:webHidden/>
              </w:rPr>
              <w:fldChar w:fldCharType="begin"/>
            </w:r>
            <w:r>
              <w:rPr>
                <w:webHidden/>
              </w:rPr>
              <w:instrText xml:space="preserve"> PAGEREF _Toc3894107 \h </w:instrText>
            </w:r>
            <w:r>
              <w:rPr>
                <w:webHidden/>
              </w:rPr>
            </w:r>
            <w:r>
              <w:rPr>
                <w:webHidden/>
              </w:rPr>
              <w:fldChar w:fldCharType="separate"/>
            </w:r>
            <w:r>
              <w:rPr>
                <w:webHidden/>
              </w:rPr>
              <w:t>345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08" w:history="1">
            <w:r w:rsidRPr="00FC2543">
              <w:rPr>
                <w:rStyle w:val="Hipervnculo"/>
              </w:rPr>
              <w:t>Ácido úrico en orina 24 horas</w:t>
            </w:r>
            <w:r>
              <w:rPr>
                <w:webHidden/>
              </w:rPr>
              <w:tab/>
            </w:r>
            <w:r>
              <w:rPr>
                <w:webHidden/>
              </w:rPr>
              <w:fldChar w:fldCharType="begin"/>
            </w:r>
            <w:r>
              <w:rPr>
                <w:webHidden/>
              </w:rPr>
              <w:instrText xml:space="preserve"> PAGEREF _Toc3894108 \h </w:instrText>
            </w:r>
            <w:r>
              <w:rPr>
                <w:webHidden/>
              </w:rPr>
            </w:r>
            <w:r>
              <w:rPr>
                <w:webHidden/>
              </w:rPr>
              <w:fldChar w:fldCharType="separate"/>
            </w:r>
            <w:r>
              <w:rPr>
                <w:webHidden/>
              </w:rPr>
              <w:t>347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09" w:history="1">
            <w:r w:rsidRPr="00FC2543">
              <w:rPr>
                <w:rStyle w:val="Hipervnculo"/>
              </w:rPr>
              <w:t>Amilasa en orina</w:t>
            </w:r>
            <w:r>
              <w:rPr>
                <w:webHidden/>
              </w:rPr>
              <w:tab/>
            </w:r>
            <w:r>
              <w:rPr>
                <w:webHidden/>
              </w:rPr>
              <w:fldChar w:fldCharType="begin"/>
            </w:r>
            <w:r>
              <w:rPr>
                <w:webHidden/>
              </w:rPr>
              <w:instrText xml:space="preserve"> PAGEREF _Toc3894109 \h </w:instrText>
            </w:r>
            <w:r>
              <w:rPr>
                <w:webHidden/>
              </w:rPr>
            </w:r>
            <w:r>
              <w:rPr>
                <w:webHidden/>
              </w:rPr>
              <w:fldChar w:fldCharType="separate"/>
            </w:r>
            <w:r>
              <w:rPr>
                <w:webHidden/>
              </w:rPr>
              <w:t>348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10" w:history="1">
            <w:r w:rsidRPr="00FC2543">
              <w:rPr>
                <w:rStyle w:val="Hipervnculo"/>
              </w:rPr>
              <w:t>Calcio en orina 24 horas</w:t>
            </w:r>
            <w:r>
              <w:rPr>
                <w:webHidden/>
              </w:rPr>
              <w:tab/>
            </w:r>
            <w:r>
              <w:rPr>
                <w:webHidden/>
              </w:rPr>
              <w:fldChar w:fldCharType="begin"/>
            </w:r>
            <w:r>
              <w:rPr>
                <w:webHidden/>
              </w:rPr>
              <w:instrText xml:space="preserve"> PAGEREF _Toc3894110 \h </w:instrText>
            </w:r>
            <w:r>
              <w:rPr>
                <w:webHidden/>
              </w:rPr>
            </w:r>
            <w:r>
              <w:rPr>
                <w:webHidden/>
              </w:rPr>
              <w:fldChar w:fldCharType="separate"/>
            </w:r>
            <w:r>
              <w:rPr>
                <w:webHidden/>
              </w:rPr>
              <w:t>349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11" w:history="1">
            <w:r w:rsidRPr="00FC2543">
              <w:rPr>
                <w:rStyle w:val="Hipervnculo"/>
              </w:rPr>
              <w:t>Cloruro en orina 24 horas</w:t>
            </w:r>
            <w:r>
              <w:rPr>
                <w:webHidden/>
              </w:rPr>
              <w:tab/>
            </w:r>
            <w:r>
              <w:rPr>
                <w:webHidden/>
              </w:rPr>
              <w:fldChar w:fldCharType="begin"/>
            </w:r>
            <w:r>
              <w:rPr>
                <w:webHidden/>
              </w:rPr>
              <w:instrText xml:space="preserve"> PAGEREF _Toc3894111 \h </w:instrText>
            </w:r>
            <w:r>
              <w:rPr>
                <w:webHidden/>
              </w:rPr>
            </w:r>
            <w:r>
              <w:rPr>
                <w:webHidden/>
              </w:rPr>
              <w:fldChar w:fldCharType="separate"/>
            </w:r>
            <w:r>
              <w:rPr>
                <w:webHidden/>
              </w:rPr>
              <w:t>350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12" w:history="1">
            <w:r w:rsidRPr="00FC2543">
              <w:rPr>
                <w:rStyle w:val="Hipervnculo"/>
              </w:rPr>
              <w:t>Creatinina en orina 24 horas</w:t>
            </w:r>
            <w:r>
              <w:rPr>
                <w:webHidden/>
              </w:rPr>
              <w:tab/>
            </w:r>
            <w:r>
              <w:rPr>
                <w:webHidden/>
              </w:rPr>
              <w:fldChar w:fldCharType="begin"/>
            </w:r>
            <w:r>
              <w:rPr>
                <w:webHidden/>
              </w:rPr>
              <w:instrText xml:space="preserve"> PAGEREF _Toc3894112 \h </w:instrText>
            </w:r>
            <w:r>
              <w:rPr>
                <w:webHidden/>
              </w:rPr>
            </w:r>
            <w:r>
              <w:rPr>
                <w:webHidden/>
              </w:rPr>
              <w:fldChar w:fldCharType="separate"/>
            </w:r>
            <w:r>
              <w:rPr>
                <w:webHidden/>
              </w:rPr>
              <w:t>351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13" w:history="1">
            <w:r w:rsidRPr="00FC2543">
              <w:rPr>
                <w:rStyle w:val="Hipervnculo"/>
              </w:rPr>
              <w:t>Fosfato en orina 24 horas</w:t>
            </w:r>
            <w:r>
              <w:rPr>
                <w:webHidden/>
              </w:rPr>
              <w:tab/>
            </w:r>
            <w:r>
              <w:rPr>
                <w:webHidden/>
              </w:rPr>
              <w:fldChar w:fldCharType="begin"/>
            </w:r>
            <w:r>
              <w:rPr>
                <w:webHidden/>
              </w:rPr>
              <w:instrText xml:space="preserve"> PAGEREF _Toc3894113 \h </w:instrText>
            </w:r>
            <w:r>
              <w:rPr>
                <w:webHidden/>
              </w:rPr>
            </w:r>
            <w:r>
              <w:rPr>
                <w:webHidden/>
              </w:rPr>
              <w:fldChar w:fldCharType="separate"/>
            </w:r>
            <w:r>
              <w:rPr>
                <w:webHidden/>
              </w:rPr>
              <w:t>352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14" w:history="1">
            <w:r w:rsidRPr="00FC2543">
              <w:rPr>
                <w:rStyle w:val="Hipervnculo"/>
              </w:rPr>
              <w:t>Magnesio en orina 24h</w:t>
            </w:r>
            <w:r>
              <w:rPr>
                <w:webHidden/>
              </w:rPr>
              <w:tab/>
            </w:r>
            <w:r>
              <w:rPr>
                <w:webHidden/>
              </w:rPr>
              <w:fldChar w:fldCharType="begin"/>
            </w:r>
            <w:r>
              <w:rPr>
                <w:webHidden/>
              </w:rPr>
              <w:instrText xml:space="preserve"> PAGEREF _Toc3894114 \h </w:instrText>
            </w:r>
            <w:r>
              <w:rPr>
                <w:webHidden/>
              </w:rPr>
            </w:r>
            <w:r>
              <w:rPr>
                <w:webHidden/>
              </w:rPr>
              <w:fldChar w:fldCharType="separate"/>
            </w:r>
            <w:r>
              <w:rPr>
                <w:webHidden/>
              </w:rPr>
              <w:t>353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15" w:history="1">
            <w:r w:rsidRPr="00FC2543">
              <w:rPr>
                <w:rStyle w:val="Hipervnculo"/>
              </w:rPr>
              <w:t>Morfología Hematíes en Orina</w:t>
            </w:r>
            <w:r>
              <w:rPr>
                <w:webHidden/>
              </w:rPr>
              <w:tab/>
            </w:r>
            <w:r>
              <w:rPr>
                <w:webHidden/>
              </w:rPr>
              <w:fldChar w:fldCharType="begin"/>
            </w:r>
            <w:r>
              <w:rPr>
                <w:webHidden/>
              </w:rPr>
              <w:instrText xml:space="preserve"> PAGEREF _Toc3894115 \h </w:instrText>
            </w:r>
            <w:r>
              <w:rPr>
                <w:webHidden/>
              </w:rPr>
            </w:r>
            <w:r>
              <w:rPr>
                <w:webHidden/>
              </w:rPr>
              <w:fldChar w:fldCharType="separate"/>
            </w:r>
            <w:r>
              <w:rPr>
                <w:webHidden/>
              </w:rPr>
              <w:t>354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16" w:history="1">
            <w:r w:rsidRPr="00FC2543">
              <w:rPr>
                <w:rStyle w:val="Hipervnculo"/>
              </w:rPr>
              <w:t>Osmolalidad en orina</w:t>
            </w:r>
            <w:r>
              <w:rPr>
                <w:webHidden/>
              </w:rPr>
              <w:tab/>
            </w:r>
            <w:r>
              <w:rPr>
                <w:webHidden/>
              </w:rPr>
              <w:fldChar w:fldCharType="begin"/>
            </w:r>
            <w:r>
              <w:rPr>
                <w:webHidden/>
              </w:rPr>
              <w:instrText xml:space="preserve"> PAGEREF _Toc3894116 \h </w:instrText>
            </w:r>
            <w:r>
              <w:rPr>
                <w:webHidden/>
              </w:rPr>
            </w:r>
            <w:r>
              <w:rPr>
                <w:webHidden/>
              </w:rPr>
              <w:fldChar w:fldCharType="separate"/>
            </w:r>
            <w:r>
              <w:rPr>
                <w:webHidden/>
              </w:rPr>
              <w:t>355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17" w:history="1">
            <w:r w:rsidRPr="00FC2543">
              <w:rPr>
                <w:rStyle w:val="Hipervnculo"/>
              </w:rPr>
              <w:t>Potasio en orina 24 horas</w:t>
            </w:r>
            <w:r>
              <w:rPr>
                <w:webHidden/>
              </w:rPr>
              <w:tab/>
            </w:r>
            <w:r>
              <w:rPr>
                <w:webHidden/>
              </w:rPr>
              <w:fldChar w:fldCharType="begin"/>
            </w:r>
            <w:r>
              <w:rPr>
                <w:webHidden/>
              </w:rPr>
              <w:instrText xml:space="preserve"> PAGEREF _Toc3894117 \h </w:instrText>
            </w:r>
            <w:r>
              <w:rPr>
                <w:webHidden/>
              </w:rPr>
            </w:r>
            <w:r>
              <w:rPr>
                <w:webHidden/>
              </w:rPr>
              <w:fldChar w:fldCharType="separate"/>
            </w:r>
            <w:r>
              <w:rPr>
                <w:webHidden/>
              </w:rPr>
              <w:t>356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18" w:history="1">
            <w:r w:rsidRPr="00FC2543">
              <w:rPr>
                <w:rStyle w:val="Hipervnculo"/>
              </w:rPr>
              <w:t>Proteínas en orina 24h</w:t>
            </w:r>
            <w:r>
              <w:rPr>
                <w:webHidden/>
              </w:rPr>
              <w:tab/>
            </w:r>
            <w:r>
              <w:rPr>
                <w:webHidden/>
              </w:rPr>
              <w:fldChar w:fldCharType="begin"/>
            </w:r>
            <w:r>
              <w:rPr>
                <w:webHidden/>
              </w:rPr>
              <w:instrText xml:space="preserve"> PAGEREF _Toc3894118 \h </w:instrText>
            </w:r>
            <w:r>
              <w:rPr>
                <w:webHidden/>
              </w:rPr>
            </w:r>
            <w:r>
              <w:rPr>
                <w:webHidden/>
              </w:rPr>
              <w:fldChar w:fldCharType="separate"/>
            </w:r>
            <w:r>
              <w:rPr>
                <w:webHidden/>
              </w:rPr>
              <w:t>357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19" w:history="1">
            <w:r w:rsidRPr="00FC2543">
              <w:rPr>
                <w:rStyle w:val="Hipervnculo"/>
              </w:rPr>
              <w:t>Proteínas en orina</w:t>
            </w:r>
            <w:r>
              <w:rPr>
                <w:webHidden/>
              </w:rPr>
              <w:tab/>
            </w:r>
            <w:r>
              <w:rPr>
                <w:webHidden/>
              </w:rPr>
              <w:fldChar w:fldCharType="begin"/>
            </w:r>
            <w:r>
              <w:rPr>
                <w:webHidden/>
              </w:rPr>
              <w:instrText xml:space="preserve"> PAGEREF _Toc3894119 \h </w:instrText>
            </w:r>
            <w:r>
              <w:rPr>
                <w:webHidden/>
              </w:rPr>
            </w:r>
            <w:r>
              <w:rPr>
                <w:webHidden/>
              </w:rPr>
              <w:fldChar w:fldCharType="separate"/>
            </w:r>
            <w:r>
              <w:rPr>
                <w:webHidden/>
              </w:rPr>
              <w:t>358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20" w:history="1">
            <w:r w:rsidRPr="00FC2543">
              <w:rPr>
                <w:rStyle w:val="Hipervnculo"/>
              </w:rPr>
              <w:t>Sodio en orina 24h</w:t>
            </w:r>
            <w:r>
              <w:rPr>
                <w:webHidden/>
              </w:rPr>
              <w:tab/>
            </w:r>
            <w:r>
              <w:rPr>
                <w:webHidden/>
              </w:rPr>
              <w:fldChar w:fldCharType="begin"/>
            </w:r>
            <w:r>
              <w:rPr>
                <w:webHidden/>
              </w:rPr>
              <w:instrText xml:space="preserve"> PAGEREF _Toc3894120 \h </w:instrText>
            </w:r>
            <w:r>
              <w:rPr>
                <w:webHidden/>
              </w:rPr>
            </w:r>
            <w:r>
              <w:rPr>
                <w:webHidden/>
              </w:rPr>
              <w:fldChar w:fldCharType="separate"/>
            </w:r>
            <w:r>
              <w:rPr>
                <w:webHidden/>
              </w:rPr>
              <w:t>359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21" w:history="1">
            <w:r w:rsidRPr="00FC2543">
              <w:rPr>
                <w:rStyle w:val="Hipervnculo"/>
              </w:rPr>
              <w:t>Urea en orina 24 horas</w:t>
            </w:r>
            <w:r>
              <w:rPr>
                <w:webHidden/>
              </w:rPr>
              <w:tab/>
            </w:r>
            <w:r>
              <w:rPr>
                <w:webHidden/>
              </w:rPr>
              <w:fldChar w:fldCharType="begin"/>
            </w:r>
            <w:r>
              <w:rPr>
                <w:webHidden/>
              </w:rPr>
              <w:instrText xml:space="preserve"> PAGEREF _Toc3894121 \h </w:instrText>
            </w:r>
            <w:r>
              <w:rPr>
                <w:webHidden/>
              </w:rPr>
            </w:r>
            <w:r>
              <w:rPr>
                <w:webHidden/>
              </w:rPr>
              <w:fldChar w:fldCharType="separate"/>
            </w:r>
            <w:r>
              <w:rPr>
                <w:webHidden/>
              </w:rPr>
              <w:t>360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22" w:history="1">
            <w:r w:rsidRPr="00FC2543">
              <w:rPr>
                <w:rStyle w:val="Hipervnculo"/>
              </w:rPr>
              <w:t>Sistemático de Orina Rutina</w:t>
            </w:r>
            <w:r>
              <w:rPr>
                <w:webHidden/>
              </w:rPr>
              <w:tab/>
            </w:r>
            <w:r>
              <w:rPr>
                <w:webHidden/>
              </w:rPr>
              <w:fldChar w:fldCharType="begin"/>
            </w:r>
            <w:r>
              <w:rPr>
                <w:webHidden/>
              </w:rPr>
              <w:instrText xml:space="preserve"> PAGEREF _Toc3894122 \h </w:instrText>
            </w:r>
            <w:r>
              <w:rPr>
                <w:webHidden/>
              </w:rPr>
            </w:r>
            <w:r>
              <w:rPr>
                <w:webHidden/>
              </w:rPr>
              <w:fldChar w:fldCharType="separate"/>
            </w:r>
            <w:r>
              <w:rPr>
                <w:webHidden/>
              </w:rPr>
              <w:t>361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23" w:history="1">
            <w:r w:rsidRPr="00FC2543">
              <w:rPr>
                <w:rStyle w:val="Hipervnculo"/>
              </w:rPr>
              <w:t>Calprotectina</w:t>
            </w:r>
            <w:r>
              <w:rPr>
                <w:webHidden/>
              </w:rPr>
              <w:tab/>
            </w:r>
            <w:r>
              <w:rPr>
                <w:webHidden/>
              </w:rPr>
              <w:fldChar w:fldCharType="begin"/>
            </w:r>
            <w:r>
              <w:rPr>
                <w:webHidden/>
              </w:rPr>
              <w:instrText xml:space="preserve"> PAGEREF _Toc3894123 \h </w:instrText>
            </w:r>
            <w:r>
              <w:rPr>
                <w:webHidden/>
              </w:rPr>
            </w:r>
            <w:r>
              <w:rPr>
                <w:webHidden/>
              </w:rPr>
              <w:fldChar w:fldCharType="separate"/>
            </w:r>
            <w:r>
              <w:rPr>
                <w:webHidden/>
              </w:rPr>
              <w:t>362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24" w:history="1">
            <w:r w:rsidRPr="00FC2543">
              <w:rPr>
                <w:rStyle w:val="Hipervnculo"/>
              </w:rPr>
              <w:t>Digestión de Principios Inmediatos</w:t>
            </w:r>
            <w:r>
              <w:rPr>
                <w:webHidden/>
              </w:rPr>
              <w:tab/>
            </w:r>
            <w:r>
              <w:rPr>
                <w:webHidden/>
              </w:rPr>
              <w:fldChar w:fldCharType="begin"/>
            </w:r>
            <w:r>
              <w:rPr>
                <w:webHidden/>
              </w:rPr>
              <w:instrText xml:space="preserve"> PAGEREF _Toc3894124 \h </w:instrText>
            </w:r>
            <w:r>
              <w:rPr>
                <w:webHidden/>
              </w:rPr>
            </w:r>
            <w:r>
              <w:rPr>
                <w:webHidden/>
              </w:rPr>
              <w:fldChar w:fldCharType="separate"/>
            </w:r>
            <w:r>
              <w:rPr>
                <w:webHidden/>
              </w:rPr>
              <w:t>364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25" w:history="1">
            <w:r w:rsidRPr="00FC2543">
              <w:rPr>
                <w:rStyle w:val="Hipervnculo"/>
              </w:rPr>
              <w:t>SANGRE OCULTA EN HECES</w:t>
            </w:r>
            <w:r>
              <w:rPr>
                <w:webHidden/>
              </w:rPr>
              <w:tab/>
            </w:r>
            <w:r>
              <w:rPr>
                <w:webHidden/>
              </w:rPr>
              <w:fldChar w:fldCharType="begin"/>
            </w:r>
            <w:r>
              <w:rPr>
                <w:webHidden/>
              </w:rPr>
              <w:instrText xml:space="preserve"> PAGEREF _Toc3894125 \h </w:instrText>
            </w:r>
            <w:r>
              <w:rPr>
                <w:webHidden/>
              </w:rPr>
            </w:r>
            <w:r>
              <w:rPr>
                <w:webHidden/>
              </w:rPr>
              <w:fldChar w:fldCharType="separate"/>
            </w:r>
            <w:r>
              <w:rPr>
                <w:webHidden/>
              </w:rPr>
              <w:t>366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26" w:history="1">
            <w:r w:rsidRPr="00FC2543">
              <w:rPr>
                <w:rStyle w:val="Hipervnculo"/>
              </w:rPr>
              <w:t>Ácido Homovanílico en Orina</w:t>
            </w:r>
            <w:r>
              <w:rPr>
                <w:webHidden/>
              </w:rPr>
              <w:tab/>
            </w:r>
            <w:r>
              <w:rPr>
                <w:webHidden/>
              </w:rPr>
              <w:fldChar w:fldCharType="begin"/>
            </w:r>
            <w:r>
              <w:rPr>
                <w:webHidden/>
              </w:rPr>
              <w:instrText xml:space="preserve"> PAGEREF _Toc3894126 \h </w:instrText>
            </w:r>
            <w:r>
              <w:rPr>
                <w:webHidden/>
              </w:rPr>
            </w:r>
            <w:r>
              <w:rPr>
                <w:webHidden/>
              </w:rPr>
              <w:fldChar w:fldCharType="separate"/>
            </w:r>
            <w:r>
              <w:rPr>
                <w:webHidden/>
              </w:rPr>
              <w:t>369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27" w:history="1">
            <w:r w:rsidRPr="00FC2543">
              <w:rPr>
                <w:rStyle w:val="Hipervnculo"/>
              </w:rPr>
              <w:t>Ácido Homovanílico (HVA) 24h</w:t>
            </w:r>
            <w:r>
              <w:rPr>
                <w:webHidden/>
              </w:rPr>
              <w:tab/>
            </w:r>
            <w:r>
              <w:rPr>
                <w:webHidden/>
              </w:rPr>
              <w:fldChar w:fldCharType="begin"/>
            </w:r>
            <w:r>
              <w:rPr>
                <w:webHidden/>
              </w:rPr>
              <w:instrText xml:space="preserve"> PAGEREF _Toc3894127 \h </w:instrText>
            </w:r>
            <w:r>
              <w:rPr>
                <w:webHidden/>
              </w:rPr>
            </w:r>
            <w:r>
              <w:rPr>
                <w:webHidden/>
              </w:rPr>
              <w:fldChar w:fldCharType="separate"/>
            </w:r>
            <w:r>
              <w:rPr>
                <w:webHidden/>
              </w:rPr>
              <w:t>370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28" w:history="1">
            <w:r w:rsidRPr="00FC2543">
              <w:rPr>
                <w:rStyle w:val="Hipervnculo"/>
              </w:rPr>
              <w:t>Ácido Vanilmandélico en Orina</w:t>
            </w:r>
            <w:r>
              <w:rPr>
                <w:webHidden/>
              </w:rPr>
              <w:tab/>
            </w:r>
            <w:r>
              <w:rPr>
                <w:webHidden/>
              </w:rPr>
              <w:fldChar w:fldCharType="begin"/>
            </w:r>
            <w:r>
              <w:rPr>
                <w:webHidden/>
              </w:rPr>
              <w:instrText xml:space="preserve"> PAGEREF _Toc3894128 \h </w:instrText>
            </w:r>
            <w:r>
              <w:rPr>
                <w:webHidden/>
              </w:rPr>
            </w:r>
            <w:r>
              <w:rPr>
                <w:webHidden/>
              </w:rPr>
              <w:fldChar w:fldCharType="separate"/>
            </w:r>
            <w:r>
              <w:rPr>
                <w:webHidden/>
              </w:rPr>
              <w:t>371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29" w:history="1">
            <w:r w:rsidRPr="00FC2543">
              <w:rPr>
                <w:rStyle w:val="Hipervnculo"/>
              </w:rPr>
              <w:t>Ácido Vanilmandélico (VMA) 24h</w:t>
            </w:r>
            <w:r>
              <w:rPr>
                <w:webHidden/>
              </w:rPr>
              <w:tab/>
            </w:r>
            <w:r>
              <w:rPr>
                <w:webHidden/>
              </w:rPr>
              <w:fldChar w:fldCharType="begin"/>
            </w:r>
            <w:r>
              <w:rPr>
                <w:webHidden/>
              </w:rPr>
              <w:instrText xml:space="preserve"> PAGEREF _Toc3894129 \h </w:instrText>
            </w:r>
            <w:r>
              <w:rPr>
                <w:webHidden/>
              </w:rPr>
            </w:r>
            <w:r>
              <w:rPr>
                <w:webHidden/>
              </w:rPr>
              <w:fldChar w:fldCharType="separate"/>
            </w:r>
            <w:r>
              <w:rPr>
                <w:webHidden/>
              </w:rPr>
              <w:t>372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30" w:history="1">
            <w:r w:rsidRPr="00FC2543">
              <w:rPr>
                <w:rStyle w:val="Hipervnculo"/>
              </w:rPr>
              <w:t>Ácido 5-Hidroxindolacético en Orina</w:t>
            </w:r>
            <w:r>
              <w:rPr>
                <w:webHidden/>
              </w:rPr>
              <w:tab/>
            </w:r>
            <w:r>
              <w:rPr>
                <w:webHidden/>
              </w:rPr>
              <w:fldChar w:fldCharType="begin"/>
            </w:r>
            <w:r>
              <w:rPr>
                <w:webHidden/>
              </w:rPr>
              <w:instrText xml:space="preserve"> PAGEREF _Toc3894130 \h </w:instrText>
            </w:r>
            <w:r>
              <w:rPr>
                <w:webHidden/>
              </w:rPr>
            </w:r>
            <w:r>
              <w:rPr>
                <w:webHidden/>
              </w:rPr>
              <w:fldChar w:fldCharType="separate"/>
            </w:r>
            <w:r>
              <w:rPr>
                <w:webHidden/>
              </w:rPr>
              <w:t>373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31" w:history="1">
            <w:r w:rsidRPr="00FC2543">
              <w:rPr>
                <w:rStyle w:val="Hipervnculo"/>
              </w:rPr>
              <w:t>Ácido 5-Hidroxindolacético (5HIAA) 24h</w:t>
            </w:r>
            <w:r>
              <w:rPr>
                <w:webHidden/>
              </w:rPr>
              <w:tab/>
            </w:r>
            <w:r>
              <w:rPr>
                <w:webHidden/>
              </w:rPr>
              <w:fldChar w:fldCharType="begin"/>
            </w:r>
            <w:r>
              <w:rPr>
                <w:webHidden/>
              </w:rPr>
              <w:instrText xml:space="preserve"> PAGEREF _Toc3894131 \h </w:instrText>
            </w:r>
            <w:r>
              <w:rPr>
                <w:webHidden/>
              </w:rPr>
            </w:r>
            <w:r>
              <w:rPr>
                <w:webHidden/>
              </w:rPr>
              <w:fldChar w:fldCharType="separate"/>
            </w:r>
            <w:r>
              <w:rPr>
                <w:webHidden/>
              </w:rPr>
              <w:t>374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32" w:history="1">
            <w:r w:rsidRPr="00FC2543">
              <w:rPr>
                <w:rStyle w:val="Hipervnculo"/>
              </w:rPr>
              <w:t>Adrenalina en Orina</w:t>
            </w:r>
            <w:r>
              <w:rPr>
                <w:webHidden/>
              </w:rPr>
              <w:tab/>
            </w:r>
            <w:r>
              <w:rPr>
                <w:webHidden/>
              </w:rPr>
              <w:fldChar w:fldCharType="begin"/>
            </w:r>
            <w:r>
              <w:rPr>
                <w:webHidden/>
              </w:rPr>
              <w:instrText xml:space="preserve"> PAGEREF _Toc3894132 \h </w:instrText>
            </w:r>
            <w:r>
              <w:rPr>
                <w:webHidden/>
              </w:rPr>
            </w:r>
            <w:r>
              <w:rPr>
                <w:webHidden/>
              </w:rPr>
              <w:fldChar w:fldCharType="separate"/>
            </w:r>
            <w:r>
              <w:rPr>
                <w:webHidden/>
              </w:rPr>
              <w:t>375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33" w:history="1">
            <w:r w:rsidRPr="00FC2543">
              <w:rPr>
                <w:rStyle w:val="Hipervnculo"/>
              </w:rPr>
              <w:t>Adrenalina en Orina 24h</w:t>
            </w:r>
            <w:r>
              <w:rPr>
                <w:webHidden/>
              </w:rPr>
              <w:tab/>
            </w:r>
            <w:r>
              <w:rPr>
                <w:webHidden/>
              </w:rPr>
              <w:fldChar w:fldCharType="begin"/>
            </w:r>
            <w:r>
              <w:rPr>
                <w:webHidden/>
              </w:rPr>
              <w:instrText xml:space="preserve"> PAGEREF _Toc3894133 \h </w:instrText>
            </w:r>
            <w:r>
              <w:rPr>
                <w:webHidden/>
              </w:rPr>
            </w:r>
            <w:r>
              <w:rPr>
                <w:webHidden/>
              </w:rPr>
              <w:fldChar w:fldCharType="separate"/>
            </w:r>
            <w:r>
              <w:rPr>
                <w:webHidden/>
              </w:rPr>
              <w:t>376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34" w:history="1">
            <w:r w:rsidRPr="00FC2543">
              <w:rPr>
                <w:rStyle w:val="Hipervnculo"/>
              </w:rPr>
              <w:t>Dopamina en Orina</w:t>
            </w:r>
            <w:r>
              <w:rPr>
                <w:webHidden/>
              </w:rPr>
              <w:tab/>
            </w:r>
            <w:r>
              <w:rPr>
                <w:webHidden/>
              </w:rPr>
              <w:fldChar w:fldCharType="begin"/>
            </w:r>
            <w:r>
              <w:rPr>
                <w:webHidden/>
              </w:rPr>
              <w:instrText xml:space="preserve"> PAGEREF _Toc3894134 \h </w:instrText>
            </w:r>
            <w:r>
              <w:rPr>
                <w:webHidden/>
              </w:rPr>
            </w:r>
            <w:r>
              <w:rPr>
                <w:webHidden/>
              </w:rPr>
              <w:fldChar w:fldCharType="separate"/>
            </w:r>
            <w:r>
              <w:rPr>
                <w:webHidden/>
              </w:rPr>
              <w:t>377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35" w:history="1">
            <w:r w:rsidRPr="00FC2543">
              <w:rPr>
                <w:rStyle w:val="Hipervnculo"/>
              </w:rPr>
              <w:t>Dopamina en Orina 24h</w:t>
            </w:r>
            <w:r>
              <w:rPr>
                <w:webHidden/>
              </w:rPr>
              <w:tab/>
            </w:r>
            <w:r>
              <w:rPr>
                <w:webHidden/>
              </w:rPr>
              <w:fldChar w:fldCharType="begin"/>
            </w:r>
            <w:r>
              <w:rPr>
                <w:webHidden/>
              </w:rPr>
              <w:instrText xml:space="preserve"> PAGEREF _Toc3894135 \h </w:instrText>
            </w:r>
            <w:r>
              <w:rPr>
                <w:webHidden/>
              </w:rPr>
            </w:r>
            <w:r>
              <w:rPr>
                <w:webHidden/>
              </w:rPr>
              <w:fldChar w:fldCharType="separate"/>
            </w:r>
            <w:r>
              <w:rPr>
                <w:webHidden/>
              </w:rPr>
              <w:t>378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36" w:history="1">
            <w:r w:rsidRPr="00FC2543">
              <w:rPr>
                <w:rStyle w:val="Hipervnculo"/>
              </w:rPr>
              <w:t>Metanefrina en Orina</w:t>
            </w:r>
            <w:r>
              <w:rPr>
                <w:webHidden/>
              </w:rPr>
              <w:tab/>
            </w:r>
            <w:r>
              <w:rPr>
                <w:webHidden/>
              </w:rPr>
              <w:fldChar w:fldCharType="begin"/>
            </w:r>
            <w:r>
              <w:rPr>
                <w:webHidden/>
              </w:rPr>
              <w:instrText xml:space="preserve"> PAGEREF _Toc3894136 \h </w:instrText>
            </w:r>
            <w:r>
              <w:rPr>
                <w:webHidden/>
              </w:rPr>
            </w:r>
            <w:r>
              <w:rPr>
                <w:webHidden/>
              </w:rPr>
              <w:fldChar w:fldCharType="separate"/>
            </w:r>
            <w:r>
              <w:rPr>
                <w:webHidden/>
              </w:rPr>
              <w:t>379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37" w:history="1">
            <w:r w:rsidRPr="00FC2543">
              <w:rPr>
                <w:rStyle w:val="Hipervnculo"/>
              </w:rPr>
              <w:t>Metanefrina en Orina 24h</w:t>
            </w:r>
            <w:r>
              <w:rPr>
                <w:webHidden/>
              </w:rPr>
              <w:tab/>
            </w:r>
            <w:r>
              <w:rPr>
                <w:webHidden/>
              </w:rPr>
              <w:fldChar w:fldCharType="begin"/>
            </w:r>
            <w:r>
              <w:rPr>
                <w:webHidden/>
              </w:rPr>
              <w:instrText xml:space="preserve"> PAGEREF _Toc3894137 \h </w:instrText>
            </w:r>
            <w:r>
              <w:rPr>
                <w:webHidden/>
              </w:rPr>
            </w:r>
            <w:r>
              <w:rPr>
                <w:webHidden/>
              </w:rPr>
              <w:fldChar w:fldCharType="separate"/>
            </w:r>
            <w:r>
              <w:rPr>
                <w:webHidden/>
              </w:rPr>
              <w:t>380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38" w:history="1">
            <w:r w:rsidRPr="00FC2543">
              <w:rPr>
                <w:rStyle w:val="Hipervnculo"/>
              </w:rPr>
              <w:t>Noradrenalina en Orina</w:t>
            </w:r>
            <w:r>
              <w:rPr>
                <w:webHidden/>
              </w:rPr>
              <w:tab/>
            </w:r>
            <w:r>
              <w:rPr>
                <w:webHidden/>
              </w:rPr>
              <w:fldChar w:fldCharType="begin"/>
            </w:r>
            <w:r>
              <w:rPr>
                <w:webHidden/>
              </w:rPr>
              <w:instrText xml:space="preserve"> PAGEREF _Toc3894138 \h </w:instrText>
            </w:r>
            <w:r>
              <w:rPr>
                <w:webHidden/>
              </w:rPr>
            </w:r>
            <w:r>
              <w:rPr>
                <w:webHidden/>
              </w:rPr>
              <w:fldChar w:fldCharType="separate"/>
            </w:r>
            <w:r>
              <w:rPr>
                <w:webHidden/>
              </w:rPr>
              <w:t>381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39" w:history="1">
            <w:r w:rsidRPr="00FC2543">
              <w:rPr>
                <w:rStyle w:val="Hipervnculo"/>
              </w:rPr>
              <w:t>Noradrenalina en Orina 24h</w:t>
            </w:r>
            <w:r>
              <w:rPr>
                <w:webHidden/>
              </w:rPr>
              <w:tab/>
            </w:r>
            <w:r>
              <w:rPr>
                <w:webHidden/>
              </w:rPr>
              <w:fldChar w:fldCharType="begin"/>
            </w:r>
            <w:r>
              <w:rPr>
                <w:webHidden/>
              </w:rPr>
              <w:instrText xml:space="preserve"> PAGEREF _Toc3894139 \h </w:instrText>
            </w:r>
            <w:r>
              <w:rPr>
                <w:webHidden/>
              </w:rPr>
            </w:r>
            <w:r>
              <w:rPr>
                <w:webHidden/>
              </w:rPr>
              <w:fldChar w:fldCharType="separate"/>
            </w:r>
            <w:r>
              <w:rPr>
                <w:webHidden/>
              </w:rPr>
              <w:t>382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40" w:history="1">
            <w:r w:rsidRPr="00FC2543">
              <w:rPr>
                <w:rStyle w:val="Hipervnculo"/>
              </w:rPr>
              <w:t>Normetanefrina en Orina</w:t>
            </w:r>
            <w:r>
              <w:rPr>
                <w:webHidden/>
              </w:rPr>
              <w:tab/>
            </w:r>
            <w:r>
              <w:rPr>
                <w:webHidden/>
              </w:rPr>
              <w:fldChar w:fldCharType="begin"/>
            </w:r>
            <w:r>
              <w:rPr>
                <w:webHidden/>
              </w:rPr>
              <w:instrText xml:space="preserve"> PAGEREF _Toc3894140 \h </w:instrText>
            </w:r>
            <w:r>
              <w:rPr>
                <w:webHidden/>
              </w:rPr>
            </w:r>
            <w:r>
              <w:rPr>
                <w:webHidden/>
              </w:rPr>
              <w:fldChar w:fldCharType="separate"/>
            </w:r>
            <w:r>
              <w:rPr>
                <w:webHidden/>
              </w:rPr>
              <w:t>383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41" w:history="1">
            <w:r w:rsidRPr="00FC2543">
              <w:rPr>
                <w:rStyle w:val="Hipervnculo"/>
              </w:rPr>
              <w:t>Normetanefrina en Orina 24h</w:t>
            </w:r>
            <w:r>
              <w:rPr>
                <w:webHidden/>
              </w:rPr>
              <w:tab/>
            </w:r>
            <w:r>
              <w:rPr>
                <w:webHidden/>
              </w:rPr>
              <w:fldChar w:fldCharType="begin"/>
            </w:r>
            <w:r>
              <w:rPr>
                <w:webHidden/>
              </w:rPr>
              <w:instrText xml:space="preserve"> PAGEREF _Toc3894141 \h </w:instrText>
            </w:r>
            <w:r>
              <w:rPr>
                <w:webHidden/>
              </w:rPr>
            </w:r>
            <w:r>
              <w:rPr>
                <w:webHidden/>
              </w:rPr>
              <w:fldChar w:fldCharType="separate"/>
            </w:r>
            <w:r>
              <w:rPr>
                <w:webHidden/>
              </w:rPr>
              <w:t>384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42" w:history="1">
            <w:r w:rsidRPr="00FC2543">
              <w:rPr>
                <w:rStyle w:val="Hipervnculo"/>
              </w:rPr>
              <w:t>Vitamina A (Retinol)</w:t>
            </w:r>
            <w:r>
              <w:rPr>
                <w:webHidden/>
              </w:rPr>
              <w:tab/>
            </w:r>
            <w:r>
              <w:rPr>
                <w:webHidden/>
              </w:rPr>
              <w:fldChar w:fldCharType="begin"/>
            </w:r>
            <w:r>
              <w:rPr>
                <w:webHidden/>
              </w:rPr>
              <w:instrText xml:space="preserve"> PAGEREF _Toc3894142 \h </w:instrText>
            </w:r>
            <w:r>
              <w:rPr>
                <w:webHidden/>
              </w:rPr>
            </w:r>
            <w:r>
              <w:rPr>
                <w:webHidden/>
              </w:rPr>
              <w:fldChar w:fldCharType="separate"/>
            </w:r>
            <w:r>
              <w:rPr>
                <w:webHidden/>
              </w:rPr>
              <w:t>385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43" w:history="1">
            <w:r w:rsidRPr="00FC2543">
              <w:rPr>
                <w:rStyle w:val="Hipervnculo"/>
              </w:rPr>
              <w:t>Vitamina D</w:t>
            </w:r>
            <w:r>
              <w:rPr>
                <w:webHidden/>
              </w:rPr>
              <w:tab/>
            </w:r>
            <w:r>
              <w:rPr>
                <w:webHidden/>
              </w:rPr>
              <w:fldChar w:fldCharType="begin"/>
            </w:r>
            <w:r>
              <w:rPr>
                <w:webHidden/>
              </w:rPr>
              <w:instrText xml:space="preserve"> PAGEREF _Toc3894143 \h </w:instrText>
            </w:r>
            <w:r>
              <w:rPr>
                <w:webHidden/>
              </w:rPr>
            </w:r>
            <w:r>
              <w:rPr>
                <w:webHidden/>
              </w:rPr>
              <w:fldChar w:fldCharType="separate"/>
            </w:r>
            <w:r>
              <w:rPr>
                <w:webHidden/>
              </w:rPr>
              <w:t>386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44" w:history="1">
            <w:r w:rsidRPr="00FC2543">
              <w:rPr>
                <w:rStyle w:val="Hipervnculo"/>
              </w:rPr>
              <w:t>Vitamina E (Alfa-tocoferol)</w:t>
            </w:r>
            <w:r>
              <w:rPr>
                <w:webHidden/>
              </w:rPr>
              <w:tab/>
            </w:r>
            <w:r>
              <w:rPr>
                <w:webHidden/>
              </w:rPr>
              <w:fldChar w:fldCharType="begin"/>
            </w:r>
            <w:r>
              <w:rPr>
                <w:webHidden/>
              </w:rPr>
              <w:instrText xml:space="preserve"> PAGEREF _Toc3894144 \h </w:instrText>
            </w:r>
            <w:r>
              <w:rPr>
                <w:webHidden/>
              </w:rPr>
            </w:r>
            <w:r>
              <w:rPr>
                <w:webHidden/>
              </w:rPr>
              <w:fldChar w:fldCharType="separate"/>
            </w:r>
            <w:r>
              <w:rPr>
                <w:webHidden/>
              </w:rPr>
              <w:t>387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45" w:history="1">
            <w:r w:rsidRPr="00FC2543">
              <w:rPr>
                <w:rStyle w:val="Hipervnculo"/>
              </w:rPr>
              <w:t>HCV Ag</w:t>
            </w:r>
            <w:r>
              <w:rPr>
                <w:webHidden/>
              </w:rPr>
              <w:tab/>
            </w:r>
            <w:r>
              <w:rPr>
                <w:webHidden/>
              </w:rPr>
              <w:fldChar w:fldCharType="begin"/>
            </w:r>
            <w:r>
              <w:rPr>
                <w:webHidden/>
              </w:rPr>
              <w:instrText xml:space="preserve"> PAGEREF _Toc3894145 \h </w:instrText>
            </w:r>
            <w:r>
              <w:rPr>
                <w:webHidden/>
              </w:rPr>
            </w:r>
            <w:r>
              <w:rPr>
                <w:webHidden/>
              </w:rPr>
              <w:fldChar w:fldCharType="separate"/>
            </w:r>
            <w:r>
              <w:rPr>
                <w:webHidden/>
              </w:rPr>
              <w:t>389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46" w:history="1">
            <w:r w:rsidRPr="00FC2543">
              <w:rPr>
                <w:rStyle w:val="Hipervnculo"/>
              </w:rPr>
              <w:t>Hepatitis A anticuerpo IgM</w:t>
            </w:r>
            <w:r>
              <w:rPr>
                <w:webHidden/>
              </w:rPr>
              <w:tab/>
            </w:r>
            <w:r>
              <w:rPr>
                <w:webHidden/>
              </w:rPr>
              <w:fldChar w:fldCharType="begin"/>
            </w:r>
            <w:r>
              <w:rPr>
                <w:webHidden/>
              </w:rPr>
              <w:instrText xml:space="preserve"> PAGEREF _Toc3894146 \h </w:instrText>
            </w:r>
            <w:r>
              <w:rPr>
                <w:webHidden/>
              </w:rPr>
            </w:r>
            <w:r>
              <w:rPr>
                <w:webHidden/>
              </w:rPr>
              <w:fldChar w:fldCharType="separate"/>
            </w:r>
            <w:r>
              <w:rPr>
                <w:webHidden/>
              </w:rPr>
              <w:t>390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47" w:history="1">
            <w:r w:rsidRPr="00FC2543">
              <w:rPr>
                <w:rStyle w:val="Hipervnculo"/>
              </w:rPr>
              <w:t>Hepatitis B antígeno de Superficie</w:t>
            </w:r>
            <w:r>
              <w:rPr>
                <w:webHidden/>
              </w:rPr>
              <w:tab/>
            </w:r>
            <w:r>
              <w:rPr>
                <w:webHidden/>
              </w:rPr>
              <w:fldChar w:fldCharType="begin"/>
            </w:r>
            <w:r>
              <w:rPr>
                <w:webHidden/>
              </w:rPr>
              <w:instrText xml:space="preserve"> PAGEREF _Toc3894147 \h </w:instrText>
            </w:r>
            <w:r>
              <w:rPr>
                <w:webHidden/>
              </w:rPr>
            </w:r>
            <w:r>
              <w:rPr>
                <w:webHidden/>
              </w:rPr>
              <w:fldChar w:fldCharType="separate"/>
            </w:r>
            <w:r>
              <w:rPr>
                <w:webHidden/>
              </w:rPr>
              <w:t>391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48" w:history="1">
            <w:r w:rsidRPr="00FC2543">
              <w:rPr>
                <w:rStyle w:val="Hipervnculo"/>
              </w:rPr>
              <w:t>Hepatitis C anticuerpos</w:t>
            </w:r>
            <w:r>
              <w:rPr>
                <w:webHidden/>
              </w:rPr>
              <w:tab/>
            </w:r>
            <w:r>
              <w:rPr>
                <w:webHidden/>
              </w:rPr>
              <w:fldChar w:fldCharType="begin"/>
            </w:r>
            <w:r>
              <w:rPr>
                <w:webHidden/>
              </w:rPr>
              <w:instrText xml:space="preserve"> PAGEREF _Toc3894148 \h </w:instrText>
            </w:r>
            <w:r>
              <w:rPr>
                <w:webHidden/>
              </w:rPr>
            </w:r>
            <w:r>
              <w:rPr>
                <w:webHidden/>
              </w:rPr>
              <w:fldChar w:fldCharType="separate"/>
            </w:r>
            <w:r>
              <w:rPr>
                <w:webHidden/>
              </w:rPr>
              <w:t>393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49" w:history="1">
            <w:r w:rsidRPr="00FC2543">
              <w:rPr>
                <w:rStyle w:val="Hipervnculo"/>
              </w:rPr>
              <w:t>VIH antígeno/anticuerpos</w:t>
            </w:r>
            <w:r>
              <w:rPr>
                <w:webHidden/>
              </w:rPr>
              <w:tab/>
            </w:r>
            <w:r>
              <w:rPr>
                <w:webHidden/>
              </w:rPr>
              <w:fldChar w:fldCharType="begin"/>
            </w:r>
            <w:r>
              <w:rPr>
                <w:webHidden/>
              </w:rPr>
              <w:instrText xml:space="preserve"> PAGEREF _Toc3894149 \h </w:instrText>
            </w:r>
            <w:r>
              <w:rPr>
                <w:webHidden/>
              </w:rPr>
            </w:r>
            <w:r>
              <w:rPr>
                <w:webHidden/>
              </w:rPr>
              <w:fldChar w:fldCharType="separate"/>
            </w:r>
            <w:r>
              <w:rPr>
                <w:webHidden/>
              </w:rPr>
              <w:t>395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50" w:history="1">
            <w:r w:rsidRPr="00FC2543">
              <w:rPr>
                <w:rStyle w:val="Hipervnculo"/>
              </w:rPr>
              <w:t>Etanol en sangre</w:t>
            </w:r>
            <w:r>
              <w:rPr>
                <w:webHidden/>
              </w:rPr>
              <w:tab/>
            </w:r>
            <w:r>
              <w:rPr>
                <w:webHidden/>
              </w:rPr>
              <w:fldChar w:fldCharType="begin"/>
            </w:r>
            <w:r>
              <w:rPr>
                <w:webHidden/>
              </w:rPr>
              <w:instrText xml:space="preserve"> PAGEREF _Toc3894150 \h </w:instrText>
            </w:r>
            <w:r>
              <w:rPr>
                <w:webHidden/>
              </w:rPr>
            </w:r>
            <w:r>
              <w:rPr>
                <w:webHidden/>
              </w:rPr>
              <w:fldChar w:fldCharType="separate"/>
            </w:r>
            <w:r>
              <w:rPr>
                <w:webHidden/>
              </w:rPr>
              <w:t>399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51" w:history="1">
            <w:r w:rsidRPr="00FC2543">
              <w:rPr>
                <w:rStyle w:val="Hipervnculo"/>
              </w:rPr>
              <w:t>Etil-glucurónido</w:t>
            </w:r>
            <w:r>
              <w:rPr>
                <w:webHidden/>
              </w:rPr>
              <w:tab/>
            </w:r>
            <w:r>
              <w:rPr>
                <w:webHidden/>
              </w:rPr>
              <w:fldChar w:fldCharType="begin"/>
            </w:r>
            <w:r>
              <w:rPr>
                <w:webHidden/>
              </w:rPr>
              <w:instrText xml:space="preserve"> PAGEREF _Toc3894151 \h </w:instrText>
            </w:r>
            <w:r>
              <w:rPr>
                <w:webHidden/>
              </w:rPr>
            </w:r>
            <w:r>
              <w:rPr>
                <w:webHidden/>
              </w:rPr>
              <w:fldChar w:fldCharType="separate"/>
            </w:r>
            <w:r>
              <w:rPr>
                <w:webHidden/>
              </w:rPr>
              <w:t>400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52" w:history="1">
            <w:r w:rsidRPr="00FC2543">
              <w:rPr>
                <w:rStyle w:val="Hipervnculo"/>
              </w:rPr>
              <w:t>Tóxicos en orina</w:t>
            </w:r>
            <w:r>
              <w:rPr>
                <w:webHidden/>
              </w:rPr>
              <w:tab/>
            </w:r>
            <w:r>
              <w:rPr>
                <w:webHidden/>
              </w:rPr>
              <w:fldChar w:fldCharType="begin"/>
            </w:r>
            <w:r>
              <w:rPr>
                <w:webHidden/>
              </w:rPr>
              <w:instrText xml:space="preserve"> PAGEREF _Toc3894152 \h </w:instrText>
            </w:r>
            <w:r>
              <w:rPr>
                <w:webHidden/>
              </w:rPr>
            </w:r>
            <w:r>
              <w:rPr>
                <w:webHidden/>
              </w:rPr>
              <w:fldChar w:fldCharType="separate"/>
            </w:r>
            <w:r>
              <w:rPr>
                <w:webHidden/>
              </w:rPr>
              <w:t>401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53" w:history="1">
            <w:r w:rsidRPr="00FC2543">
              <w:rPr>
                <w:rStyle w:val="Hipervnculo"/>
              </w:rPr>
              <w:t>Tóxicos en sangre</w:t>
            </w:r>
            <w:r>
              <w:rPr>
                <w:webHidden/>
              </w:rPr>
              <w:tab/>
            </w:r>
            <w:r>
              <w:rPr>
                <w:webHidden/>
              </w:rPr>
              <w:fldChar w:fldCharType="begin"/>
            </w:r>
            <w:r>
              <w:rPr>
                <w:webHidden/>
              </w:rPr>
              <w:instrText xml:space="preserve"> PAGEREF _Toc3894153 \h </w:instrText>
            </w:r>
            <w:r>
              <w:rPr>
                <w:webHidden/>
              </w:rPr>
            </w:r>
            <w:r>
              <w:rPr>
                <w:webHidden/>
              </w:rPr>
              <w:fldChar w:fldCharType="separate"/>
            </w:r>
            <w:r>
              <w:rPr>
                <w:webHidden/>
              </w:rPr>
              <w:t>402</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54" w:history="1">
            <w:r w:rsidRPr="00FC2543">
              <w:rPr>
                <w:rStyle w:val="Hipervnculo"/>
              </w:rPr>
              <w:t>Tóxicos en orina</w:t>
            </w:r>
            <w:r>
              <w:rPr>
                <w:webHidden/>
              </w:rPr>
              <w:tab/>
            </w:r>
            <w:r>
              <w:rPr>
                <w:webHidden/>
              </w:rPr>
              <w:fldChar w:fldCharType="begin"/>
            </w:r>
            <w:r>
              <w:rPr>
                <w:webHidden/>
              </w:rPr>
              <w:instrText xml:space="preserve"> PAGEREF _Toc3894154 \h </w:instrText>
            </w:r>
            <w:r>
              <w:rPr>
                <w:webHidden/>
              </w:rPr>
            </w:r>
            <w:r>
              <w:rPr>
                <w:webHidden/>
              </w:rPr>
              <w:fldChar w:fldCharType="separate"/>
            </w:r>
            <w:r>
              <w:rPr>
                <w:webHidden/>
              </w:rPr>
              <w:t>403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55" w:history="1">
            <w:r w:rsidRPr="00FC2543">
              <w:rPr>
                <w:rStyle w:val="Hipervnculo"/>
              </w:rPr>
              <w:t>CARIOTIPO EN SANGRE PERIFERICA</w:t>
            </w:r>
            <w:r>
              <w:rPr>
                <w:webHidden/>
              </w:rPr>
              <w:tab/>
            </w:r>
            <w:r>
              <w:rPr>
                <w:webHidden/>
              </w:rPr>
              <w:fldChar w:fldCharType="begin"/>
            </w:r>
            <w:r>
              <w:rPr>
                <w:webHidden/>
              </w:rPr>
              <w:instrText xml:space="preserve"> PAGEREF _Toc3894155 \h </w:instrText>
            </w:r>
            <w:r>
              <w:rPr>
                <w:webHidden/>
              </w:rPr>
            </w:r>
            <w:r>
              <w:rPr>
                <w:webHidden/>
              </w:rPr>
              <w:fldChar w:fldCharType="separate"/>
            </w:r>
            <w:r>
              <w:rPr>
                <w:webHidden/>
              </w:rPr>
              <w:t>405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56" w:history="1">
            <w:r w:rsidRPr="00FC2543">
              <w:rPr>
                <w:rStyle w:val="Hipervnculo"/>
              </w:rPr>
              <w:t>CARIOTIPO EN LIQUIDO AMNIOTICO</w:t>
            </w:r>
            <w:r>
              <w:rPr>
                <w:webHidden/>
              </w:rPr>
              <w:tab/>
            </w:r>
            <w:r>
              <w:rPr>
                <w:webHidden/>
              </w:rPr>
              <w:fldChar w:fldCharType="begin"/>
            </w:r>
            <w:r>
              <w:rPr>
                <w:webHidden/>
              </w:rPr>
              <w:instrText xml:space="preserve"> PAGEREF _Toc3894156 \h </w:instrText>
            </w:r>
            <w:r>
              <w:rPr>
                <w:webHidden/>
              </w:rPr>
            </w:r>
            <w:r>
              <w:rPr>
                <w:webHidden/>
              </w:rPr>
              <w:fldChar w:fldCharType="separate"/>
            </w:r>
            <w:r>
              <w:rPr>
                <w:webHidden/>
              </w:rPr>
              <w:t>407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57" w:history="1">
            <w:r w:rsidRPr="00FC2543">
              <w:rPr>
                <w:rStyle w:val="Hipervnculo"/>
              </w:rPr>
              <w:t>CARIOTIPO EN RESTOS ABORTIVOS</w:t>
            </w:r>
            <w:r>
              <w:rPr>
                <w:webHidden/>
              </w:rPr>
              <w:tab/>
            </w:r>
            <w:r>
              <w:rPr>
                <w:webHidden/>
              </w:rPr>
              <w:fldChar w:fldCharType="begin"/>
            </w:r>
            <w:r>
              <w:rPr>
                <w:webHidden/>
              </w:rPr>
              <w:instrText xml:space="preserve"> PAGEREF _Toc3894157 \h </w:instrText>
            </w:r>
            <w:r>
              <w:rPr>
                <w:webHidden/>
              </w:rPr>
            </w:r>
            <w:r>
              <w:rPr>
                <w:webHidden/>
              </w:rPr>
              <w:fldChar w:fldCharType="separate"/>
            </w:r>
            <w:r>
              <w:rPr>
                <w:webHidden/>
              </w:rPr>
              <w:t>409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58" w:history="1">
            <w:r w:rsidRPr="00FC2543">
              <w:rPr>
                <w:rStyle w:val="Hipervnculo"/>
              </w:rPr>
              <w:t>CARIOTIPO EN VELLOSIDAD CORIAL</w:t>
            </w:r>
            <w:r>
              <w:rPr>
                <w:webHidden/>
              </w:rPr>
              <w:tab/>
            </w:r>
            <w:r>
              <w:rPr>
                <w:webHidden/>
              </w:rPr>
              <w:fldChar w:fldCharType="begin"/>
            </w:r>
            <w:r>
              <w:rPr>
                <w:webHidden/>
              </w:rPr>
              <w:instrText xml:space="preserve"> PAGEREF _Toc3894158 \h </w:instrText>
            </w:r>
            <w:r>
              <w:rPr>
                <w:webHidden/>
              </w:rPr>
            </w:r>
            <w:r>
              <w:rPr>
                <w:webHidden/>
              </w:rPr>
              <w:fldChar w:fldCharType="separate"/>
            </w:r>
            <w:r>
              <w:rPr>
                <w:webHidden/>
              </w:rPr>
              <w:t>411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59" w:history="1">
            <w:r w:rsidRPr="00FC2543">
              <w:rPr>
                <w:rStyle w:val="Hipervnculo"/>
              </w:rPr>
              <w:t>CARIOTIPO EN PIEL POST-NATAL</w:t>
            </w:r>
            <w:r>
              <w:rPr>
                <w:webHidden/>
              </w:rPr>
              <w:tab/>
            </w:r>
            <w:r>
              <w:rPr>
                <w:webHidden/>
              </w:rPr>
              <w:fldChar w:fldCharType="begin"/>
            </w:r>
            <w:r>
              <w:rPr>
                <w:webHidden/>
              </w:rPr>
              <w:instrText xml:space="preserve"> PAGEREF _Toc3894159 \h </w:instrText>
            </w:r>
            <w:r>
              <w:rPr>
                <w:webHidden/>
              </w:rPr>
            </w:r>
            <w:r>
              <w:rPr>
                <w:webHidden/>
              </w:rPr>
              <w:fldChar w:fldCharType="separate"/>
            </w:r>
            <w:r>
              <w:rPr>
                <w:webHidden/>
              </w:rPr>
              <w:t>413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60" w:history="1">
            <w:r w:rsidRPr="00FC2543">
              <w:rPr>
                <w:rStyle w:val="Hipervnculo"/>
              </w:rPr>
              <w:t>ESTUDIO BASICO DE ANEUPLOIDIAS</w:t>
            </w:r>
            <w:r>
              <w:rPr>
                <w:webHidden/>
              </w:rPr>
              <w:tab/>
            </w:r>
            <w:r>
              <w:rPr>
                <w:webHidden/>
              </w:rPr>
              <w:fldChar w:fldCharType="begin"/>
            </w:r>
            <w:r>
              <w:rPr>
                <w:webHidden/>
              </w:rPr>
              <w:instrText xml:space="preserve"> PAGEREF _Toc3894160 \h </w:instrText>
            </w:r>
            <w:r>
              <w:rPr>
                <w:webHidden/>
              </w:rPr>
            </w:r>
            <w:r>
              <w:rPr>
                <w:webHidden/>
              </w:rPr>
              <w:fldChar w:fldCharType="separate"/>
            </w:r>
            <w:r>
              <w:rPr>
                <w:webHidden/>
              </w:rPr>
              <w:t>415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61" w:history="1">
            <w:r w:rsidRPr="00FC2543">
              <w:rPr>
                <w:rStyle w:val="Hipervnculo"/>
              </w:rPr>
              <w:t>ESTUDIO AMPLIADO DE ANEUPLOIDIAS</w:t>
            </w:r>
            <w:r>
              <w:rPr>
                <w:webHidden/>
              </w:rPr>
              <w:tab/>
            </w:r>
            <w:r>
              <w:rPr>
                <w:webHidden/>
              </w:rPr>
              <w:fldChar w:fldCharType="begin"/>
            </w:r>
            <w:r>
              <w:rPr>
                <w:webHidden/>
              </w:rPr>
              <w:instrText xml:space="preserve"> PAGEREF _Toc3894161 \h </w:instrText>
            </w:r>
            <w:r>
              <w:rPr>
                <w:webHidden/>
              </w:rPr>
            </w:r>
            <w:r>
              <w:rPr>
                <w:webHidden/>
              </w:rPr>
              <w:fldChar w:fldCharType="separate"/>
            </w:r>
            <w:r>
              <w:rPr>
                <w:webHidden/>
              </w:rPr>
              <w:t>417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62" w:history="1">
            <w:r w:rsidRPr="00FC2543">
              <w:rPr>
                <w:rStyle w:val="Hipervnculo"/>
              </w:rPr>
              <w:t>ESTUDIO DE ANEUPLOIDIAS EN ADN FETAL CIRCULANTE</w:t>
            </w:r>
            <w:r>
              <w:rPr>
                <w:webHidden/>
              </w:rPr>
              <w:tab/>
            </w:r>
            <w:r>
              <w:rPr>
                <w:webHidden/>
              </w:rPr>
              <w:fldChar w:fldCharType="begin"/>
            </w:r>
            <w:r>
              <w:rPr>
                <w:webHidden/>
              </w:rPr>
              <w:instrText xml:space="preserve"> PAGEREF _Toc3894162 \h </w:instrText>
            </w:r>
            <w:r>
              <w:rPr>
                <w:webHidden/>
              </w:rPr>
            </w:r>
            <w:r>
              <w:rPr>
                <w:webHidden/>
              </w:rPr>
              <w:fldChar w:fldCharType="separate"/>
            </w:r>
            <w:r>
              <w:rPr>
                <w:webHidden/>
              </w:rPr>
              <w:t>419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63" w:history="1">
            <w:r w:rsidRPr="00FC2543">
              <w:rPr>
                <w:rStyle w:val="Hipervnculo"/>
              </w:rPr>
              <w:t>Estudio de Comparación Alélica y Trazabilidad</w:t>
            </w:r>
            <w:r>
              <w:rPr>
                <w:webHidden/>
              </w:rPr>
              <w:tab/>
            </w:r>
            <w:r>
              <w:rPr>
                <w:webHidden/>
              </w:rPr>
              <w:fldChar w:fldCharType="begin"/>
            </w:r>
            <w:r>
              <w:rPr>
                <w:webHidden/>
              </w:rPr>
              <w:instrText xml:space="preserve"> PAGEREF _Toc3894163 \h </w:instrText>
            </w:r>
            <w:r>
              <w:rPr>
                <w:webHidden/>
              </w:rPr>
            </w:r>
            <w:r>
              <w:rPr>
                <w:webHidden/>
              </w:rPr>
              <w:fldChar w:fldCharType="separate"/>
            </w:r>
            <w:r>
              <w:rPr>
                <w:webHidden/>
              </w:rPr>
              <w:t>421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64" w:history="1">
            <w:r w:rsidRPr="00FC2543">
              <w:rPr>
                <w:rStyle w:val="Hipervnculo"/>
                <w:highlight w:val="lightGray"/>
              </w:rPr>
              <w:t>CONSENTIMIENTO INFORMADO</w:t>
            </w:r>
            <w:r>
              <w:rPr>
                <w:webHidden/>
              </w:rPr>
              <w:tab/>
            </w:r>
            <w:r>
              <w:rPr>
                <w:webHidden/>
              </w:rPr>
              <w:fldChar w:fldCharType="begin"/>
            </w:r>
            <w:r>
              <w:rPr>
                <w:webHidden/>
              </w:rPr>
              <w:instrText xml:space="preserve"> PAGEREF _Toc3894164 \h </w:instrText>
            </w:r>
            <w:r>
              <w:rPr>
                <w:webHidden/>
              </w:rPr>
            </w:r>
            <w:r>
              <w:rPr>
                <w:webHidden/>
              </w:rPr>
              <w:fldChar w:fldCharType="separate"/>
            </w:r>
            <w:r>
              <w:rPr>
                <w:webHidden/>
              </w:rPr>
              <w:t>421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65" w:history="1">
            <w:r w:rsidRPr="00FC2543">
              <w:rPr>
                <w:rStyle w:val="Hipervnculo"/>
              </w:rPr>
              <w:t>Ácido valproico</w:t>
            </w:r>
            <w:r>
              <w:rPr>
                <w:webHidden/>
              </w:rPr>
              <w:tab/>
            </w:r>
            <w:r>
              <w:rPr>
                <w:webHidden/>
              </w:rPr>
              <w:fldChar w:fldCharType="begin"/>
            </w:r>
            <w:r>
              <w:rPr>
                <w:webHidden/>
              </w:rPr>
              <w:instrText xml:space="preserve"> PAGEREF _Toc3894165 \h </w:instrText>
            </w:r>
            <w:r>
              <w:rPr>
                <w:webHidden/>
              </w:rPr>
            </w:r>
            <w:r>
              <w:rPr>
                <w:webHidden/>
              </w:rPr>
              <w:fldChar w:fldCharType="separate"/>
            </w:r>
            <w:r>
              <w:rPr>
                <w:webHidden/>
              </w:rPr>
              <w:t>423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66" w:history="1">
            <w:r w:rsidRPr="00FC2543">
              <w:rPr>
                <w:rStyle w:val="Hipervnculo"/>
              </w:rPr>
              <w:t>Amikacina</w:t>
            </w:r>
            <w:r>
              <w:rPr>
                <w:webHidden/>
              </w:rPr>
              <w:tab/>
            </w:r>
            <w:r>
              <w:rPr>
                <w:webHidden/>
              </w:rPr>
              <w:fldChar w:fldCharType="begin"/>
            </w:r>
            <w:r>
              <w:rPr>
                <w:webHidden/>
              </w:rPr>
              <w:instrText xml:space="preserve"> PAGEREF _Toc3894166 \h </w:instrText>
            </w:r>
            <w:r>
              <w:rPr>
                <w:webHidden/>
              </w:rPr>
            </w:r>
            <w:r>
              <w:rPr>
                <w:webHidden/>
              </w:rPr>
              <w:fldChar w:fldCharType="separate"/>
            </w:r>
            <w:r>
              <w:rPr>
                <w:webHidden/>
              </w:rPr>
              <w:t>424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67" w:history="1">
            <w:r w:rsidRPr="00FC2543">
              <w:rPr>
                <w:rStyle w:val="Hipervnculo"/>
              </w:rPr>
              <w:t>Carbamazepina</w:t>
            </w:r>
            <w:r>
              <w:rPr>
                <w:webHidden/>
              </w:rPr>
              <w:tab/>
            </w:r>
            <w:r>
              <w:rPr>
                <w:webHidden/>
              </w:rPr>
              <w:fldChar w:fldCharType="begin"/>
            </w:r>
            <w:r>
              <w:rPr>
                <w:webHidden/>
              </w:rPr>
              <w:instrText xml:space="preserve"> PAGEREF _Toc3894167 \h </w:instrText>
            </w:r>
            <w:r>
              <w:rPr>
                <w:webHidden/>
              </w:rPr>
            </w:r>
            <w:r>
              <w:rPr>
                <w:webHidden/>
              </w:rPr>
              <w:fldChar w:fldCharType="separate"/>
            </w:r>
            <w:r>
              <w:rPr>
                <w:webHidden/>
              </w:rPr>
              <w:t>425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68" w:history="1">
            <w:r w:rsidRPr="00FC2543">
              <w:rPr>
                <w:rStyle w:val="Hipervnculo"/>
              </w:rPr>
              <w:t>Ciclosporina</w:t>
            </w:r>
            <w:r>
              <w:rPr>
                <w:webHidden/>
              </w:rPr>
              <w:tab/>
            </w:r>
            <w:r>
              <w:rPr>
                <w:webHidden/>
              </w:rPr>
              <w:fldChar w:fldCharType="begin"/>
            </w:r>
            <w:r>
              <w:rPr>
                <w:webHidden/>
              </w:rPr>
              <w:instrText xml:space="preserve"> PAGEREF _Toc3894168 \h </w:instrText>
            </w:r>
            <w:r>
              <w:rPr>
                <w:webHidden/>
              </w:rPr>
            </w:r>
            <w:r>
              <w:rPr>
                <w:webHidden/>
              </w:rPr>
              <w:fldChar w:fldCharType="separate"/>
            </w:r>
            <w:r>
              <w:rPr>
                <w:webHidden/>
              </w:rPr>
              <w:t>426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69" w:history="1">
            <w:r w:rsidRPr="00FC2543">
              <w:rPr>
                <w:rStyle w:val="Hipervnculo"/>
              </w:rPr>
              <w:t>Digoxina</w:t>
            </w:r>
            <w:r>
              <w:rPr>
                <w:webHidden/>
              </w:rPr>
              <w:tab/>
            </w:r>
            <w:r>
              <w:rPr>
                <w:webHidden/>
              </w:rPr>
              <w:fldChar w:fldCharType="begin"/>
            </w:r>
            <w:r>
              <w:rPr>
                <w:webHidden/>
              </w:rPr>
              <w:instrText xml:space="preserve"> PAGEREF _Toc3894169 \h </w:instrText>
            </w:r>
            <w:r>
              <w:rPr>
                <w:webHidden/>
              </w:rPr>
            </w:r>
            <w:r>
              <w:rPr>
                <w:webHidden/>
              </w:rPr>
              <w:fldChar w:fldCharType="separate"/>
            </w:r>
            <w:r>
              <w:rPr>
                <w:webHidden/>
              </w:rPr>
              <w:t>427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70" w:history="1">
            <w:r w:rsidRPr="00FC2543">
              <w:rPr>
                <w:rStyle w:val="Hipervnculo"/>
              </w:rPr>
              <w:t>Everolimus</w:t>
            </w:r>
            <w:r>
              <w:rPr>
                <w:webHidden/>
              </w:rPr>
              <w:tab/>
            </w:r>
            <w:r>
              <w:rPr>
                <w:webHidden/>
              </w:rPr>
              <w:fldChar w:fldCharType="begin"/>
            </w:r>
            <w:r>
              <w:rPr>
                <w:webHidden/>
              </w:rPr>
              <w:instrText xml:space="preserve"> PAGEREF _Toc3894170 \h </w:instrText>
            </w:r>
            <w:r>
              <w:rPr>
                <w:webHidden/>
              </w:rPr>
            </w:r>
            <w:r>
              <w:rPr>
                <w:webHidden/>
              </w:rPr>
              <w:fldChar w:fldCharType="separate"/>
            </w:r>
            <w:r>
              <w:rPr>
                <w:webHidden/>
              </w:rPr>
              <w:t>428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71" w:history="1">
            <w:r w:rsidRPr="00FC2543">
              <w:rPr>
                <w:rStyle w:val="Hipervnculo"/>
              </w:rPr>
              <w:t>Fenitoína</w:t>
            </w:r>
            <w:r>
              <w:rPr>
                <w:webHidden/>
              </w:rPr>
              <w:tab/>
            </w:r>
            <w:r>
              <w:rPr>
                <w:webHidden/>
              </w:rPr>
              <w:fldChar w:fldCharType="begin"/>
            </w:r>
            <w:r>
              <w:rPr>
                <w:webHidden/>
              </w:rPr>
              <w:instrText xml:space="preserve"> PAGEREF _Toc3894171 \h </w:instrText>
            </w:r>
            <w:r>
              <w:rPr>
                <w:webHidden/>
              </w:rPr>
            </w:r>
            <w:r>
              <w:rPr>
                <w:webHidden/>
              </w:rPr>
              <w:fldChar w:fldCharType="separate"/>
            </w:r>
            <w:r>
              <w:rPr>
                <w:webHidden/>
              </w:rPr>
              <w:t>429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72" w:history="1">
            <w:r w:rsidRPr="00FC2543">
              <w:rPr>
                <w:rStyle w:val="Hipervnculo"/>
              </w:rPr>
              <w:t>Fenobarbital</w:t>
            </w:r>
            <w:r>
              <w:rPr>
                <w:webHidden/>
              </w:rPr>
              <w:tab/>
            </w:r>
            <w:r>
              <w:rPr>
                <w:webHidden/>
              </w:rPr>
              <w:fldChar w:fldCharType="begin"/>
            </w:r>
            <w:r>
              <w:rPr>
                <w:webHidden/>
              </w:rPr>
              <w:instrText xml:space="preserve"> PAGEREF _Toc3894172 \h </w:instrText>
            </w:r>
            <w:r>
              <w:rPr>
                <w:webHidden/>
              </w:rPr>
            </w:r>
            <w:r>
              <w:rPr>
                <w:webHidden/>
              </w:rPr>
              <w:fldChar w:fldCharType="separate"/>
            </w:r>
            <w:r>
              <w:rPr>
                <w:webHidden/>
              </w:rPr>
              <w:t>430</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73" w:history="1">
            <w:r w:rsidRPr="00FC2543">
              <w:rPr>
                <w:rStyle w:val="Hipervnculo"/>
              </w:rPr>
              <w:t>Gentamicina</w:t>
            </w:r>
            <w:r>
              <w:rPr>
                <w:webHidden/>
              </w:rPr>
              <w:tab/>
            </w:r>
            <w:r>
              <w:rPr>
                <w:webHidden/>
              </w:rPr>
              <w:fldChar w:fldCharType="begin"/>
            </w:r>
            <w:r>
              <w:rPr>
                <w:webHidden/>
              </w:rPr>
              <w:instrText xml:space="preserve"> PAGEREF _Toc3894173 \h </w:instrText>
            </w:r>
            <w:r>
              <w:rPr>
                <w:webHidden/>
              </w:rPr>
            </w:r>
            <w:r>
              <w:rPr>
                <w:webHidden/>
              </w:rPr>
              <w:fldChar w:fldCharType="separate"/>
            </w:r>
            <w:r>
              <w:rPr>
                <w:webHidden/>
              </w:rPr>
              <w:t>431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74" w:history="1">
            <w:r w:rsidRPr="00FC2543">
              <w:rPr>
                <w:rStyle w:val="Hipervnculo"/>
              </w:rPr>
              <w:t>Litio</w:t>
            </w:r>
            <w:r>
              <w:rPr>
                <w:webHidden/>
              </w:rPr>
              <w:tab/>
            </w:r>
            <w:r>
              <w:rPr>
                <w:webHidden/>
              </w:rPr>
              <w:fldChar w:fldCharType="begin"/>
            </w:r>
            <w:r>
              <w:rPr>
                <w:webHidden/>
              </w:rPr>
              <w:instrText xml:space="preserve"> PAGEREF _Toc3894174 \h </w:instrText>
            </w:r>
            <w:r>
              <w:rPr>
                <w:webHidden/>
              </w:rPr>
            </w:r>
            <w:r>
              <w:rPr>
                <w:webHidden/>
              </w:rPr>
              <w:fldChar w:fldCharType="separate"/>
            </w:r>
            <w:r>
              <w:rPr>
                <w:webHidden/>
              </w:rPr>
              <w:t>433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75" w:history="1">
            <w:r w:rsidRPr="00FC2543">
              <w:rPr>
                <w:rStyle w:val="Hipervnculo"/>
              </w:rPr>
              <w:t>Metotrexato</w:t>
            </w:r>
            <w:r>
              <w:rPr>
                <w:webHidden/>
              </w:rPr>
              <w:tab/>
            </w:r>
            <w:r>
              <w:rPr>
                <w:webHidden/>
              </w:rPr>
              <w:fldChar w:fldCharType="begin"/>
            </w:r>
            <w:r>
              <w:rPr>
                <w:webHidden/>
              </w:rPr>
              <w:instrText xml:space="preserve"> PAGEREF _Toc3894175 \h </w:instrText>
            </w:r>
            <w:r>
              <w:rPr>
                <w:webHidden/>
              </w:rPr>
            </w:r>
            <w:r>
              <w:rPr>
                <w:webHidden/>
              </w:rPr>
              <w:fldChar w:fldCharType="separate"/>
            </w:r>
            <w:r>
              <w:rPr>
                <w:webHidden/>
              </w:rPr>
              <w:t>434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76" w:history="1">
            <w:r w:rsidRPr="00FC2543">
              <w:rPr>
                <w:rStyle w:val="Hipervnculo"/>
              </w:rPr>
              <w:t>Sirolimus</w:t>
            </w:r>
            <w:r>
              <w:rPr>
                <w:webHidden/>
              </w:rPr>
              <w:tab/>
            </w:r>
            <w:r>
              <w:rPr>
                <w:webHidden/>
              </w:rPr>
              <w:fldChar w:fldCharType="begin"/>
            </w:r>
            <w:r>
              <w:rPr>
                <w:webHidden/>
              </w:rPr>
              <w:instrText xml:space="preserve"> PAGEREF _Toc3894176 \h </w:instrText>
            </w:r>
            <w:r>
              <w:rPr>
                <w:webHidden/>
              </w:rPr>
            </w:r>
            <w:r>
              <w:rPr>
                <w:webHidden/>
              </w:rPr>
              <w:fldChar w:fldCharType="separate"/>
            </w:r>
            <w:r>
              <w:rPr>
                <w:webHidden/>
              </w:rPr>
              <w:t>436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77" w:history="1">
            <w:r w:rsidRPr="00FC2543">
              <w:rPr>
                <w:rStyle w:val="Hipervnculo"/>
              </w:rPr>
              <w:t>Tacrolimus</w:t>
            </w:r>
            <w:r>
              <w:rPr>
                <w:webHidden/>
              </w:rPr>
              <w:tab/>
            </w:r>
            <w:r>
              <w:rPr>
                <w:webHidden/>
              </w:rPr>
              <w:fldChar w:fldCharType="begin"/>
            </w:r>
            <w:r>
              <w:rPr>
                <w:webHidden/>
              </w:rPr>
              <w:instrText xml:space="preserve"> PAGEREF _Toc3894177 \h </w:instrText>
            </w:r>
            <w:r>
              <w:rPr>
                <w:webHidden/>
              </w:rPr>
            </w:r>
            <w:r>
              <w:rPr>
                <w:webHidden/>
              </w:rPr>
              <w:fldChar w:fldCharType="separate"/>
            </w:r>
            <w:r>
              <w:rPr>
                <w:webHidden/>
              </w:rPr>
              <w:t>437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78" w:history="1">
            <w:r w:rsidRPr="00FC2543">
              <w:rPr>
                <w:rStyle w:val="Hipervnculo"/>
              </w:rPr>
              <w:t>Teofilina</w:t>
            </w:r>
            <w:r>
              <w:rPr>
                <w:webHidden/>
              </w:rPr>
              <w:tab/>
            </w:r>
            <w:r>
              <w:rPr>
                <w:webHidden/>
              </w:rPr>
              <w:fldChar w:fldCharType="begin"/>
            </w:r>
            <w:r>
              <w:rPr>
                <w:webHidden/>
              </w:rPr>
              <w:instrText xml:space="preserve"> PAGEREF _Toc3894178 \h </w:instrText>
            </w:r>
            <w:r>
              <w:rPr>
                <w:webHidden/>
              </w:rPr>
            </w:r>
            <w:r>
              <w:rPr>
                <w:webHidden/>
              </w:rPr>
              <w:fldChar w:fldCharType="separate"/>
            </w:r>
            <w:r>
              <w:rPr>
                <w:webHidden/>
              </w:rPr>
              <w:t>438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79" w:history="1">
            <w:r w:rsidRPr="00FC2543">
              <w:rPr>
                <w:rStyle w:val="Hipervnculo"/>
              </w:rPr>
              <w:t>Tobramicina</w:t>
            </w:r>
            <w:r>
              <w:rPr>
                <w:webHidden/>
              </w:rPr>
              <w:tab/>
            </w:r>
            <w:r>
              <w:rPr>
                <w:webHidden/>
              </w:rPr>
              <w:fldChar w:fldCharType="begin"/>
            </w:r>
            <w:r>
              <w:rPr>
                <w:webHidden/>
              </w:rPr>
              <w:instrText xml:space="preserve"> PAGEREF _Toc3894179 \h </w:instrText>
            </w:r>
            <w:r>
              <w:rPr>
                <w:webHidden/>
              </w:rPr>
            </w:r>
            <w:r>
              <w:rPr>
                <w:webHidden/>
              </w:rPr>
              <w:fldChar w:fldCharType="separate"/>
            </w:r>
            <w:r>
              <w:rPr>
                <w:webHidden/>
              </w:rPr>
              <w:t>439</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80" w:history="1">
            <w:r w:rsidRPr="00FC2543">
              <w:rPr>
                <w:rStyle w:val="Hipervnculo"/>
              </w:rPr>
              <w:t>Vancomicina</w:t>
            </w:r>
            <w:r>
              <w:rPr>
                <w:webHidden/>
              </w:rPr>
              <w:tab/>
            </w:r>
            <w:r>
              <w:rPr>
                <w:webHidden/>
              </w:rPr>
              <w:fldChar w:fldCharType="begin"/>
            </w:r>
            <w:r>
              <w:rPr>
                <w:webHidden/>
              </w:rPr>
              <w:instrText xml:space="preserve"> PAGEREF _Toc3894180 \h </w:instrText>
            </w:r>
            <w:r>
              <w:rPr>
                <w:webHidden/>
              </w:rPr>
            </w:r>
            <w:r>
              <w:rPr>
                <w:webHidden/>
              </w:rPr>
              <w:fldChar w:fldCharType="separate"/>
            </w:r>
            <w:r>
              <w:rPr>
                <w:webHidden/>
              </w:rPr>
              <w:t>441</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81" w:history="1">
            <w:r w:rsidRPr="00FC2543">
              <w:rPr>
                <w:rStyle w:val="Hipervnculo"/>
              </w:rPr>
              <w:t>Microdeleciones cromosoma Y</w:t>
            </w:r>
            <w:r>
              <w:rPr>
                <w:webHidden/>
              </w:rPr>
              <w:tab/>
            </w:r>
            <w:r>
              <w:rPr>
                <w:webHidden/>
              </w:rPr>
              <w:fldChar w:fldCharType="begin"/>
            </w:r>
            <w:r>
              <w:rPr>
                <w:webHidden/>
              </w:rPr>
              <w:instrText xml:space="preserve"> PAGEREF _Toc3894181 \h </w:instrText>
            </w:r>
            <w:r>
              <w:rPr>
                <w:webHidden/>
              </w:rPr>
            </w:r>
            <w:r>
              <w:rPr>
                <w:webHidden/>
              </w:rPr>
              <w:fldChar w:fldCharType="separate"/>
            </w:r>
            <w:r>
              <w:rPr>
                <w:webHidden/>
              </w:rPr>
              <w:t>443</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82" w:history="1">
            <w:r w:rsidRPr="00FC2543">
              <w:rPr>
                <w:rStyle w:val="Hipervnculo"/>
              </w:rPr>
              <w:t>Genotipo de APO E</w:t>
            </w:r>
            <w:r>
              <w:rPr>
                <w:webHidden/>
              </w:rPr>
              <w:tab/>
            </w:r>
            <w:r>
              <w:rPr>
                <w:webHidden/>
              </w:rPr>
              <w:fldChar w:fldCharType="begin"/>
            </w:r>
            <w:r>
              <w:rPr>
                <w:webHidden/>
              </w:rPr>
              <w:instrText xml:space="preserve"> PAGEREF _Toc3894182 \h </w:instrText>
            </w:r>
            <w:r>
              <w:rPr>
                <w:webHidden/>
              </w:rPr>
            </w:r>
            <w:r>
              <w:rPr>
                <w:webHidden/>
              </w:rPr>
              <w:fldChar w:fldCharType="separate"/>
            </w:r>
            <w:r>
              <w:rPr>
                <w:webHidden/>
              </w:rPr>
              <w:t>444</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83" w:history="1">
            <w:r w:rsidRPr="00FC2543">
              <w:rPr>
                <w:rStyle w:val="Hipervnculo"/>
              </w:rPr>
              <w:t>Estudio genético de Enfermedad Celiaca</w:t>
            </w:r>
            <w:r>
              <w:rPr>
                <w:webHidden/>
              </w:rPr>
              <w:tab/>
            </w:r>
            <w:r>
              <w:rPr>
                <w:webHidden/>
              </w:rPr>
              <w:fldChar w:fldCharType="begin"/>
            </w:r>
            <w:r>
              <w:rPr>
                <w:webHidden/>
              </w:rPr>
              <w:instrText xml:space="preserve"> PAGEREF _Toc3894183 \h </w:instrText>
            </w:r>
            <w:r>
              <w:rPr>
                <w:webHidden/>
              </w:rPr>
            </w:r>
            <w:r>
              <w:rPr>
                <w:webHidden/>
              </w:rPr>
              <w:fldChar w:fldCharType="separate"/>
            </w:r>
            <w:r>
              <w:rPr>
                <w:webHidden/>
              </w:rPr>
              <w:t>445</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84" w:history="1">
            <w:r w:rsidRPr="00FC2543">
              <w:rPr>
                <w:rStyle w:val="Hipervnculo"/>
              </w:rPr>
              <w:t>Tipaje de HLA-DQ (Diabetes tipo 1 y Narcoplepsia)</w:t>
            </w:r>
            <w:r>
              <w:rPr>
                <w:webHidden/>
              </w:rPr>
              <w:tab/>
            </w:r>
            <w:r>
              <w:rPr>
                <w:webHidden/>
              </w:rPr>
              <w:fldChar w:fldCharType="begin"/>
            </w:r>
            <w:r>
              <w:rPr>
                <w:webHidden/>
              </w:rPr>
              <w:instrText xml:space="preserve"> PAGEREF _Toc3894184 \h </w:instrText>
            </w:r>
            <w:r>
              <w:rPr>
                <w:webHidden/>
              </w:rPr>
            </w:r>
            <w:r>
              <w:rPr>
                <w:webHidden/>
              </w:rPr>
              <w:fldChar w:fldCharType="separate"/>
            </w:r>
            <w:r>
              <w:rPr>
                <w:webHidden/>
              </w:rPr>
              <w:t>446</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85" w:history="1">
            <w:r w:rsidRPr="00FC2543">
              <w:rPr>
                <w:rStyle w:val="Hipervnculo"/>
              </w:rPr>
              <w:t>Genotipo de Alfa 1 Antitripsina</w:t>
            </w:r>
            <w:r>
              <w:rPr>
                <w:webHidden/>
              </w:rPr>
              <w:tab/>
            </w:r>
            <w:r>
              <w:rPr>
                <w:webHidden/>
              </w:rPr>
              <w:fldChar w:fldCharType="begin"/>
            </w:r>
            <w:r>
              <w:rPr>
                <w:webHidden/>
              </w:rPr>
              <w:instrText xml:space="preserve"> PAGEREF _Toc3894185 \h </w:instrText>
            </w:r>
            <w:r>
              <w:rPr>
                <w:webHidden/>
              </w:rPr>
            </w:r>
            <w:r>
              <w:rPr>
                <w:webHidden/>
              </w:rPr>
              <w:fldChar w:fldCharType="separate"/>
            </w:r>
            <w:r>
              <w:rPr>
                <w:webHidden/>
              </w:rPr>
              <w:t>447</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86" w:history="1">
            <w:r w:rsidRPr="00FC2543">
              <w:rPr>
                <w:rStyle w:val="Hipervnculo"/>
              </w:rPr>
              <w:t>Hemocromatosis</w:t>
            </w:r>
            <w:r>
              <w:rPr>
                <w:webHidden/>
              </w:rPr>
              <w:tab/>
            </w:r>
            <w:r>
              <w:rPr>
                <w:webHidden/>
              </w:rPr>
              <w:fldChar w:fldCharType="begin"/>
            </w:r>
            <w:r>
              <w:rPr>
                <w:webHidden/>
              </w:rPr>
              <w:instrText xml:space="preserve"> PAGEREF _Toc3894186 \h </w:instrText>
            </w:r>
            <w:r>
              <w:rPr>
                <w:webHidden/>
              </w:rPr>
            </w:r>
            <w:r>
              <w:rPr>
                <w:webHidden/>
              </w:rPr>
              <w:fldChar w:fldCharType="separate"/>
            </w:r>
            <w:r>
              <w:rPr>
                <w:webHidden/>
              </w:rPr>
              <w:t>448</w:t>
            </w:r>
            <w:r>
              <w:rPr>
                <w:webHidden/>
              </w:rPr>
              <w:fldChar w:fldCharType="end"/>
            </w:r>
          </w:hyperlink>
        </w:p>
        <w:p w:rsidR="009E064D" w:rsidRDefault="009E064D">
          <w:pPr>
            <w:pStyle w:val="TDC1"/>
            <w:rPr>
              <w:rFonts w:asciiTheme="minorHAnsi" w:eastAsiaTheme="minorEastAsia" w:hAnsiTheme="minorHAnsi" w:cstheme="minorBidi"/>
              <w:b w:val="0"/>
              <w:bCs w:val="0"/>
              <w:caps w:val="0"/>
              <w:sz w:val="22"/>
              <w:szCs w:val="22"/>
            </w:rPr>
          </w:pPr>
          <w:hyperlink w:anchor="_Toc3894187" w:history="1">
            <w:r w:rsidRPr="00FC2543">
              <w:rPr>
                <w:rStyle w:val="Hipervnculo"/>
              </w:rPr>
              <w:t>Estudio genético de la Fibrosis Quística</w:t>
            </w:r>
            <w:r>
              <w:rPr>
                <w:webHidden/>
              </w:rPr>
              <w:tab/>
            </w:r>
            <w:r>
              <w:rPr>
                <w:webHidden/>
              </w:rPr>
              <w:fldChar w:fldCharType="begin"/>
            </w:r>
            <w:r>
              <w:rPr>
                <w:webHidden/>
              </w:rPr>
              <w:instrText xml:space="preserve"> PAGEREF _Toc3894187 \h </w:instrText>
            </w:r>
            <w:r>
              <w:rPr>
                <w:webHidden/>
              </w:rPr>
            </w:r>
            <w:r>
              <w:rPr>
                <w:webHidden/>
              </w:rPr>
              <w:fldChar w:fldCharType="separate"/>
            </w:r>
            <w:r>
              <w:rPr>
                <w:webHidden/>
              </w:rPr>
              <w:t>450</w:t>
            </w:r>
            <w:r>
              <w:rPr>
                <w:webHidden/>
              </w:rPr>
              <w:fldChar w:fldCharType="end"/>
            </w:r>
          </w:hyperlink>
        </w:p>
        <w:p w:rsidR="00A45638" w:rsidRDefault="00BD4A90" w:rsidP="00704BBA">
          <w:pPr>
            <w:pStyle w:val="TDC1"/>
          </w:pPr>
          <w:r>
            <w:rPr>
              <w:b w:val="0"/>
              <w:bCs w:val="0"/>
            </w:rPr>
            <w:fldChar w:fldCharType="end"/>
          </w:r>
        </w:p>
      </w:sdtContent>
    </w:sdt>
    <w:p w:rsidR="00704BBA" w:rsidRDefault="00704BBA" w:rsidP="000D3183">
      <w:pPr>
        <w:sectPr w:rsidR="00704BBA" w:rsidSect="00686E50">
          <w:footerReference w:type="default" r:id="rId10"/>
          <w:type w:val="continuous"/>
          <w:pgSz w:w="16838" w:h="11906" w:orient="landscape" w:code="9"/>
          <w:pgMar w:top="1701" w:right="1701" w:bottom="1985" w:left="1701" w:header="709" w:footer="709" w:gutter="0"/>
          <w:cols w:space="708"/>
          <w:docGrid w:linePitch="360"/>
        </w:sectPr>
      </w:pPr>
    </w:p>
    <w:p w:rsidR="008A6CF3" w:rsidRDefault="008A6CF3">
      <w:pPr>
        <w:spacing w:after="200" w:line="276" w:lineRule="auto"/>
        <w:rPr>
          <w:rFonts w:ascii="Verdana" w:hAnsi="Verdana"/>
          <w:b/>
          <w:sz w:val="32"/>
          <w:szCs w:val="32"/>
        </w:rPr>
      </w:pPr>
      <w:r>
        <w:br w:type="page"/>
      </w:r>
    </w:p>
    <w:p w:rsidR="00DB666A" w:rsidRDefault="0076402D" w:rsidP="00DB666A">
      <w:pPr>
        <w:pStyle w:val="EstiloSeccion"/>
      </w:pPr>
      <w:bookmarkStart w:id="4" w:name="_Hlk3870662"/>
      <w:r>
        <w:lastRenderedPageBreak/>
        <w:t xml:space="preserve">SECCIÓN: </w:t>
      </w:r>
      <w:r w:rsidR="008A6CF3">
        <w:t>AUTOINMUNIDAD</w:t>
      </w:r>
    </w:p>
    <w:bookmarkEnd w:id="4"/>
    <w:p w:rsidR="00D442C1" w:rsidRDefault="00D442C1" w:rsidP="00DB666A">
      <w:pPr>
        <w:pStyle w:val="EstiloSeccion"/>
      </w:pPr>
    </w:p>
    <w:p w:rsidR="00D442C1" w:rsidRDefault="00D442C1" w:rsidP="00DB666A">
      <w:pPr>
        <w:pStyle w:val="EstiloSeccion"/>
      </w:pPr>
    </w:p>
    <w:p w:rsidR="00D442C1" w:rsidRDefault="00D442C1" w:rsidP="00DB666A">
      <w:pPr>
        <w:pStyle w:val="EstiloSeccion"/>
      </w:pPr>
    </w:p>
    <w:p w:rsidR="00D442C1" w:rsidRDefault="00D442C1" w:rsidP="00DB666A">
      <w:pPr>
        <w:pStyle w:val="EstiloSeccion"/>
      </w:pPr>
    </w:p>
    <w:p w:rsidR="00D442C1" w:rsidRDefault="00D442C1" w:rsidP="00DB666A">
      <w:pPr>
        <w:pStyle w:val="EstiloSeccion"/>
      </w:pPr>
    </w:p>
    <w:p w:rsidR="00D442C1" w:rsidRDefault="00D442C1" w:rsidP="00DB666A">
      <w:pPr>
        <w:pStyle w:val="EstiloSeccion"/>
      </w:pPr>
    </w:p>
    <w:p w:rsidR="00D442C1" w:rsidRDefault="00D442C1" w:rsidP="00DB666A">
      <w:pPr>
        <w:pStyle w:val="EstiloSeccion"/>
      </w:pPr>
    </w:p>
    <w:p w:rsidR="00D442C1" w:rsidRDefault="00D442C1" w:rsidP="00DB666A">
      <w:pPr>
        <w:pStyle w:val="EstiloSeccion"/>
      </w:pPr>
    </w:p>
    <w:p w:rsidR="00D442C1" w:rsidRDefault="00D442C1" w:rsidP="00DB666A">
      <w:pPr>
        <w:pStyle w:val="EstiloSeccion"/>
      </w:pPr>
    </w:p>
    <w:p w:rsidR="00D442C1" w:rsidRDefault="00D442C1" w:rsidP="00DB666A">
      <w:pPr>
        <w:pStyle w:val="EstiloSeccion"/>
      </w:pPr>
    </w:p>
    <w:p w:rsidR="00D442C1" w:rsidRPr="00B14D18" w:rsidRDefault="00D442C1" w:rsidP="00DB666A">
      <w:pPr>
        <w:pStyle w:val="EstiloSeccion"/>
      </w:pPr>
    </w:p>
    <w:p w:rsidR="00DB666A" w:rsidRDefault="00DB666A" w:rsidP="00DB666A">
      <w:pPr>
        <w:rPr>
          <w:rStyle w:val="Hipervnculo"/>
          <w:bCs/>
          <w:kern w:val="36"/>
        </w:rPr>
      </w:pPr>
    </w:p>
    <w:p w:rsidR="00704BBA" w:rsidRDefault="00704BBA" w:rsidP="00DB666A">
      <w:pPr>
        <w:rPr>
          <w:rStyle w:val="Hipervnculo"/>
          <w:bCs/>
          <w:kern w:val="36"/>
        </w:rPr>
        <w:sectPr w:rsidR="00704BBA" w:rsidSect="00704BBA">
          <w:footerReference w:type="default" r:id="rId11"/>
          <w:type w:val="continuous"/>
          <w:pgSz w:w="16838" w:h="11906" w:orient="landscape" w:code="9"/>
          <w:pgMar w:top="1701" w:right="1701" w:bottom="1985" w:left="1701" w:header="709" w:footer="709" w:gutter="0"/>
          <w:cols w:space="708"/>
          <w:docGrid w:linePitch="360"/>
        </w:sectPr>
      </w:pPr>
    </w:p>
    <w:p w:rsidR="00DB666A" w:rsidRDefault="00DB666A" w:rsidP="00DB666A"/>
    <w:p w:rsidR="00DB666A" w:rsidRPr="004E2C0D" w:rsidRDefault="00DB666A" w:rsidP="00DB666A">
      <w:pPr>
        <w:pStyle w:val="EstiloTtulo1Verdana13ptJustificado"/>
        <w:rPr>
          <w:sz w:val="20"/>
        </w:rPr>
      </w:pPr>
      <w:bookmarkStart w:id="5" w:name="_ANA_(anticuerpos_anti_nucleares)"/>
      <w:bookmarkStart w:id="6" w:name="_Toc330453539"/>
      <w:bookmarkStart w:id="7" w:name="_Toc330468029"/>
      <w:bookmarkStart w:id="8" w:name="_Toc331592686"/>
      <w:bookmarkStart w:id="9" w:name="_Toc347484224"/>
      <w:bookmarkStart w:id="10" w:name="_Toc350370423"/>
      <w:bookmarkStart w:id="11" w:name="_Toc3893770"/>
      <w:bookmarkEnd w:id="5"/>
      <w:r w:rsidRPr="00D97132">
        <w:lastRenderedPageBreak/>
        <w:t xml:space="preserve">ANA (anticuerpos </w:t>
      </w:r>
      <w:proofErr w:type="gramStart"/>
      <w:r w:rsidRPr="00D97132">
        <w:t>anti nucleares</w:t>
      </w:r>
      <w:proofErr w:type="gramEnd"/>
      <w:r w:rsidRPr="00D97132">
        <w:t>)</w:t>
      </w:r>
      <w:bookmarkEnd w:id="6"/>
      <w:bookmarkEnd w:id="7"/>
      <w:bookmarkEnd w:id="8"/>
      <w:bookmarkEnd w:id="9"/>
      <w:bookmarkEnd w:id="10"/>
      <w:bookmarkEnd w:id="11"/>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2157"/>
        <w:gridCol w:w="11234"/>
      </w:tblGrid>
      <w:tr w:rsidR="00DB666A" w:rsidRPr="006E0B60" w:rsidTr="00D77131">
        <w:trPr>
          <w:tblCellSpacing w:w="15" w:type="dxa"/>
        </w:trPr>
        <w:tc>
          <w:tcPr>
            <w:tcW w:w="2115" w:type="dxa"/>
            <w:shd w:val="clear" w:color="auto" w:fill="auto"/>
          </w:tcPr>
          <w:p w:rsidR="00DB666A" w:rsidRPr="004863B1" w:rsidRDefault="00DB666A" w:rsidP="00D77131">
            <w:pPr>
              <w:jc w:val="both"/>
              <w:rPr>
                <w:rFonts w:ascii="Verdana" w:hAnsi="Verdana"/>
                <w:b/>
                <w:sz w:val="20"/>
                <w:szCs w:val="20"/>
              </w:rPr>
            </w:pPr>
            <w:r w:rsidRPr="004863B1">
              <w:rPr>
                <w:rFonts w:ascii="Verdana" w:hAnsi="Verdana"/>
                <w:b/>
                <w:sz w:val="20"/>
                <w:szCs w:val="20"/>
              </w:rPr>
              <w:t xml:space="preserve">Laboratorio: </w:t>
            </w:r>
          </w:p>
        </w:tc>
        <w:tc>
          <w:tcPr>
            <w:tcW w:w="1127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Bioquímica </w:t>
            </w:r>
          </w:p>
        </w:tc>
      </w:tr>
      <w:tr w:rsidR="00DB666A" w:rsidRPr="006E0B60" w:rsidTr="00D77131">
        <w:trPr>
          <w:tblCellSpacing w:w="15" w:type="dxa"/>
        </w:trPr>
        <w:tc>
          <w:tcPr>
            <w:tcW w:w="2115" w:type="dxa"/>
            <w:shd w:val="clear" w:color="auto" w:fill="auto"/>
          </w:tcPr>
          <w:p w:rsidR="00DB666A" w:rsidRPr="004863B1" w:rsidRDefault="00DB666A" w:rsidP="00D77131">
            <w:pPr>
              <w:jc w:val="both"/>
              <w:rPr>
                <w:rFonts w:ascii="Verdana" w:hAnsi="Verdana"/>
                <w:b/>
                <w:sz w:val="20"/>
                <w:szCs w:val="20"/>
              </w:rPr>
            </w:pPr>
            <w:r w:rsidRPr="004863B1">
              <w:rPr>
                <w:rFonts w:ascii="Verdana" w:hAnsi="Verdana"/>
                <w:b/>
                <w:sz w:val="20"/>
                <w:szCs w:val="20"/>
              </w:rPr>
              <w:t xml:space="preserve">Sección: </w:t>
            </w:r>
          </w:p>
        </w:tc>
        <w:tc>
          <w:tcPr>
            <w:tcW w:w="11276" w:type="dxa"/>
            <w:shd w:val="clear" w:color="auto" w:fill="auto"/>
          </w:tcPr>
          <w:p w:rsidR="00DB666A" w:rsidRPr="006E0B60" w:rsidRDefault="00B8034C" w:rsidP="00D77131">
            <w:pPr>
              <w:jc w:val="both"/>
              <w:rPr>
                <w:rFonts w:ascii="Verdana" w:hAnsi="Verdana"/>
                <w:sz w:val="20"/>
                <w:szCs w:val="20"/>
              </w:rPr>
            </w:pPr>
            <w:hyperlink r:id="rId12" w:history="1">
              <w:r w:rsidR="00DB666A" w:rsidRPr="006E0B60">
                <w:rPr>
                  <w:rStyle w:val="Hipervnculo"/>
                  <w:sz w:val="20"/>
                  <w:szCs w:val="20"/>
                </w:rPr>
                <w:t>Autoinmunidad</w:t>
              </w:r>
            </w:hyperlink>
          </w:p>
        </w:tc>
      </w:tr>
      <w:tr w:rsidR="00DB666A" w:rsidRPr="006E0B60" w:rsidTr="00D77131">
        <w:trPr>
          <w:tblCellSpacing w:w="15" w:type="dxa"/>
        </w:trPr>
        <w:tc>
          <w:tcPr>
            <w:tcW w:w="2115" w:type="dxa"/>
            <w:shd w:val="clear" w:color="auto" w:fill="auto"/>
          </w:tcPr>
          <w:p w:rsidR="00DB666A" w:rsidRPr="004863B1" w:rsidRDefault="00DB666A" w:rsidP="00D77131">
            <w:pPr>
              <w:jc w:val="both"/>
              <w:rPr>
                <w:rFonts w:ascii="Verdana" w:hAnsi="Verdana"/>
                <w:b/>
                <w:sz w:val="20"/>
                <w:szCs w:val="20"/>
              </w:rPr>
            </w:pPr>
            <w:r w:rsidRPr="004863B1">
              <w:rPr>
                <w:rFonts w:ascii="Verdana" w:hAnsi="Verdana"/>
                <w:b/>
                <w:sz w:val="20"/>
                <w:szCs w:val="20"/>
              </w:rPr>
              <w:t xml:space="preserve">Capítulo: </w:t>
            </w:r>
          </w:p>
        </w:tc>
        <w:tc>
          <w:tcPr>
            <w:tcW w:w="1127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2"/>
              </w:rPr>
              <w:t>Unidades: Cualitativa</w:t>
            </w:r>
          </w:p>
        </w:tc>
      </w:tr>
      <w:tr w:rsidR="00DB666A" w:rsidRPr="006E0B60" w:rsidTr="00D77131">
        <w:trPr>
          <w:tblCellSpacing w:w="15" w:type="dxa"/>
        </w:trPr>
        <w:tc>
          <w:tcPr>
            <w:tcW w:w="2115" w:type="dxa"/>
            <w:shd w:val="clear" w:color="auto" w:fill="auto"/>
          </w:tcPr>
          <w:p w:rsidR="00DB666A" w:rsidRPr="004863B1" w:rsidRDefault="00DB666A" w:rsidP="00D77131">
            <w:pPr>
              <w:jc w:val="both"/>
              <w:rPr>
                <w:rFonts w:ascii="Verdana" w:hAnsi="Verdana"/>
                <w:b/>
                <w:sz w:val="20"/>
                <w:szCs w:val="20"/>
              </w:rPr>
            </w:pPr>
            <w:r w:rsidRPr="004863B1">
              <w:rPr>
                <w:rFonts w:ascii="Verdana" w:hAnsi="Verdana"/>
                <w:b/>
                <w:sz w:val="20"/>
                <w:szCs w:val="20"/>
              </w:rPr>
              <w:t xml:space="preserve">Código: </w:t>
            </w:r>
          </w:p>
        </w:tc>
        <w:tc>
          <w:tcPr>
            <w:tcW w:w="1127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ANA </w:t>
            </w:r>
          </w:p>
        </w:tc>
      </w:tr>
      <w:tr w:rsidR="00DB666A" w:rsidRPr="006E0B60" w:rsidTr="00D77131">
        <w:trPr>
          <w:tblCellSpacing w:w="15" w:type="dxa"/>
        </w:trPr>
        <w:tc>
          <w:tcPr>
            <w:tcW w:w="2115" w:type="dxa"/>
            <w:shd w:val="clear" w:color="auto" w:fill="auto"/>
          </w:tcPr>
          <w:p w:rsidR="00DB666A" w:rsidRPr="004863B1" w:rsidRDefault="00DB666A" w:rsidP="00D77131">
            <w:pPr>
              <w:jc w:val="both"/>
              <w:rPr>
                <w:rFonts w:ascii="Verdana" w:hAnsi="Verdana"/>
                <w:b/>
                <w:sz w:val="20"/>
                <w:szCs w:val="20"/>
              </w:rPr>
            </w:pPr>
            <w:r w:rsidRPr="004863B1">
              <w:rPr>
                <w:rFonts w:ascii="Verdana" w:hAnsi="Verdana"/>
                <w:b/>
                <w:sz w:val="20"/>
                <w:szCs w:val="20"/>
              </w:rPr>
              <w:t xml:space="preserve">Muestra: </w:t>
            </w:r>
          </w:p>
        </w:tc>
        <w:tc>
          <w:tcPr>
            <w:tcW w:w="1127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Suero </w:t>
            </w:r>
          </w:p>
        </w:tc>
      </w:tr>
      <w:tr w:rsidR="00DB666A" w:rsidRPr="006E0B60" w:rsidTr="00D77131">
        <w:trPr>
          <w:tblCellSpacing w:w="15" w:type="dxa"/>
        </w:trPr>
        <w:tc>
          <w:tcPr>
            <w:tcW w:w="2115" w:type="dxa"/>
            <w:shd w:val="clear" w:color="auto" w:fill="auto"/>
          </w:tcPr>
          <w:p w:rsidR="00DB666A" w:rsidRPr="004863B1" w:rsidRDefault="00DB666A" w:rsidP="00D77131">
            <w:pPr>
              <w:jc w:val="both"/>
              <w:rPr>
                <w:rFonts w:ascii="Verdana" w:hAnsi="Verdana"/>
                <w:b/>
                <w:sz w:val="20"/>
                <w:szCs w:val="20"/>
              </w:rPr>
            </w:pPr>
            <w:r w:rsidRPr="004863B1">
              <w:rPr>
                <w:rFonts w:ascii="Verdana" w:hAnsi="Verdana"/>
                <w:b/>
                <w:sz w:val="20"/>
                <w:szCs w:val="20"/>
              </w:rPr>
              <w:t xml:space="preserve">Contenedor: </w:t>
            </w:r>
          </w:p>
        </w:tc>
        <w:tc>
          <w:tcPr>
            <w:tcW w:w="1127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Bio-Tubo seco tapón amarillo gel 5 ml </w:t>
            </w:r>
          </w:p>
        </w:tc>
      </w:tr>
      <w:tr w:rsidR="00DB666A" w:rsidRPr="006E0B60" w:rsidTr="00D77131">
        <w:trPr>
          <w:tblCellSpacing w:w="15" w:type="dxa"/>
        </w:trPr>
        <w:tc>
          <w:tcPr>
            <w:tcW w:w="2115" w:type="dxa"/>
            <w:shd w:val="clear" w:color="auto" w:fill="auto"/>
          </w:tcPr>
          <w:p w:rsidR="00DB666A" w:rsidRPr="004863B1" w:rsidRDefault="00DB666A" w:rsidP="00D77131">
            <w:pPr>
              <w:jc w:val="both"/>
              <w:rPr>
                <w:rFonts w:ascii="Verdana" w:hAnsi="Verdana"/>
                <w:b/>
                <w:sz w:val="20"/>
                <w:szCs w:val="20"/>
              </w:rPr>
            </w:pPr>
            <w:r w:rsidRPr="004863B1">
              <w:rPr>
                <w:rFonts w:ascii="Verdana" w:hAnsi="Verdana"/>
                <w:b/>
                <w:sz w:val="20"/>
                <w:szCs w:val="20"/>
              </w:rPr>
              <w:t xml:space="preserve">T. Análisis: </w:t>
            </w:r>
          </w:p>
        </w:tc>
        <w:tc>
          <w:tcPr>
            <w:tcW w:w="1127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4-6 días</w:t>
            </w:r>
          </w:p>
        </w:tc>
      </w:tr>
      <w:tr w:rsidR="00DB666A" w:rsidRPr="006E0B60" w:rsidTr="00D77131">
        <w:trPr>
          <w:tblCellSpacing w:w="15" w:type="dxa"/>
        </w:trPr>
        <w:tc>
          <w:tcPr>
            <w:tcW w:w="2115" w:type="dxa"/>
            <w:shd w:val="clear" w:color="auto" w:fill="auto"/>
          </w:tcPr>
          <w:p w:rsidR="00DB666A" w:rsidRPr="004863B1" w:rsidRDefault="00DB666A" w:rsidP="00D77131">
            <w:pPr>
              <w:jc w:val="both"/>
              <w:rPr>
                <w:rFonts w:ascii="Verdana" w:hAnsi="Verdana"/>
                <w:b/>
                <w:sz w:val="20"/>
                <w:szCs w:val="20"/>
              </w:rPr>
            </w:pPr>
            <w:r w:rsidRPr="004863B1">
              <w:rPr>
                <w:rFonts w:ascii="Verdana" w:hAnsi="Verdana"/>
                <w:b/>
                <w:sz w:val="20"/>
                <w:szCs w:val="20"/>
              </w:rPr>
              <w:t xml:space="preserve">Observaciones: </w:t>
            </w:r>
          </w:p>
        </w:tc>
        <w:tc>
          <w:tcPr>
            <w:tcW w:w="1127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Detecta la presencia de anticuerpos antinucleares (ANA).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Los ANA constituyen un marcador de la presencia de un proceso autoinmune, de una enfermedad del tejido conectivo, lo más común es que se asocie a la presencia de lupus eritematoso diseminado, son necesarias </w:t>
            </w:r>
            <w:r w:rsidR="00EE1CD8" w:rsidRPr="006E0B60">
              <w:rPr>
                <w:rFonts w:ascii="Verdana" w:hAnsi="Verdana"/>
                <w:sz w:val="20"/>
                <w:szCs w:val="20"/>
              </w:rPr>
              <w:t>más</w:t>
            </w:r>
            <w:r w:rsidRPr="006E0B60">
              <w:rPr>
                <w:rFonts w:ascii="Verdana" w:hAnsi="Verdana"/>
                <w:sz w:val="20"/>
                <w:szCs w:val="20"/>
              </w:rPr>
              <w:t xml:space="preserve"> pruebas para llegar a un </w:t>
            </w:r>
            <w:r w:rsidR="00EE1CD8" w:rsidRPr="006E0B60">
              <w:rPr>
                <w:rFonts w:ascii="Verdana" w:hAnsi="Verdana"/>
                <w:sz w:val="20"/>
                <w:szCs w:val="20"/>
              </w:rPr>
              <w:t>diagnóstico</w:t>
            </w:r>
            <w:r w:rsidRPr="006E0B60">
              <w:rPr>
                <w:rFonts w:ascii="Verdana" w:hAnsi="Verdana"/>
                <w:sz w:val="20"/>
                <w:szCs w:val="20"/>
              </w:rPr>
              <w:t xml:space="preserve"> definitivo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Los ANA pueden dar un resultado falso positivos en muchos casos generalmente a </w:t>
            </w:r>
            <w:r w:rsidR="00EE1CD8" w:rsidRPr="006E0B60">
              <w:rPr>
                <w:rFonts w:ascii="Verdana" w:hAnsi="Verdana"/>
                <w:sz w:val="20"/>
                <w:szCs w:val="20"/>
              </w:rPr>
              <w:t>títulos</w:t>
            </w:r>
            <w:r w:rsidRPr="006E0B60">
              <w:rPr>
                <w:rFonts w:ascii="Verdana" w:hAnsi="Verdana"/>
                <w:sz w:val="20"/>
                <w:szCs w:val="20"/>
              </w:rPr>
              <w:t xml:space="preserve"> bajos: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- 30% de población sana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 Edad avanzada sobre todo mujeres por encima de 65 años </w:t>
            </w:r>
          </w:p>
          <w:p w:rsidR="00DB666A" w:rsidRPr="006E0B60" w:rsidRDefault="00DB666A" w:rsidP="00D77131">
            <w:pPr>
              <w:pStyle w:val="NormalWeb"/>
              <w:spacing w:before="120" w:beforeAutospacing="0" w:after="120" w:afterAutospacing="0"/>
              <w:jc w:val="both"/>
              <w:rPr>
                <w:rFonts w:ascii="Verdana" w:hAnsi="Verdana"/>
                <w:sz w:val="20"/>
                <w:szCs w:val="20"/>
              </w:rPr>
            </w:pPr>
            <w:r>
              <w:rPr>
                <w:rFonts w:ascii="Verdana" w:hAnsi="Verdana"/>
                <w:sz w:val="20"/>
                <w:szCs w:val="20"/>
              </w:rPr>
              <w:t xml:space="preserve">- </w:t>
            </w:r>
            <w:proofErr w:type="gramStart"/>
            <w:r w:rsidR="00EE1CD8">
              <w:rPr>
                <w:rFonts w:ascii="Verdana" w:hAnsi="Verdana"/>
                <w:sz w:val="20"/>
                <w:szCs w:val="20"/>
              </w:rPr>
              <w:t>Cáncer</w:t>
            </w:r>
            <w:r>
              <w:rPr>
                <w:rFonts w:ascii="Verdana" w:hAnsi="Verdana"/>
                <w:sz w:val="20"/>
                <w:szCs w:val="20"/>
              </w:rPr>
              <w:t xml:space="preserve">, </w:t>
            </w:r>
            <w:r w:rsidRPr="006E0B60">
              <w:rPr>
                <w:rFonts w:ascii="Verdana" w:hAnsi="Verdana"/>
                <w:sz w:val="20"/>
                <w:szCs w:val="20"/>
              </w:rPr>
              <w:t xml:space="preserve"> Infecciones</w:t>
            </w:r>
            <w:proofErr w:type="gramEnd"/>
            <w:r w:rsidRPr="006E0B60">
              <w:rPr>
                <w:rFonts w:ascii="Verdana" w:hAnsi="Verdana"/>
                <w:sz w:val="20"/>
                <w:szCs w:val="20"/>
              </w:rPr>
              <w:t xml:space="preserve"> </w:t>
            </w:r>
          </w:p>
          <w:p w:rsidR="00DB666A"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Pueden ser positivos en enfermedades </w:t>
            </w:r>
            <w:proofErr w:type="gramStart"/>
            <w:r w:rsidR="00EE1CD8" w:rsidRPr="006E0B60">
              <w:rPr>
                <w:rFonts w:ascii="Verdana" w:hAnsi="Verdana"/>
                <w:sz w:val="20"/>
                <w:szCs w:val="20"/>
              </w:rPr>
              <w:t>reumáticas</w:t>
            </w:r>
            <w:proofErr w:type="gramEnd"/>
            <w:r w:rsidRPr="006E0B60">
              <w:rPr>
                <w:rFonts w:ascii="Verdana" w:hAnsi="Verdana"/>
                <w:sz w:val="20"/>
                <w:szCs w:val="20"/>
              </w:rPr>
              <w:t xml:space="preserve"> pero en este caso no es criterio diagnostico</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Los resultados se expresan como un título de anticuerpos, indicando el patrón particular de inmunofluorescencia (en los casos positivos). Unos títulos bajos se pueden considerar como no significativos, mientras que títulos del orden de 1:320 se consideran positivos e indican una elevada concentración de anticuerpos antinucleares.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Los ANA pueden ser positivos antes de que la persona desarrolle y presente los signos y síntomas de enfermedad autoinmune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Distintos patrones de fluorescencia se asocian a distintas enfermedades autoinmunes. </w:t>
            </w:r>
          </w:p>
          <w:p w:rsidR="001D4D7E"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homogéneo: asociado a LES y enfermed</w:t>
            </w:r>
            <w:r w:rsidR="001D4D7E">
              <w:rPr>
                <w:rFonts w:ascii="Verdana" w:hAnsi="Verdana"/>
                <w:sz w:val="20"/>
                <w:szCs w:val="20"/>
              </w:rPr>
              <w:t xml:space="preserve">ad mixta del tejido conjuntivo </w:t>
            </w:r>
          </w:p>
          <w:p w:rsidR="00DB666A" w:rsidRPr="006E0B60" w:rsidRDefault="001D4D7E" w:rsidP="00D77131">
            <w:pPr>
              <w:pStyle w:val="NormalWeb"/>
              <w:spacing w:before="120" w:beforeAutospacing="0" w:after="120" w:afterAutospacing="0"/>
              <w:jc w:val="both"/>
              <w:rPr>
                <w:rFonts w:ascii="Verdana" w:hAnsi="Verdana"/>
                <w:sz w:val="20"/>
                <w:szCs w:val="20"/>
              </w:rPr>
            </w:pPr>
            <w:r>
              <w:rPr>
                <w:rFonts w:ascii="Verdana" w:hAnsi="Verdana"/>
                <w:sz w:val="20"/>
                <w:szCs w:val="20"/>
              </w:rPr>
              <w:lastRenderedPageBreak/>
              <w:t xml:space="preserve">- </w:t>
            </w:r>
            <w:r w:rsidR="00DB666A" w:rsidRPr="006E0B60">
              <w:rPr>
                <w:rFonts w:ascii="Verdana" w:hAnsi="Verdana"/>
                <w:sz w:val="20"/>
                <w:szCs w:val="20"/>
              </w:rPr>
              <w:t xml:space="preserve">moteado: asociado a LES, síndrome de Sjögren, esclerodermia, polimiositis, artritis reumatoide y enfermedad mixta del tejido conjuntivo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 nucleolar: asociado a esclerodermia y polimiositis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-periférico: asociado a LES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Alrededor de un 95% de los pacientes con LES tienen los ANA positivos.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Un ANA positivos también pueden significar que el paciente tiene un lupus inducido por fármacos. Éste se asocia al desarrollo de</w:t>
            </w:r>
            <w:r>
              <w:rPr>
                <w:rFonts w:ascii="Verdana" w:hAnsi="Verdana"/>
                <w:sz w:val="20"/>
                <w:szCs w:val="20"/>
              </w:rPr>
              <w:t xml:space="preserve"> autoanticuerpos antihistonas.</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Con unos ANA negativos, el diagnóstico de LES se hace muy poco probable.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Dado que las enfermedades autoinmunes cambian con el tiempo y cursan por brotes, puede ser útil repetir el estudio de los ANA al cabo de un tiempo si persiste la sospecha clínica </w:t>
            </w:r>
          </w:p>
        </w:tc>
      </w:tr>
      <w:tr w:rsidR="00DB666A" w:rsidRPr="006E0B60" w:rsidTr="00D77131">
        <w:trPr>
          <w:tblCellSpacing w:w="15" w:type="dxa"/>
        </w:trPr>
        <w:tc>
          <w:tcPr>
            <w:tcW w:w="2115" w:type="dxa"/>
            <w:shd w:val="clear" w:color="auto" w:fill="auto"/>
          </w:tcPr>
          <w:p w:rsidR="00DB666A" w:rsidRPr="004863B1" w:rsidRDefault="00DB666A" w:rsidP="00D77131">
            <w:pPr>
              <w:jc w:val="both"/>
              <w:rPr>
                <w:rFonts w:ascii="Verdana" w:hAnsi="Verdana"/>
                <w:b/>
                <w:sz w:val="20"/>
                <w:szCs w:val="20"/>
              </w:rPr>
            </w:pPr>
            <w:r w:rsidRPr="004863B1">
              <w:rPr>
                <w:rFonts w:ascii="Verdana" w:hAnsi="Verdana"/>
                <w:b/>
                <w:sz w:val="20"/>
                <w:szCs w:val="20"/>
              </w:rPr>
              <w:t xml:space="preserve">Técnicas: </w:t>
            </w:r>
          </w:p>
        </w:tc>
        <w:tc>
          <w:tcPr>
            <w:tcW w:w="1127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Quimioluminiscencia</w:t>
            </w:r>
          </w:p>
        </w:tc>
      </w:tr>
      <w:tr w:rsidR="00DB666A" w:rsidRPr="006E0B60" w:rsidTr="00D77131">
        <w:trPr>
          <w:tblCellSpacing w:w="15" w:type="dxa"/>
        </w:trPr>
        <w:tc>
          <w:tcPr>
            <w:tcW w:w="2115" w:type="dxa"/>
            <w:shd w:val="clear" w:color="auto" w:fill="auto"/>
          </w:tcPr>
          <w:p w:rsidR="00DB666A" w:rsidRPr="004863B1" w:rsidRDefault="00DB666A" w:rsidP="00D77131">
            <w:pPr>
              <w:jc w:val="both"/>
              <w:rPr>
                <w:rFonts w:ascii="Verdana" w:hAnsi="Verdana"/>
                <w:b/>
                <w:sz w:val="20"/>
                <w:szCs w:val="20"/>
              </w:rPr>
            </w:pPr>
          </w:p>
        </w:tc>
        <w:tc>
          <w:tcPr>
            <w:tcW w:w="1127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IFI </w:t>
            </w:r>
          </w:p>
        </w:tc>
      </w:tr>
    </w:tbl>
    <w:p w:rsidR="00DB666A" w:rsidRDefault="00DB666A" w:rsidP="00DB666A">
      <w:pPr>
        <w:pStyle w:val="NormalWeb"/>
        <w:jc w:val="both"/>
        <w:rPr>
          <w:rFonts w:ascii="Verdana" w:hAnsi="Verdana"/>
          <w:sz w:val="20"/>
          <w:szCs w:val="20"/>
        </w:rPr>
      </w:pPr>
      <w:r w:rsidRPr="006E0B60">
        <w:rPr>
          <w:rFonts w:ascii="Verdana" w:hAnsi="Verdana"/>
          <w:sz w:val="20"/>
          <w:szCs w:val="20"/>
        </w:rPr>
        <w:t xml:space="preserve">  </w:t>
      </w:r>
    </w:p>
    <w:p w:rsidR="00DB666A" w:rsidRDefault="00DB666A" w:rsidP="00DB666A">
      <w:r>
        <w:br w:type="page"/>
      </w:r>
    </w:p>
    <w:p w:rsidR="00DB666A" w:rsidRPr="004863B1" w:rsidRDefault="00DB666A" w:rsidP="00DB666A">
      <w:pPr>
        <w:pStyle w:val="EstiloTtulo1Verdana13ptJustificado"/>
      </w:pPr>
      <w:bookmarkStart w:id="12" w:name="_Anticuerpos_anti_PM-1"/>
      <w:bookmarkStart w:id="13" w:name="_Toc330453540"/>
      <w:bookmarkStart w:id="14" w:name="_Toc330468030"/>
      <w:bookmarkStart w:id="15" w:name="_Toc331592687"/>
      <w:bookmarkStart w:id="16" w:name="_Toc347484225"/>
      <w:bookmarkStart w:id="17" w:name="_Toc350370424"/>
      <w:bookmarkStart w:id="18" w:name="_Toc3893771"/>
      <w:bookmarkEnd w:id="12"/>
      <w:r w:rsidRPr="004863B1">
        <w:lastRenderedPageBreak/>
        <w:t xml:space="preserve">Anticuerpos </w:t>
      </w:r>
      <w:proofErr w:type="gramStart"/>
      <w:r w:rsidRPr="004863B1">
        <w:t>anti PM</w:t>
      </w:r>
      <w:proofErr w:type="gramEnd"/>
      <w:r w:rsidRPr="004863B1">
        <w:t>-1</w:t>
      </w:r>
      <w:bookmarkEnd w:id="13"/>
      <w:bookmarkEnd w:id="14"/>
      <w:bookmarkEnd w:id="15"/>
      <w:bookmarkEnd w:id="16"/>
      <w:bookmarkEnd w:id="17"/>
      <w:bookmarkEnd w:id="18"/>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205"/>
        <w:gridCol w:w="11340"/>
      </w:tblGrid>
      <w:tr w:rsidR="00DB666A" w:rsidRPr="006E0B60" w:rsidTr="00D77131">
        <w:trPr>
          <w:tblCellSpacing w:w="15" w:type="dxa"/>
        </w:trPr>
        <w:tc>
          <w:tcPr>
            <w:tcW w:w="216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Laboratorio: </w:t>
            </w:r>
          </w:p>
        </w:tc>
        <w:tc>
          <w:tcPr>
            <w:tcW w:w="11295" w:type="dxa"/>
            <w:shd w:val="clear" w:color="auto" w:fill="auto"/>
          </w:tcPr>
          <w:p w:rsidR="00DB666A" w:rsidRPr="006E0B60" w:rsidRDefault="00DB666A" w:rsidP="00D77131">
            <w:pPr>
              <w:rPr>
                <w:rFonts w:ascii="Verdana" w:hAnsi="Verdana"/>
                <w:sz w:val="20"/>
                <w:szCs w:val="20"/>
              </w:rPr>
            </w:pPr>
            <w:r w:rsidRPr="006E0B60">
              <w:rPr>
                <w:rFonts w:ascii="Verdana" w:hAnsi="Verdana"/>
                <w:sz w:val="20"/>
                <w:szCs w:val="20"/>
              </w:rPr>
              <w:t xml:space="preserve">Bioquímica </w:t>
            </w:r>
          </w:p>
        </w:tc>
      </w:tr>
      <w:tr w:rsidR="00DB666A" w:rsidRPr="006E0B60" w:rsidTr="00D77131">
        <w:trPr>
          <w:tblCellSpacing w:w="15" w:type="dxa"/>
        </w:trPr>
        <w:tc>
          <w:tcPr>
            <w:tcW w:w="216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Sección: </w:t>
            </w:r>
          </w:p>
        </w:tc>
        <w:tc>
          <w:tcPr>
            <w:tcW w:w="11295" w:type="dxa"/>
            <w:shd w:val="clear" w:color="auto" w:fill="auto"/>
          </w:tcPr>
          <w:p w:rsidR="00DB666A" w:rsidRPr="006E0B60" w:rsidRDefault="00B8034C" w:rsidP="00D77131">
            <w:pPr>
              <w:rPr>
                <w:rFonts w:ascii="Verdana" w:hAnsi="Verdana"/>
                <w:sz w:val="20"/>
                <w:szCs w:val="20"/>
              </w:rPr>
            </w:pPr>
            <w:hyperlink r:id="rId13" w:history="1">
              <w:r w:rsidR="00DB666A" w:rsidRPr="006E0B60">
                <w:rPr>
                  <w:rStyle w:val="Hipervnculo"/>
                  <w:sz w:val="20"/>
                  <w:szCs w:val="20"/>
                </w:rPr>
                <w:t>Autoinmunidad</w:t>
              </w:r>
            </w:hyperlink>
          </w:p>
        </w:tc>
      </w:tr>
      <w:tr w:rsidR="00DB666A" w:rsidRPr="006E0B60" w:rsidTr="00D77131">
        <w:trPr>
          <w:tblCellSpacing w:w="15" w:type="dxa"/>
        </w:trPr>
        <w:tc>
          <w:tcPr>
            <w:tcW w:w="216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Capítulo: </w:t>
            </w:r>
          </w:p>
        </w:tc>
        <w:tc>
          <w:tcPr>
            <w:tcW w:w="11295" w:type="dxa"/>
            <w:shd w:val="clear" w:color="auto" w:fill="auto"/>
          </w:tcPr>
          <w:p w:rsidR="00DB666A" w:rsidRPr="006E0B60" w:rsidRDefault="00DB666A" w:rsidP="00D77131">
            <w:pPr>
              <w:rPr>
                <w:rFonts w:ascii="Verdana" w:hAnsi="Verdana"/>
                <w:sz w:val="20"/>
                <w:szCs w:val="20"/>
              </w:rPr>
            </w:pPr>
            <w:r>
              <w:rPr>
                <w:rFonts w:ascii="Verdana" w:hAnsi="Verdana"/>
                <w:sz w:val="20"/>
                <w:szCs w:val="22"/>
              </w:rPr>
              <w:t>Unidades: Cualitativa</w:t>
            </w:r>
          </w:p>
        </w:tc>
      </w:tr>
      <w:tr w:rsidR="00DB666A" w:rsidRPr="006E0B60" w:rsidTr="00D77131">
        <w:trPr>
          <w:tblCellSpacing w:w="15" w:type="dxa"/>
        </w:trPr>
        <w:tc>
          <w:tcPr>
            <w:tcW w:w="216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Código: </w:t>
            </w:r>
          </w:p>
        </w:tc>
        <w:tc>
          <w:tcPr>
            <w:tcW w:w="11295" w:type="dxa"/>
            <w:shd w:val="clear" w:color="auto" w:fill="auto"/>
          </w:tcPr>
          <w:p w:rsidR="00DB666A" w:rsidRPr="006E0B60" w:rsidRDefault="00DB666A" w:rsidP="00D77131">
            <w:pPr>
              <w:rPr>
                <w:rFonts w:ascii="Verdana" w:hAnsi="Verdana"/>
                <w:sz w:val="20"/>
                <w:szCs w:val="20"/>
              </w:rPr>
            </w:pPr>
            <w:r w:rsidRPr="006E0B60">
              <w:rPr>
                <w:rFonts w:ascii="Verdana" w:hAnsi="Verdana"/>
                <w:sz w:val="20"/>
                <w:szCs w:val="20"/>
              </w:rPr>
              <w:t xml:space="preserve">PM1 </w:t>
            </w:r>
          </w:p>
        </w:tc>
      </w:tr>
      <w:tr w:rsidR="00DB666A" w:rsidRPr="006E0B60" w:rsidTr="00D77131">
        <w:trPr>
          <w:tblCellSpacing w:w="15" w:type="dxa"/>
        </w:trPr>
        <w:tc>
          <w:tcPr>
            <w:tcW w:w="216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Muestra: </w:t>
            </w:r>
          </w:p>
        </w:tc>
        <w:tc>
          <w:tcPr>
            <w:tcW w:w="11295" w:type="dxa"/>
            <w:shd w:val="clear" w:color="auto" w:fill="auto"/>
          </w:tcPr>
          <w:p w:rsidR="00DB666A" w:rsidRPr="006E0B60" w:rsidRDefault="00DB666A" w:rsidP="00D77131">
            <w:pPr>
              <w:rPr>
                <w:rFonts w:ascii="Verdana" w:hAnsi="Verdana"/>
                <w:sz w:val="20"/>
                <w:szCs w:val="20"/>
              </w:rPr>
            </w:pPr>
            <w:r w:rsidRPr="006E0B60">
              <w:rPr>
                <w:rFonts w:ascii="Verdana" w:hAnsi="Verdana"/>
                <w:sz w:val="20"/>
                <w:szCs w:val="20"/>
              </w:rPr>
              <w:t xml:space="preserve">Suero </w:t>
            </w:r>
          </w:p>
        </w:tc>
      </w:tr>
      <w:tr w:rsidR="00DB666A" w:rsidRPr="006E0B60" w:rsidTr="00D77131">
        <w:trPr>
          <w:tblCellSpacing w:w="15" w:type="dxa"/>
        </w:trPr>
        <w:tc>
          <w:tcPr>
            <w:tcW w:w="216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Contenedor: </w:t>
            </w:r>
          </w:p>
        </w:tc>
        <w:tc>
          <w:tcPr>
            <w:tcW w:w="11295" w:type="dxa"/>
            <w:shd w:val="clear" w:color="auto" w:fill="auto"/>
          </w:tcPr>
          <w:p w:rsidR="00DB666A" w:rsidRPr="006E0B60" w:rsidRDefault="00DB666A" w:rsidP="00D77131">
            <w:pPr>
              <w:rPr>
                <w:rFonts w:ascii="Verdana" w:hAnsi="Verdana"/>
                <w:sz w:val="20"/>
                <w:szCs w:val="20"/>
              </w:rPr>
            </w:pPr>
            <w:r w:rsidRPr="006E0B60">
              <w:rPr>
                <w:rFonts w:ascii="Verdana" w:hAnsi="Verdana"/>
                <w:sz w:val="20"/>
                <w:szCs w:val="20"/>
              </w:rPr>
              <w:t xml:space="preserve">Bio-Tubo seco tapón amarillo gel 5 ml </w:t>
            </w:r>
          </w:p>
        </w:tc>
      </w:tr>
      <w:tr w:rsidR="00DB666A" w:rsidRPr="006E0B60" w:rsidTr="00D77131">
        <w:trPr>
          <w:tblCellSpacing w:w="15" w:type="dxa"/>
        </w:trPr>
        <w:tc>
          <w:tcPr>
            <w:tcW w:w="216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 Análisis: </w:t>
            </w:r>
          </w:p>
        </w:tc>
        <w:tc>
          <w:tcPr>
            <w:tcW w:w="11295" w:type="dxa"/>
            <w:shd w:val="clear" w:color="auto" w:fill="auto"/>
          </w:tcPr>
          <w:p w:rsidR="00DB666A" w:rsidRPr="006E0B60" w:rsidRDefault="00DB666A" w:rsidP="00D77131">
            <w:pPr>
              <w:rPr>
                <w:rFonts w:ascii="Verdana" w:hAnsi="Verdana"/>
                <w:sz w:val="20"/>
                <w:szCs w:val="20"/>
              </w:rPr>
            </w:pPr>
            <w:r>
              <w:rPr>
                <w:rFonts w:ascii="Verdana" w:hAnsi="Verdana"/>
                <w:sz w:val="20"/>
                <w:szCs w:val="20"/>
              </w:rPr>
              <w:t>4-6 días</w:t>
            </w:r>
          </w:p>
        </w:tc>
      </w:tr>
      <w:tr w:rsidR="00DB666A" w:rsidRPr="006E0B60" w:rsidTr="00D77131">
        <w:trPr>
          <w:tblCellSpacing w:w="15" w:type="dxa"/>
        </w:trPr>
        <w:tc>
          <w:tcPr>
            <w:tcW w:w="216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Observaciones: </w:t>
            </w:r>
          </w:p>
        </w:tc>
        <w:tc>
          <w:tcPr>
            <w:tcW w:w="11295" w:type="dxa"/>
            <w:shd w:val="clear" w:color="auto" w:fill="auto"/>
          </w:tcPr>
          <w:p w:rsidR="00DB666A" w:rsidRPr="006E0B60" w:rsidRDefault="00DB666A" w:rsidP="00D77131">
            <w:pPr>
              <w:spacing w:before="120" w:after="120"/>
              <w:jc w:val="both"/>
              <w:rPr>
                <w:rFonts w:ascii="Verdana" w:hAnsi="Verdana"/>
                <w:sz w:val="20"/>
                <w:szCs w:val="20"/>
              </w:rPr>
            </w:pPr>
            <w:r w:rsidRPr="006E0B60">
              <w:rPr>
                <w:rFonts w:ascii="Verdana" w:hAnsi="Verdana"/>
                <w:sz w:val="20"/>
                <w:szCs w:val="20"/>
              </w:rPr>
              <w:t xml:space="preserve">Autoanticuerpo antinúcleo que </w:t>
            </w:r>
            <w:r w:rsidR="00EE1CD8" w:rsidRPr="006E0B60">
              <w:rPr>
                <w:rFonts w:ascii="Verdana" w:hAnsi="Verdana"/>
                <w:sz w:val="20"/>
                <w:szCs w:val="20"/>
              </w:rPr>
              <w:t>está</w:t>
            </w:r>
            <w:r w:rsidRPr="006E0B60">
              <w:rPr>
                <w:rFonts w:ascii="Verdana" w:hAnsi="Verdana"/>
                <w:sz w:val="20"/>
                <w:szCs w:val="20"/>
              </w:rPr>
              <w:t xml:space="preserve"> localizado en los componentes granulares del </w:t>
            </w:r>
            <w:r w:rsidR="00EE1CD8" w:rsidRPr="006E0B60">
              <w:rPr>
                <w:rFonts w:ascii="Verdana" w:hAnsi="Verdana"/>
                <w:sz w:val="20"/>
                <w:szCs w:val="20"/>
              </w:rPr>
              <w:t>nucléolo</w:t>
            </w:r>
            <w:r w:rsidRPr="006E0B60">
              <w:rPr>
                <w:rFonts w:ascii="Verdana" w:hAnsi="Verdana"/>
                <w:sz w:val="20"/>
                <w:szCs w:val="20"/>
              </w:rPr>
              <w:t xml:space="preserve">.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Utilidad </w:t>
            </w:r>
            <w:r w:rsidR="00EE1CD8" w:rsidRPr="006E0B60">
              <w:rPr>
                <w:rFonts w:ascii="Verdana" w:hAnsi="Verdana"/>
                <w:sz w:val="20"/>
                <w:szCs w:val="20"/>
              </w:rPr>
              <w:t>clínica</w:t>
            </w:r>
            <w:r w:rsidRPr="006E0B60">
              <w:rPr>
                <w:rFonts w:ascii="Verdana" w:hAnsi="Verdana"/>
                <w:sz w:val="20"/>
                <w:szCs w:val="20"/>
              </w:rPr>
              <w:t xml:space="preserve">: Presente en enfermedades del tejido conectivo.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Su positividad en pacientes con miositis hace sospechar asociación con esclerodermia </w:t>
            </w:r>
          </w:p>
        </w:tc>
      </w:tr>
      <w:tr w:rsidR="00DB666A" w:rsidRPr="006E0B60" w:rsidTr="00D77131">
        <w:trPr>
          <w:tblCellSpacing w:w="15" w:type="dxa"/>
        </w:trPr>
        <w:tc>
          <w:tcPr>
            <w:tcW w:w="216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Técnicas: </w:t>
            </w:r>
          </w:p>
        </w:tc>
        <w:tc>
          <w:tcPr>
            <w:tcW w:w="11295"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IFI</w:t>
            </w:r>
          </w:p>
        </w:tc>
      </w:tr>
    </w:tbl>
    <w:p w:rsidR="00DB666A" w:rsidRDefault="00DB666A" w:rsidP="00DB666A">
      <w:pPr>
        <w:pStyle w:val="NormalWeb"/>
        <w:jc w:val="both"/>
        <w:rPr>
          <w:rFonts w:ascii="Verdana" w:hAnsi="Verdana"/>
          <w:sz w:val="20"/>
          <w:szCs w:val="20"/>
        </w:rPr>
      </w:pPr>
      <w:r w:rsidRPr="006E0B60">
        <w:rPr>
          <w:rFonts w:ascii="Verdana" w:hAnsi="Verdana"/>
          <w:sz w:val="20"/>
          <w:szCs w:val="20"/>
        </w:rPr>
        <w:t> </w:t>
      </w:r>
    </w:p>
    <w:p w:rsidR="00DB666A" w:rsidRDefault="00DB666A" w:rsidP="00DB666A">
      <w:r>
        <w:br w:type="page"/>
      </w:r>
    </w:p>
    <w:p w:rsidR="00DB666A" w:rsidRPr="004863B1" w:rsidRDefault="00DB666A" w:rsidP="00DB666A">
      <w:pPr>
        <w:pStyle w:val="EstiloTtulo1Verdana13ptJustificado"/>
      </w:pPr>
      <w:bookmarkStart w:id="19" w:name="_Antígeno_soluble_hepático"/>
      <w:bookmarkStart w:id="20" w:name="_Toc330453541"/>
      <w:bookmarkStart w:id="21" w:name="_Toc330468031"/>
      <w:bookmarkStart w:id="22" w:name="_Toc331592688"/>
      <w:bookmarkStart w:id="23" w:name="_Toc347484226"/>
      <w:bookmarkStart w:id="24" w:name="_Toc350370425"/>
      <w:bookmarkStart w:id="25" w:name="_Toc3893772"/>
      <w:bookmarkEnd w:id="19"/>
      <w:r w:rsidRPr="004863B1">
        <w:lastRenderedPageBreak/>
        <w:t>Antígeno soluble hepático</w:t>
      </w:r>
      <w:bookmarkEnd w:id="20"/>
      <w:bookmarkEnd w:id="21"/>
      <w:bookmarkEnd w:id="22"/>
      <w:bookmarkEnd w:id="23"/>
      <w:bookmarkEnd w:id="24"/>
      <w:bookmarkEnd w:id="25"/>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Bioquímica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DB666A" w:rsidRPr="006E0B60" w:rsidRDefault="00B8034C" w:rsidP="00D77131">
            <w:pPr>
              <w:jc w:val="both"/>
              <w:rPr>
                <w:rFonts w:ascii="Verdana" w:hAnsi="Verdana"/>
                <w:sz w:val="20"/>
                <w:szCs w:val="20"/>
              </w:rPr>
            </w:pPr>
            <w:hyperlink r:id="rId14" w:history="1">
              <w:r w:rsidR="00DB666A" w:rsidRPr="006E0B60">
                <w:rPr>
                  <w:rStyle w:val="Hipervnculo"/>
                  <w:sz w:val="20"/>
                  <w:szCs w:val="20"/>
                </w:rPr>
                <w:t>Autoinmunidad</w:t>
              </w:r>
            </w:hyperlink>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2"/>
              </w:rPr>
              <w:t>Unidades: Cualitativa</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SLA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Suero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Bio-Tubo seco tapón amarillo gel 5 ml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6-8 días</w:t>
            </w:r>
          </w:p>
        </w:tc>
      </w:tr>
      <w:tr w:rsidR="00DB666A" w:rsidRPr="006E0B60" w:rsidTr="00D77131">
        <w:trPr>
          <w:tblCellSpacing w:w="15" w:type="dxa"/>
        </w:trPr>
        <w:tc>
          <w:tcPr>
            <w:tcW w:w="1980" w:type="dxa"/>
            <w:shd w:val="clear" w:color="auto" w:fill="auto"/>
          </w:tcPr>
          <w:p w:rsidR="00DB666A" w:rsidRPr="006E0B60" w:rsidRDefault="00DB666A" w:rsidP="00D77131">
            <w:pPr>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Ac. dirigidos frente al SLA reconocen una proteína presente en la </w:t>
            </w:r>
            <w:r w:rsidR="00EE1CD8" w:rsidRPr="006E0B60">
              <w:rPr>
                <w:rFonts w:ascii="Verdana" w:hAnsi="Verdana"/>
                <w:sz w:val="20"/>
                <w:szCs w:val="20"/>
              </w:rPr>
              <w:t>fracción</w:t>
            </w:r>
            <w:r w:rsidRPr="006E0B60">
              <w:rPr>
                <w:rFonts w:ascii="Verdana" w:hAnsi="Verdana"/>
                <w:sz w:val="20"/>
                <w:szCs w:val="20"/>
              </w:rPr>
              <w:t xml:space="preserve"> I </w:t>
            </w:r>
            <w:r w:rsidR="00EE1CD8" w:rsidRPr="006E0B60">
              <w:rPr>
                <w:rFonts w:ascii="Verdana" w:hAnsi="Verdana"/>
                <w:sz w:val="20"/>
                <w:szCs w:val="20"/>
              </w:rPr>
              <w:t>citol</w:t>
            </w:r>
            <w:r w:rsidR="004E1D86">
              <w:rPr>
                <w:rFonts w:ascii="Verdana" w:hAnsi="Verdana"/>
                <w:sz w:val="20"/>
                <w:szCs w:val="20"/>
              </w:rPr>
              <w:t>í</w:t>
            </w:r>
            <w:r w:rsidR="00EE1CD8" w:rsidRPr="006E0B60">
              <w:rPr>
                <w:rFonts w:ascii="Verdana" w:hAnsi="Verdana"/>
                <w:sz w:val="20"/>
                <w:szCs w:val="20"/>
              </w:rPr>
              <w:t>tica</w:t>
            </w:r>
          </w:p>
          <w:p w:rsidR="00DB666A" w:rsidRPr="006E0B60" w:rsidRDefault="00DB666A" w:rsidP="00D77131">
            <w:pPr>
              <w:pStyle w:val="NormalWeb"/>
              <w:spacing w:before="120" w:beforeAutospacing="0" w:line="276" w:lineRule="auto"/>
              <w:jc w:val="both"/>
              <w:rPr>
                <w:rFonts w:ascii="Verdana" w:hAnsi="Verdana"/>
                <w:sz w:val="20"/>
                <w:szCs w:val="20"/>
              </w:rPr>
            </w:pPr>
            <w:r w:rsidRPr="006E0B60">
              <w:rPr>
                <w:rFonts w:ascii="Verdana" w:hAnsi="Verdana"/>
                <w:sz w:val="20"/>
                <w:szCs w:val="20"/>
              </w:rPr>
              <w:t xml:space="preserve">Es un marcador </w:t>
            </w:r>
            <w:r w:rsidR="00EE1CD8" w:rsidRPr="006E0B60">
              <w:rPr>
                <w:rFonts w:ascii="Verdana" w:hAnsi="Verdana"/>
                <w:sz w:val="20"/>
                <w:szCs w:val="20"/>
              </w:rPr>
              <w:t>diagnóstico</w:t>
            </w:r>
            <w:r w:rsidRPr="006E0B60">
              <w:rPr>
                <w:rFonts w:ascii="Verdana" w:hAnsi="Verdana"/>
                <w:sz w:val="20"/>
                <w:szCs w:val="20"/>
              </w:rPr>
              <w:t xml:space="preserve"> de la Hepatitis autoinmune tipo III, es muy </w:t>
            </w:r>
            <w:r w:rsidR="00EE1CD8" w:rsidRPr="006E0B60">
              <w:rPr>
                <w:rFonts w:ascii="Verdana" w:hAnsi="Verdana"/>
                <w:sz w:val="20"/>
                <w:szCs w:val="20"/>
              </w:rPr>
              <w:t>útil</w:t>
            </w:r>
            <w:r w:rsidRPr="006E0B60">
              <w:rPr>
                <w:rFonts w:ascii="Verdana" w:hAnsi="Verdana"/>
                <w:sz w:val="20"/>
                <w:szCs w:val="20"/>
              </w:rPr>
              <w:t xml:space="preserve"> su determinación en pacientes con sospecha clínica de Hepatitis autoinmune que son negativos para otros autoanticuerpos como ANA, ASMA, LKM y LC-I. </w:t>
            </w:r>
          </w:p>
        </w:tc>
      </w:tr>
      <w:tr w:rsidR="00DB666A" w:rsidRPr="006E0B60" w:rsidTr="00D77131">
        <w:trPr>
          <w:tblCellSpacing w:w="15" w:type="dxa"/>
        </w:trPr>
        <w:tc>
          <w:tcPr>
            <w:tcW w:w="1980" w:type="dxa"/>
            <w:shd w:val="clear" w:color="auto" w:fill="auto"/>
          </w:tcPr>
          <w:p w:rsidR="00DB666A" w:rsidRPr="006E0B60" w:rsidRDefault="00DB666A" w:rsidP="00D77131">
            <w:pPr>
              <w:rPr>
                <w:rFonts w:ascii="Verdana" w:hAnsi="Verdana"/>
                <w:sz w:val="20"/>
                <w:szCs w:val="20"/>
              </w:rPr>
            </w:pPr>
            <w:r w:rsidRPr="006E0B60">
              <w:rPr>
                <w:rFonts w:ascii="Verdana" w:hAnsi="Verdana"/>
                <w:sz w:val="20"/>
                <w:szCs w:val="20"/>
              </w:rPr>
              <w:t xml:space="preserve">Técnicas: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DOT-BLOT</w:t>
            </w:r>
          </w:p>
        </w:tc>
      </w:tr>
    </w:tbl>
    <w:p w:rsidR="00DB666A" w:rsidRDefault="00DB666A" w:rsidP="00DB666A">
      <w:pPr>
        <w:pStyle w:val="NormalWeb"/>
        <w:rPr>
          <w:rFonts w:ascii="Verdana" w:hAnsi="Verdana"/>
          <w:sz w:val="20"/>
          <w:szCs w:val="20"/>
        </w:rPr>
      </w:pPr>
      <w:r w:rsidRPr="006E0B60">
        <w:rPr>
          <w:rFonts w:ascii="Verdana" w:hAnsi="Verdana"/>
          <w:sz w:val="20"/>
          <w:szCs w:val="20"/>
        </w:rPr>
        <w:t> </w:t>
      </w:r>
    </w:p>
    <w:p w:rsidR="00DB666A" w:rsidRDefault="00DB666A" w:rsidP="00DB666A">
      <w:r>
        <w:br w:type="page"/>
      </w:r>
      <w:bookmarkStart w:id="26" w:name="_Toc330453543"/>
    </w:p>
    <w:p w:rsidR="00DB666A" w:rsidRPr="004863B1" w:rsidRDefault="00DB666A" w:rsidP="00DB666A">
      <w:pPr>
        <w:pStyle w:val="EstiloTtulo1Verdana13ptJustificado"/>
      </w:pPr>
      <w:bookmarkStart w:id="27" w:name="_Toc330468033"/>
      <w:bookmarkStart w:id="28" w:name="_Toc331592690"/>
      <w:bookmarkStart w:id="29" w:name="_Toc347484228"/>
      <w:bookmarkStart w:id="30" w:name="_Toc350370426"/>
      <w:bookmarkStart w:id="31" w:name="_Toc3893773"/>
      <w:r w:rsidRPr="004863B1">
        <w:lastRenderedPageBreak/>
        <w:t xml:space="preserve">Borrelia Anticuerpos </w:t>
      </w:r>
      <w:r>
        <w:t xml:space="preserve">IgG / </w:t>
      </w:r>
      <w:r w:rsidRPr="004863B1">
        <w:t>IgM</w:t>
      </w:r>
      <w:bookmarkEnd w:id="26"/>
      <w:bookmarkEnd w:id="27"/>
      <w:bookmarkEnd w:id="28"/>
      <w:bookmarkEnd w:id="29"/>
      <w:bookmarkEnd w:id="30"/>
      <w:bookmarkEnd w:id="3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B666A" w:rsidRPr="00691BF5" w:rsidTr="00D77131">
        <w:trPr>
          <w:tblCellSpacing w:w="15" w:type="dxa"/>
        </w:trPr>
        <w:tc>
          <w:tcPr>
            <w:tcW w:w="1980" w:type="dxa"/>
            <w:shd w:val="clear" w:color="auto" w:fill="auto"/>
          </w:tcPr>
          <w:p w:rsidR="00DB666A" w:rsidRPr="00691BF5" w:rsidRDefault="00DB666A" w:rsidP="00D77131">
            <w:pPr>
              <w:jc w:val="both"/>
              <w:rPr>
                <w:rFonts w:ascii="Verdana" w:hAnsi="Verdana"/>
                <w:sz w:val="20"/>
                <w:szCs w:val="20"/>
              </w:rPr>
            </w:pPr>
            <w:r w:rsidRPr="00691BF5">
              <w:rPr>
                <w:rFonts w:ascii="Verdana" w:hAnsi="Verdana"/>
                <w:sz w:val="20"/>
                <w:szCs w:val="20"/>
              </w:rPr>
              <w:t xml:space="preserve">Laboratorio: </w:t>
            </w:r>
          </w:p>
        </w:tc>
        <w:tc>
          <w:tcPr>
            <w:tcW w:w="11456" w:type="dxa"/>
            <w:shd w:val="clear" w:color="auto" w:fill="auto"/>
          </w:tcPr>
          <w:p w:rsidR="00DB666A" w:rsidRPr="00691BF5" w:rsidRDefault="00DB666A" w:rsidP="00D77131">
            <w:pPr>
              <w:jc w:val="both"/>
              <w:rPr>
                <w:rFonts w:ascii="Verdana" w:hAnsi="Verdana"/>
                <w:sz w:val="20"/>
                <w:szCs w:val="20"/>
              </w:rPr>
            </w:pPr>
            <w:r w:rsidRPr="00691BF5">
              <w:rPr>
                <w:rFonts w:ascii="Verdana" w:hAnsi="Verdana"/>
                <w:sz w:val="20"/>
                <w:szCs w:val="20"/>
              </w:rPr>
              <w:t xml:space="preserve">Bioquímica </w:t>
            </w:r>
          </w:p>
        </w:tc>
      </w:tr>
      <w:tr w:rsidR="00DB666A" w:rsidRPr="00691BF5" w:rsidTr="00D77131">
        <w:trPr>
          <w:tblCellSpacing w:w="15" w:type="dxa"/>
        </w:trPr>
        <w:tc>
          <w:tcPr>
            <w:tcW w:w="1980" w:type="dxa"/>
            <w:shd w:val="clear" w:color="auto" w:fill="auto"/>
          </w:tcPr>
          <w:p w:rsidR="00DB666A" w:rsidRPr="00691BF5" w:rsidRDefault="00DB666A" w:rsidP="00D77131">
            <w:pPr>
              <w:jc w:val="both"/>
              <w:rPr>
                <w:rFonts w:ascii="Verdana" w:hAnsi="Verdana"/>
                <w:sz w:val="20"/>
                <w:szCs w:val="20"/>
              </w:rPr>
            </w:pPr>
            <w:r w:rsidRPr="00691BF5">
              <w:rPr>
                <w:rFonts w:ascii="Verdana" w:hAnsi="Verdana"/>
                <w:sz w:val="20"/>
                <w:szCs w:val="20"/>
              </w:rPr>
              <w:t xml:space="preserve">Sección: </w:t>
            </w:r>
          </w:p>
        </w:tc>
        <w:tc>
          <w:tcPr>
            <w:tcW w:w="11456" w:type="dxa"/>
            <w:shd w:val="clear" w:color="auto" w:fill="auto"/>
          </w:tcPr>
          <w:p w:rsidR="00DB666A" w:rsidRPr="00691BF5" w:rsidRDefault="00B8034C" w:rsidP="00D77131">
            <w:pPr>
              <w:jc w:val="both"/>
              <w:rPr>
                <w:rFonts w:ascii="Verdana" w:hAnsi="Verdana"/>
                <w:sz w:val="20"/>
                <w:szCs w:val="20"/>
              </w:rPr>
            </w:pPr>
            <w:hyperlink r:id="rId15" w:history="1">
              <w:r w:rsidR="00DB666A" w:rsidRPr="00691BF5">
                <w:rPr>
                  <w:rStyle w:val="Hipervnculo"/>
                  <w:sz w:val="20"/>
                  <w:szCs w:val="20"/>
                </w:rPr>
                <w:t>Serología</w:t>
              </w:r>
            </w:hyperlink>
            <w:r w:rsidR="00DB666A" w:rsidRPr="00691BF5">
              <w:rPr>
                <w:rFonts w:ascii="Verdana" w:hAnsi="Verdana"/>
                <w:sz w:val="20"/>
                <w:szCs w:val="20"/>
              </w:rPr>
              <w:t xml:space="preserve"> infecciosas</w:t>
            </w:r>
          </w:p>
        </w:tc>
      </w:tr>
      <w:tr w:rsidR="00DB666A" w:rsidRPr="00691BF5" w:rsidTr="00D77131">
        <w:trPr>
          <w:tblCellSpacing w:w="15" w:type="dxa"/>
        </w:trPr>
        <w:tc>
          <w:tcPr>
            <w:tcW w:w="1980" w:type="dxa"/>
            <w:shd w:val="clear" w:color="auto" w:fill="auto"/>
          </w:tcPr>
          <w:p w:rsidR="00DB666A" w:rsidRPr="00691BF5" w:rsidRDefault="00DB666A" w:rsidP="00D77131">
            <w:pPr>
              <w:jc w:val="both"/>
              <w:rPr>
                <w:rFonts w:ascii="Verdana" w:hAnsi="Verdana"/>
                <w:sz w:val="20"/>
                <w:szCs w:val="20"/>
              </w:rPr>
            </w:pPr>
            <w:r w:rsidRPr="00691BF5">
              <w:rPr>
                <w:rFonts w:ascii="Verdana" w:hAnsi="Verdana"/>
                <w:sz w:val="20"/>
                <w:szCs w:val="20"/>
              </w:rPr>
              <w:t xml:space="preserve">Capítulo: </w:t>
            </w:r>
          </w:p>
        </w:tc>
        <w:tc>
          <w:tcPr>
            <w:tcW w:w="11456" w:type="dxa"/>
            <w:shd w:val="clear" w:color="auto" w:fill="auto"/>
          </w:tcPr>
          <w:p w:rsidR="00DB666A" w:rsidRPr="00691BF5" w:rsidRDefault="00DB666A" w:rsidP="00D77131">
            <w:pPr>
              <w:jc w:val="both"/>
              <w:rPr>
                <w:rFonts w:ascii="Verdana" w:hAnsi="Verdana"/>
                <w:sz w:val="20"/>
                <w:szCs w:val="20"/>
              </w:rPr>
            </w:pPr>
            <w:r w:rsidRPr="00691BF5">
              <w:rPr>
                <w:rFonts w:ascii="Verdana" w:hAnsi="Verdana"/>
                <w:sz w:val="20"/>
                <w:szCs w:val="20"/>
              </w:rPr>
              <w:t>Unidades: Cualitativa</w:t>
            </w:r>
          </w:p>
        </w:tc>
      </w:tr>
      <w:tr w:rsidR="00DB666A" w:rsidRPr="00691BF5" w:rsidTr="00D77131">
        <w:trPr>
          <w:tblCellSpacing w:w="15" w:type="dxa"/>
        </w:trPr>
        <w:tc>
          <w:tcPr>
            <w:tcW w:w="1980" w:type="dxa"/>
            <w:shd w:val="clear" w:color="auto" w:fill="auto"/>
          </w:tcPr>
          <w:p w:rsidR="00DB666A" w:rsidRPr="00691BF5" w:rsidRDefault="00DB666A" w:rsidP="00D77131">
            <w:pPr>
              <w:jc w:val="both"/>
              <w:rPr>
                <w:rFonts w:ascii="Verdana" w:hAnsi="Verdana"/>
                <w:sz w:val="20"/>
                <w:szCs w:val="20"/>
              </w:rPr>
            </w:pPr>
            <w:r w:rsidRPr="00691BF5">
              <w:rPr>
                <w:rFonts w:ascii="Verdana" w:hAnsi="Verdana"/>
                <w:sz w:val="20"/>
                <w:szCs w:val="20"/>
              </w:rPr>
              <w:t xml:space="preserve">Código: </w:t>
            </w:r>
          </w:p>
        </w:tc>
        <w:tc>
          <w:tcPr>
            <w:tcW w:w="11456" w:type="dxa"/>
            <w:shd w:val="clear" w:color="auto" w:fill="auto"/>
          </w:tcPr>
          <w:p w:rsidR="00DB666A" w:rsidRPr="00691BF5" w:rsidRDefault="00DB666A" w:rsidP="00D77131">
            <w:pPr>
              <w:jc w:val="both"/>
              <w:rPr>
                <w:rFonts w:ascii="Verdana" w:hAnsi="Verdana"/>
                <w:sz w:val="20"/>
                <w:szCs w:val="20"/>
              </w:rPr>
            </w:pPr>
            <w:r>
              <w:rPr>
                <w:rFonts w:ascii="Verdana" w:hAnsi="Verdana"/>
                <w:sz w:val="20"/>
                <w:szCs w:val="20"/>
              </w:rPr>
              <w:t xml:space="preserve">BORG / </w:t>
            </w:r>
            <w:r w:rsidRPr="00691BF5">
              <w:rPr>
                <w:rFonts w:ascii="Verdana" w:hAnsi="Verdana"/>
                <w:sz w:val="20"/>
                <w:szCs w:val="20"/>
              </w:rPr>
              <w:t xml:space="preserve">BORM </w:t>
            </w:r>
          </w:p>
        </w:tc>
      </w:tr>
      <w:tr w:rsidR="00DB666A" w:rsidRPr="00691BF5" w:rsidTr="00D77131">
        <w:trPr>
          <w:tblCellSpacing w:w="15" w:type="dxa"/>
        </w:trPr>
        <w:tc>
          <w:tcPr>
            <w:tcW w:w="1980" w:type="dxa"/>
            <w:shd w:val="clear" w:color="auto" w:fill="auto"/>
          </w:tcPr>
          <w:p w:rsidR="00DB666A" w:rsidRPr="00691BF5" w:rsidRDefault="00DB666A" w:rsidP="00D77131">
            <w:pPr>
              <w:jc w:val="both"/>
              <w:rPr>
                <w:rFonts w:ascii="Verdana" w:hAnsi="Verdana"/>
                <w:sz w:val="20"/>
                <w:szCs w:val="20"/>
              </w:rPr>
            </w:pPr>
            <w:r w:rsidRPr="00691BF5">
              <w:rPr>
                <w:rFonts w:ascii="Verdana" w:hAnsi="Verdana"/>
                <w:sz w:val="20"/>
                <w:szCs w:val="20"/>
              </w:rPr>
              <w:t xml:space="preserve">Muestra: </w:t>
            </w:r>
          </w:p>
        </w:tc>
        <w:tc>
          <w:tcPr>
            <w:tcW w:w="11456" w:type="dxa"/>
            <w:shd w:val="clear" w:color="auto" w:fill="auto"/>
          </w:tcPr>
          <w:p w:rsidR="00DB666A" w:rsidRPr="00691BF5" w:rsidRDefault="00DB666A" w:rsidP="00D77131">
            <w:pPr>
              <w:jc w:val="both"/>
              <w:rPr>
                <w:rFonts w:ascii="Verdana" w:hAnsi="Verdana"/>
                <w:sz w:val="20"/>
                <w:szCs w:val="20"/>
              </w:rPr>
            </w:pPr>
            <w:r w:rsidRPr="00691BF5">
              <w:rPr>
                <w:rFonts w:ascii="Verdana" w:hAnsi="Verdana"/>
                <w:sz w:val="20"/>
                <w:szCs w:val="20"/>
              </w:rPr>
              <w:t xml:space="preserve">Suero </w:t>
            </w:r>
          </w:p>
        </w:tc>
      </w:tr>
      <w:tr w:rsidR="00DB666A" w:rsidRPr="00691BF5" w:rsidTr="00D77131">
        <w:trPr>
          <w:tblCellSpacing w:w="15" w:type="dxa"/>
        </w:trPr>
        <w:tc>
          <w:tcPr>
            <w:tcW w:w="1980" w:type="dxa"/>
            <w:shd w:val="clear" w:color="auto" w:fill="auto"/>
          </w:tcPr>
          <w:p w:rsidR="00DB666A" w:rsidRPr="00691BF5" w:rsidRDefault="00DB666A" w:rsidP="00D77131">
            <w:pPr>
              <w:jc w:val="both"/>
              <w:rPr>
                <w:rFonts w:ascii="Verdana" w:hAnsi="Verdana"/>
                <w:sz w:val="20"/>
                <w:szCs w:val="20"/>
              </w:rPr>
            </w:pPr>
            <w:r w:rsidRPr="00691BF5">
              <w:rPr>
                <w:rFonts w:ascii="Verdana" w:hAnsi="Verdana"/>
                <w:sz w:val="20"/>
                <w:szCs w:val="20"/>
              </w:rPr>
              <w:t xml:space="preserve">Contenedor: </w:t>
            </w:r>
          </w:p>
        </w:tc>
        <w:tc>
          <w:tcPr>
            <w:tcW w:w="11456" w:type="dxa"/>
            <w:shd w:val="clear" w:color="auto" w:fill="auto"/>
          </w:tcPr>
          <w:p w:rsidR="00DB666A" w:rsidRPr="00691BF5" w:rsidRDefault="00DB666A" w:rsidP="00D77131">
            <w:pPr>
              <w:jc w:val="both"/>
              <w:rPr>
                <w:rFonts w:ascii="Verdana" w:hAnsi="Verdana"/>
                <w:sz w:val="20"/>
                <w:szCs w:val="20"/>
              </w:rPr>
            </w:pPr>
            <w:r w:rsidRPr="00691BF5">
              <w:rPr>
                <w:rFonts w:ascii="Verdana" w:hAnsi="Verdana"/>
                <w:sz w:val="20"/>
                <w:szCs w:val="20"/>
              </w:rPr>
              <w:t xml:space="preserve">Bio-Tubo seco tapón amarillo gel 5 ml </w:t>
            </w:r>
          </w:p>
        </w:tc>
      </w:tr>
      <w:tr w:rsidR="00DB666A" w:rsidRPr="00691BF5" w:rsidTr="00D77131">
        <w:trPr>
          <w:tblCellSpacing w:w="15" w:type="dxa"/>
        </w:trPr>
        <w:tc>
          <w:tcPr>
            <w:tcW w:w="1980" w:type="dxa"/>
            <w:shd w:val="clear" w:color="auto" w:fill="auto"/>
          </w:tcPr>
          <w:p w:rsidR="00DB666A" w:rsidRPr="00691BF5" w:rsidRDefault="00DB666A" w:rsidP="00D77131">
            <w:pPr>
              <w:jc w:val="both"/>
              <w:rPr>
                <w:rFonts w:ascii="Verdana" w:hAnsi="Verdana"/>
                <w:sz w:val="20"/>
                <w:szCs w:val="20"/>
              </w:rPr>
            </w:pPr>
            <w:r w:rsidRPr="00691BF5">
              <w:rPr>
                <w:rFonts w:ascii="Verdana" w:hAnsi="Verdana"/>
                <w:sz w:val="20"/>
                <w:szCs w:val="20"/>
              </w:rPr>
              <w:t xml:space="preserve">T. Análisis: </w:t>
            </w:r>
          </w:p>
        </w:tc>
        <w:tc>
          <w:tcPr>
            <w:tcW w:w="11456" w:type="dxa"/>
            <w:shd w:val="clear" w:color="auto" w:fill="auto"/>
          </w:tcPr>
          <w:p w:rsidR="00DB666A" w:rsidRPr="00691BF5" w:rsidRDefault="00DB666A" w:rsidP="00D77131">
            <w:pPr>
              <w:jc w:val="both"/>
              <w:rPr>
                <w:rFonts w:ascii="Verdana" w:hAnsi="Verdana"/>
                <w:sz w:val="20"/>
                <w:szCs w:val="20"/>
              </w:rPr>
            </w:pPr>
            <w:r w:rsidRPr="00691BF5">
              <w:rPr>
                <w:rFonts w:ascii="Verdana" w:hAnsi="Verdana"/>
                <w:sz w:val="20"/>
                <w:szCs w:val="20"/>
              </w:rPr>
              <w:t>6-8 días</w:t>
            </w:r>
          </w:p>
        </w:tc>
      </w:tr>
      <w:tr w:rsidR="00DB666A" w:rsidRPr="00691BF5" w:rsidTr="00D77131">
        <w:trPr>
          <w:tblCellSpacing w:w="15" w:type="dxa"/>
        </w:trPr>
        <w:tc>
          <w:tcPr>
            <w:tcW w:w="1980" w:type="dxa"/>
            <w:shd w:val="clear" w:color="auto" w:fill="auto"/>
          </w:tcPr>
          <w:p w:rsidR="00DB666A" w:rsidRPr="00691BF5" w:rsidRDefault="00DB666A" w:rsidP="00D77131">
            <w:pPr>
              <w:jc w:val="both"/>
              <w:rPr>
                <w:rFonts w:ascii="Verdana" w:hAnsi="Verdana"/>
                <w:sz w:val="20"/>
                <w:szCs w:val="20"/>
              </w:rPr>
            </w:pPr>
            <w:r w:rsidRPr="00691BF5">
              <w:rPr>
                <w:rFonts w:ascii="Verdana" w:hAnsi="Verdana"/>
                <w:sz w:val="20"/>
                <w:szCs w:val="20"/>
              </w:rPr>
              <w:t xml:space="preserve">Observaciones: </w:t>
            </w:r>
          </w:p>
        </w:tc>
        <w:tc>
          <w:tcPr>
            <w:tcW w:w="11456" w:type="dxa"/>
            <w:shd w:val="clear" w:color="auto" w:fill="auto"/>
          </w:tcPr>
          <w:p w:rsidR="00DB666A" w:rsidRPr="00691BF5" w:rsidRDefault="00EE1CD8" w:rsidP="00D77131">
            <w:pPr>
              <w:jc w:val="both"/>
              <w:rPr>
                <w:rFonts w:ascii="Verdana" w:hAnsi="Verdana"/>
                <w:sz w:val="20"/>
                <w:szCs w:val="20"/>
              </w:rPr>
            </w:pPr>
            <w:r w:rsidRPr="00691BF5">
              <w:rPr>
                <w:rFonts w:ascii="Verdana" w:hAnsi="Verdana"/>
                <w:sz w:val="20"/>
                <w:szCs w:val="20"/>
              </w:rPr>
              <w:t xml:space="preserve">Significado clínico: La enfermedad de Lyme es producida por B. burgdorferi, una espiroqueta transmitida por garrapatas. </w:t>
            </w:r>
            <w:r w:rsidR="00DB666A" w:rsidRPr="00691BF5">
              <w:rPr>
                <w:rFonts w:ascii="Verdana" w:hAnsi="Verdana"/>
                <w:sz w:val="20"/>
                <w:szCs w:val="20"/>
              </w:rPr>
              <w:t xml:space="preserve">La infección provoca una enfermedad multisistémica con artritis, fiebre y eritema crónico migratorio. </w:t>
            </w:r>
          </w:p>
          <w:p w:rsidR="00DB666A" w:rsidRPr="00691BF5" w:rsidRDefault="00DB666A" w:rsidP="00D77131">
            <w:pPr>
              <w:pStyle w:val="NormalWeb"/>
              <w:spacing w:before="120" w:beforeAutospacing="0" w:after="120" w:afterAutospacing="0"/>
              <w:jc w:val="both"/>
              <w:rPr>
                <w:rFonts w:ascii="Verdana" w:hAnsi="Verdana"/>
                <w:sz w:val="20"/>
                <w:szCs w:val="20"/>
              </w:rPr>
            </w:pPr>
            <w:r w:rsidRPr="00691BF5">
              <w:rPr>
                <w:rFonts w:ascii="Verdana" w:hAnsi="Verdana"/>
                <w:sz w:val="20"/>
                <w:szCs w:val="20"/>
              </w:rPr>
              <w:t xml:space="preserve">Utilidad clínica: Evaluación de enfermedad de Lyme. </w:t>
            </w:r>
          </w:p>
          <w:p w:rsidR="00DB666A" w:rsidRPr="00691BF5" w:rsidRDefault="00DB666A" w:rsidP="00D77131">
            <w:pPr>
              <w:pStyle w:val="NormalWeb"/>
              <w:spacing w:before="120" w:beforeAutospacing="0" w:after="120" w:afterAutospacing="0"/>
              <w:jc w:val="both"/>
              <w:rPr>
                <w:rFonts w:ascii="Verdana" w:hAnsi="Verdana"/>
                <w:sz w:val="20"/>
                <w:szCs w:val="20"/>
              </w:rPr>
            </w:pPr>
            <w:r w:rsidRPr="00691BF5">
              <w:rPr>
                <w:rFonts w:ascii="Verdana" w:hAnsi="Verdana"/>
                <w:sz w:val="20"/>
                <w:szCs w:val="20"/>
              </w:rPr>
              <w:t xml:space="preserve">Un resultado negativo en la prueba serológica no descarta infección. </w:t>
            </w:r>
          </w:p>
          <w:p w:rsidR="00DB666A" w:rsidRPr="00691BF5" w:rsidRDefault="00DB666A" w:rsidP="00D77131">
            <w:pPr>
              <w:pStyle w:val="NormalWeb"/>
              <w:spacing w:before="120" w:beforeAutospacing="0" w:after="120" w:afterAutospacing="0"/>
              <w:jc w:val="both"/>
              <w:rPr>
                <w:rFonts w:ascii="Verdana" w:hAnsi="Verdana"/>
                <w:sz w:val="20"/>
                <w:szCs w:val="20"/>
              </w:rPr>
            </w:pPr>
            <w:r w:rsidRPr="00691BF5">
              <w:rPr>
                <w:rFonts w:ascii="Verdana" w:hAnsi="Verdana"/>
                <w:sz w:val="20"/>
                <w:szCs w:val="20"/>
              </w:rPr>
              <w:t xml:space="preserve">La producción de Ac. comienza aproximadamente entre la tercera y cuarta semana de la </w:t>
            </w:r>
            <w:r w:rsidR="00EE1CD8" w:rsidRPr="00691BF5">
              <w:rPr>
                <w:rFonts w:ascii="Verdana" w:hAnsi="Verdana"/>
                <w:sz w:val="20"/>
                <w:szCs w:val="20"/>
              </w:rPr>
              <w:t>infección</w:t>
            </w:r>
            <w:r w:rsidRPr="00691BF5">
              <w:rPr>
                <w:rFonts w:ascii="Verdana" w:hAnsi="Verdana"/>
                <w:sz w:val="20"/>
                <w:szCs w:val="20"/>
              </w:rPr>
              <w:t xml:space="preserve">. En este periodo se inicia la síntesis de IgM que alcanza su pico alrededor de la sexta semana y desciende progresivamente. </w:t>
            </w:r>
          </w:p>
          <w:p w:rsidR="00DB666A" w:rsidRPr="00691BF5" w:rsidRDefault="00DB666A" w:rsidP="00D77131">
            <w:pPr>
              <w:pStyle w:val="NormalWeb"/>
              <w:spacing w:before="120" w:beforeAutospacing="0" w:after="120" w:afterAutospacing="0"/>
              <w:jc w:val="both"/>
              <w:rPr>
                <w:rFonts w:ascii="Verdana" w:hAnsi="Verdana"/>
                <w:sz w:val="20"/>
                <w:szCs w:val="20"/>
              </w:rPr>
            </w:pPr>
            <w:r w:rsidRPr="00691BF5">
              <w:rPr>
                <w:rFonts w:ascii="Verdana" w:hAnsi="Verdana"/>
                <w:sz w:val="20"/>
                <w:szCs w:val="20"/>
              </w:rPr>
              <w:t xml:space="preserve">De forma gradual se van incrementando los niveles de IgG de manera que a las cuatro a seis semanas de la </w:t>
            </w:r>
            <w:r w:rsidR="00EE1CD8" w:rsidRPr="00691BF5">
              <w:rPr>
                <w:rFonts w:ascii="Verdana" w:hAnsi="Verdana"/>
                <w:sz w:val="20"/>
                <w:szCs w:val="20"/>
              </w:rPr>
              <w:t>infección</w:t>
            </w:r>
            <w:r w:rsidRPr="00691BF5">
              <w:rPr>
                <w:rFonts w:ascii="Verdana" w:hAnsi="Verdana"/>
                <w:sz w:val="20"/>
                <w:szCs w:val="20"/>
              </w:rPr>
              <w:t xml:space="preserve"> el 90% de los pacientes presentan una IgG positiva </w:t>
            </w:r>
          </w:p>
          <w:p w:rsidR="00DB666A" w:rsidRPr="00691BF5" w:rsidRDefault="00DB666A" w:rsidP="00D77131">
            <w:pPr>
              <w:pStyle w:val="NormalWeb"/>
              <w:spacing w:before="120" w:beforeAutospacing="0" w:after="120" w:afterAutospacing="0"/>
              <w:jc w:val="both"/>
              <w:rPr>
                <w:rFonts w:ascii="Verdana" w:hAnsi="Verdana"/>
                <w:sz w:val="20"/>
                <w:szCs w:val="20"/>
              </w:rPr>
            </w:pPr>
            <w:r w:rsidRPr="00691BF5">
              <w:rPr>
                <w:rFonts w:ascii="Verdana" w:hAnsi="Verdana"/>
                <w:sz w:val="20"/>
                <w:szCs w:val="20"/>
              </w:rPr>
              <w:t xml:space="preserve">La presencia de anticuerpos IgM es compatible con infección aguda, aunque éstos son anticuerpos de larga duración que aparecen en </w:t>
            </w:r>
            <w:r w:rsidR="00EE1CD8" w:rsidRPr="00691BF5">
              <w:rPr>
                <w:rFonts w:ascii="Verdana" w:hAnsi="Verdana"/>
                <w:sz w:val="20"/>
                <w:szCs w:val="20"/>
              </w:rPr>
              <w:t>estadios</w:t>
            </w:r>
            <w:r w:rsidRPr="00691BF5">
              <w:rPr>
                <w:rFonts w:ascii="Verdana" w:hAnsi="Verdana"/>
                <w:sz w:val="20"/>
                <w:szCs w:val="20"/>
              </w:rPr>
              <w:t xml:space="preserve"> más avanzados de la enfermedad. </w:t>
            </w:r>
          </w:p>
          <w:p w:rsidR="00DB666A" w:rsidRPr="00691BF5" w:rsidRDefault="00DB666A" w:rsidP="00D77131">
            <w:pPr>
              <w:pStyle w:val="NormalWeb"/>
              <w:spacing w:before="120" w:beforeAutospacing="0" w:after="120" w:afterAutospacing="0"/>
              <w:jc w:val="both"/>
              <w:rPr>
                <w:rFonts w:ascii="Verdana" w:hAnsi="Verdana"/>
                <w:sz w:val="20"/>
                <w:szCs w:val="20"/>
              </w:rPr>
            </w:pPr>
            <w:r w:rsidRPr="00691BF5">
              <w:rPr>
                <w:rFonts w:ascii="Verdana" w:hAnsi="Verdana"/>
                <w:sz w:val="20"/>
                <w:szCs w:val="20"/>
              </w:rPr>
              <w:t xml:space="preserve">Son frecuentes los falsos positivos. Hay reacciones cruzadas con anticuerpos para virus de Epstein Barr (EBV), Rickettsia, sífilis, mononucleosis infecciosa, AR, LES, sujetos sanos </w:t>
            </w:r>
          </w:p>
          <w:p w:rsidR="00DB666A" w:rsidRPr="00691BF5" w:rsidRDefault="00DB666A" w:rsidP="00D77131">
            <w:pPr>
              <w:pStyle w:val="NormalWeb"/>
              <w:spacing w:before="120" w:beforeAutospacing="0" w:after="120" w:afterAutospacing="0"/>
              <w:jc w:val="both"/>
              <w:rPr>
                <w:rFonts w:ascii="Verdana" w:hAnsi="Verdana"/>
                <w:sz w:val="20"/>
                <w:szCs w:val="20"/>
              </w:rPr>
            </w:pPr>
            <w:r w:rsidRPr="00691BF5">
              <w:rPr>
                <w:rFonts w:ascii="Verdana" w:hAnsi="Verdana"/>
                <w:sz w:val="20"/>
                <w:szCs w:val="20"/>
              </w:rPr>
              <w:t xml:space="preserve">Falsos negativos: </w:t>
            </w:r>
            <w:r w:rsidR="00EE1CD8" w:rsidRPr="00691BF5">
              <w:rPr>
                <w:rFonts w:ascii="Verdana" w:hAnsi="Verdana"/>
                <w:sz w:val="20"/>
                <w:szCs w:val="20"/>
              </w:rPr>
              <w:t>Infección</w:t>
            </w:r>
            <w:r w:rsidRPr="00691BF5">
              <w:rPr>
                <w:rFonts w:ascii="Verdana" w:hAnsi="Verdana"/>
                <w:sz w:val="20"/>
                <w:szCs w:val="20"/>
              </w:rPr>
              <w:t xml:space="preserve"> precoz </w:t>
            </w:r>
          </w:p>
        </w:tc>
      </w:tr>
      <w:tr w:rsidR="00DB666A" w:rsidRPr="00691BF5" w:rsidTr="00D77131">
        <w:trPr>
          <w:tblCellSpacing w:w="15" w:type="dxa"/>
        </w:trPr>
        <w:tc>
          <w:tcPr>
            <w:tcW w:w="1980" w:type="dxa"/>
            <w:shd w:val="clear" w:color="auto" w:fill="auto"/>
          </w:tcPr>
          <w:p w:rsidR="00DB666A" w:rsidRPr="00691BF5" w:rsidRDefault="00DB666A" w:rsidP="00D77131">
            <w:pPr>
              <w:jc w:val="both"/>
              <w:rPr>
                <w:rFonts w:ascii="Verdana" w:hAnsi="Verdana"/>
                <w:sz w:val="20"/>
                <w:szCs w:val="20"/>
              </w:rPr>
            </w:pPr>
            <w:r w:rsidRPr="00691BF5">
              <w:rPr>
                <w:rFonts w:ascii="Verdana" w:hAnsi="Verdana"/>
                <w:sz w:val="20"/>
                <w:szCs w:val="20"/>
              </w:rPr>
              <w:t xml:space="preserve">Técnicas: </w:t>
            </w:r>
          </w:p>
        </w:tc>
        <w:tc>
          <w:tcPr>
            <w:tcW w:w="11456" w:type="dxa"/>
            <w:shd w:val="clear" w:color="auto" w:fill="auto"/>
          </w:tcPr>
          <w:p w:rsidR="00DB666A" w:rsidRPr="00691BF5" w:rsidRDefault="00DB666A" w:rsidP="00D77131">
            <w:pPr>
              <w:jc w:val="both"/>
              <w:rPr>
                <w:rFonts w:ascii="Verdana" w:hAnsi="Verdana"/>
                <w:sz w:val="20"/>
                <w:szCs w:val="20"/>
              </w:rPr>
            </w:pPr>
            <w:r w:rsidRPr="00691BF5">
              <w:rPr>
                <w:rFonts w:ascii="Verdana" w:hAnsi="Verdana"/>
                <w:sz w:val="20"/>
                <w:szCs w:val="20"/>
              </w:rPr>
              <w:t xml:space="preserve">Enzimoinmunoensayo </w:t>
            </w:r>
          </w:p>
        </w:tc>
      </w:tr>
    </w:tbl>
    <w:p w:rsidR="00DB666A" w:rsidRDefault="00DB666A" w:rsidP="00DB666A">
      <w:bookmarkStart w:id="32" w:name="_Brucella_anticuerpos"/>
      <w:bookmarkStart w:id="33" w:name="_Toc330453544"/>
      <w:bookmarkEnd w:id="32"/>
      <w:r>
        <w:br w:type="page"/>
      </w:r>
    </w:p>
    <w:p w:rsidR="00DB666A" w:rsidRPr="004863B1" w:rsidRDefault="00DB666A" w:rsidP="00DB666A">
      <w:pPr>
        <w:pStyle w:val="EstiloTtulo1Verdana13ptJustificado"/>
      </w:pPr>
      <w:bookmarkStart w:id="34" w:name="_Brucella_coombs"/>
      <w:bookmarkStart w:id="35" w:name="_Brucella_rosa_de_bengala"/>
      <w:bookmarkStart w:id="36" w:name="_B2_Glicoproteía_anticuerpos_IgG"/>
      <w:bookmarkStart w:id="37" w:name="_Toc330453547"/>
      <w:bookmarkStart w:id="38" w:name="_Toc330468037"/>
      <w:bookmarkStart w:id="39" w:name="_Toc331592694"/>
      <w:bookmarkStart w:id="40" w:name="_Toc347484232"/>
      <w:bookmarkStart w:id="41" w:name="_Toc350370430"/>
      <w:bookmarkStart w:id="42" w:name="_Toc3893774"/>
      <w:bookmarkEnd w:id="33"/>
      <w:bookmarkEnd w:id="34"/>
      <w:bookmarkEnd w:id="35"/>
      <w:bookmarkEnd w:id="36"/>
      <w:r>
        <w:lastRenderedPageBreak/>
        <w:t xml:space="preserve">B2 </w:t>
      </w:r>
      <w:r w:rsidR="00EE1CD8">
        <w:t>Glicoproteí</w:t>
      </w:r>
      <w:r w:rsidR="00EE1CD8" w:rsidRPr="004863B1">
        <w:t>na</w:t>
      </w:r>
      <w:r w:rsidRPr="004863B1">
        <w:t xml:space="preserve"> anticuerpos IgG</w:t>
      </w:r>
      <w:bookmarkEnd w:id="37"/>
      <w:bookmarkEnd w:id="38"/>
      <w:bookmarkEnd w:id="39"/>
      <w:bookmarkEnd w:id="40"/>
      <w:r>
        <w:t>/ IgM</w:t>
      </w:r>
      <w:bookmarkEnd w:id="41"/>
      <w:bookmarkEnd w:id="42"/>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Bioquímica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DB666A" w:rsidRPr="006E0B60" w:rsidRDefault="00B8034C" w:rsidP="00D77131">
            <w:pPr>
              <w:jc w:val="both"/>
              <w:rPr>
                <w:rFonts w:ascii="Verdana" w:hAnsi="Verdana"/>
                <w:sz w:val="20"/>
                <w:szCs w:val="20"/>
              </w:rPr>
            </w:pPr>
            <w:hyperlink r:id="rId16" w:history="1">
              <w:r w:rsidR="00DB666A" w:rsidRPr="006E0B60">
                <w:rPr>
                  <w:rStyle w:val="Hipervnculo"/>
                  <w:sz w:val="20"/>
                  <w:szCs w:val="20"/>
                </w:rPr>
                <w:t>Autoinmunidad</w:t>
              </w:r>
            </w:hyperlink>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2"/>
              </w:rPr>
              <w:t>Unidades: U/mL</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GLIG</w:t>
            </w:r>
            <w:r>
              <w:rPr>
                <w:rFonts w:ascii="Verdana" w:hAnsi="Verdana"/>
                <w:sz w:val="20"/>
                <w:szCs w:val="20"/>
              </w:rPr>
              <w:t xml:space="preserve"> / GLIM</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Suero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Bio-Tubo seco tapón amarillo gel 5 ml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6-8 días</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DB666A" w:rsidRPr="006E0B60" w:rsidRDefault="00DB666A" w:rsidP="00D77131">
            <w:pPr>
              <w:spacing w:before="120" w:after="120" w:line="276" w:lineRule="auto"/>
              <w:jc w:val="both"/>
              <w:rPr>
                <w:rFonts w:ascii="Verdana" w:hAnsi="Verdana"/>
                <w:sz w:val="20"/>
                <w:szCs w:val="20"/>
              </w:rPr>
            </w:pPr>
            <w:r w:rsidRPr="006E0B60">
              <w:rPr>
                <w:rFonts w:ascii="Verdana" w:hAnsi="Verdana"/>
                <w:sz w:val="20"/>
                <w:szCs w:val="20"/>
              </w:rPr>
              <w:t xml:space="preserve">Ac. </w:t>
            </w:r>
            <w:proofErr w:type="gramStart"/>
            <w:r w:rsidRPr="006E0B60">
              <w:rPr>
                <w:rFonts w:ascii="Verdana" w:hAnsi="Verdana"/>
                <w:sz w:val="20"/>
                <w:szCs w:val="20"/>
              </w:rPr>
              <w:t>anti beta</w:t>
            </w:r>
            <w:proofErr w:type="gramEnd"/>
            <w:r w:rsidRPr="006E0B60">
              <w:rPr>
                <w:rFonts w:ascii="Verdana" w:hAnsi="Verdana"/>
                <w:sz w:val="20"/>
                <w:szCs w:val="20"/>
              </w:rPr>
              <w:t xml:space="preserve"> 2 </w:t>
            </w:r>
            <w:r w:rsidR="00EE1CD8" w:rsidRPr="006E0B60">
              <w:rPr>
                <w:rFonts w:ascii="Verdana" w:hAnsi="Verdana"/>
                <w:sz w:val="20"/>
                <w:szCs w:val="20"/>
              </w:rPr>
              <w:t>glicoproteína</w:t>
            </w:r>
          </w:p>
          <w:p w:rsidR="00DB666A" w:rsidRPr="006E0B60" w:rsidRDefault="00DB666A" w:rsidP="00D77131">
            <w:pPr>
              <w:pStyle w:val="NormalWeb"/>
              <w:spacing w:before="120" w:beforeAutospacing="0" w:after="120" w:afterAutospacing="0" w:line="276" w:lineRule="auto"/>
              <w:jc w:val="both"/>
              <w:rPr>
                <w:rFonts w:ascii="Verdana" w:hAnsi="Verdana"/>
                <w:sz w:val="20"/>
                <w:szCs w:val="20"/>
              </w:rPr>
            </w:pPr>
            <w:r w:rsidRPr="006E0B60">
              <w:rPr>
                <w:rFonts w:ascii="Verdana" w:hAnsi="Verdana"/>
                <w:sz w:val="20"/>
                <w:szCs w:val="20"/>
              </w:rPr>
              <w:t xml:space="preserve">La beta 2 </w:t>
            </w:r>
            <w:r w:rsidR="00EE1CD8" w:rsidRPr="006E0B60">
              <w:rPr>
                <w:rFonts w:ascii="Verdana" w:hAnsi="Verdana"/>
                <w:sz w:val="20"/>
                <w:szCs w:val="20"/>
              </w:rPr>
              <w:t>glicoproteína</w:t>
            </w:r>
            <w:r w:rsidRPr="006E0B60">
              <w:rPr>
                <w:rFonts w:ascii="Verdana" w:hAnsi="Verdana"/>
                <w:sz w:val="20"/>
                <w:szCs w:val="20"/>
              </w:rPr>
              <w:t xml:space="preserve"> es una proteína plasmática necesaria para la unión de los Ac. </w:t>
            </w:r>
            <w:r w:rsidR="00EE1CD8" w:rsidRPr="006E0B60">
              <w:rPr>
                <w:rFonts w:ascii="Verdana" w:hAnsi="Verdana"/>
                <w:sz w:val="20"/>
                <w:szCs w:val="20"/>
              </w:rPr>
              <w:t>antifosfol</w:t>
            </w:r>
            <w:r w:rsidR="00EE1CD8">
              <w:rPr>
                <w:rFonts w:ascii="Verdana" w:hAnsi="Verdana"/>
                <w:sz w:val="20"/>
                <w:szCs w:val="20"/>
              </w:rPr>
              <w:t>í</w:t>
            </w:r>
            <w:r w:rsidR="00EE1CD8" w:rsidRPr="006E0B60">
              <w:rPr>
                <w:rFonts w:ascii="Verdana" w:hAnsi="Verdana"/>
                <w:sz w:val="20"/>
                <w:szCs w:val="20"/>
              </w:rPr>
              <w:t>pidos</w:t>
            </w:r>
            <w:r w:rsidRPr="006E0B60">
              <w:rPr>
                <w:rFonts w:ascii="Verdana" w:hAnsi="Verdana"/>
                <w:sz w:val="20"/>
                <w:szCs w:val="20"/>
              </w:rPr>
              <w:t xml:space="preserve">. Es un inhibidor de la vía intrínseca de la coagulación, de la agregación plaquetaria y de la actividad protrombinasa de las plaquetas. </w:t>
            </w:r>
          </w:p>
          <w:p w:rsidR="00DB666A" w:rsidRDefault="00DB666A" w:rsidP="00D77131">
            <w:pPr>
              <w:pStyle w:val="NormalWeb"/>
              <w:spacing w:before="120" w:beforeAutospacing="0" w:after="120" w:afterAutospacing="0" w:line="276" w:lineRule="auto"/>
              <w:jc w:val="both"/>
              <w:rPr>
                <w:rFonts w:ascii="Verdana" w:hAnsi="Verdana"/>
                <w:sz w:val="20"/>
                <w:szCs w:val="20"/>
              </w:rPr>
            </w:pPr>
            <w:r w:rsidRPr="006E0B60">
              <w:rPr>
                <w:rFonts w:ascii="Verdana" w:hAnsi="Verdana"/>
                <w:sz w:val="20"/>
                <w:szCs w:val="20"/>
              </w:rPr>
              <w:t>Los AC. anti</w:t>
            </w:r>
            <w:r>
              <w:rPr>
                <w:rFonts w:ascii="Verdana" w:hAnsi="Verdana"/>
                <w:sz w:val="20"/>
                <w:szCs w:val="20"/>
              </w:rPr>
              <w:t>-</w:t>
            </w:r>
            <w:r w:rsidRPr="006E0B60">
              <w:rPr>
                <w:rFonts w:ascii="Verdana" w:hAnsi="Verdana"/>
                <w:sz w:val="20"/>
                <w:szCs w:val="20"/>
              </w:rPr>
              <w:t xml:space="preserve">beta 2 </w:t>
            </w:r>
            <w:r w:rsidR="00EE1CD8" w:rsidRPr="006E0B60">
              <w:rPr>
                <w:rFonts w:ascii="Verdana" w:hAnsi="Verdana"/>
                <w:sz w:val="20"/>
                <w:szCs w:val="20"/>
              </w:rPr>
              <w:t>glicopro</w:t>
            </w:r>
            <w:r w:rsidR="00EE1CD8">
              <w:rPr>
                <w:rFonts w:ascii="Verdana" w:hAnsi="Verdana"/>
                <w:sz w:val="20"/>
                <w:szCs w:val="20"/>
              </w:rPr>
              <w:t>t</w:t>
            </w:r>
            <w:r w:rsidR="00EE1CD8" w:rsidRPr="006E0B60">
              <w:rPr>
                <w:rFonts w:ascii="Verdana" w:hAnsi="Verdana"/>
                <w:sz w:val="20"/>
                <w:szCs w:val="20"/>
              </w:rPr>
              <w:t>eína</w:t>
            </w:r>
            <w:r w:rsidRPr="006E0B60">
              <w:rPr>
                <w:rFonts w:ascii="Verdana" w:hAnsi="Verdana"/>
                <w:sz w:val="20"/>
                <w:szCs w:val="20"/>
              </w:rPr>
              <w:t xml:space="preserve"> son un grupo heterogéneo de Ac.</w:t>
            </w:r>
          </w:p>
          <w:p w:rsidR="00DB666A" w:rsidRPr="006E0B60" w:rsidRDefault="00DB666A" w:rsidP="00D77131">
            <w:pPr>
              <w:pStyle w:val="NormalWeb"/>
              <w:spacing w:before="120" w:beforeAutospacing="0" w:after="120" w:afterAutospacing="0" w:line="276" w:lineRule="auto"/>
              <w:jc w:val="both"/>
              <w:rPr>
                <w:rFonts w:ascii="Verdana" w:hAnsi="Verdana"/>
                <w:sz w:val="20"/>
                <w:szCs w:val="20"/>
              </w:rPr>
            </w:pPr>
            <w:r>
              <w:rPr>
                <w:rFonts w:ascii="Verdana" w:hAnsi="Verdana"/>
                <w:sz w:val="20"/>
                <w:szCs w:val="20"/>
              </w:rPr>
              <w:t>VR: Positivo &gt;10</w:t>
            </w:r>
          </w:p>
          <w:p w:rsidR="00DB666A" w:rsidRPr="006E0B60" w:rsidRDefault="00DB666A" w:rsidP="00D77131">
            <w:pPr>
              <w:pStyle w:val="NormalWeb"/>
              <w:spacing w:before="120" w:beforeAutospacing="0" w:after="120" w:afterAutospacing="0" w:line="276" w:lineRule="auto"/>
              <w:jc w:val="both"/>
              <w:rPr>
                <w:rFonts w:ascii="Verdana" w:hAnsi="Verdana"/>
                <w:sz w:val="20"/>
                <w:szCs w:val="20"/>
              </w:rPr>
            </w:pPr>
            <w:r w:rsidRPr="006E0B60">
              <w:rPr>
                <w:rFonts w:ascii="Verdana" w:hAnsi="Verdana"/>
                <w:sz w:val="20"/>
                <w:szCs w:val="20"/>
              </w:rPr>
              <w:t xml:space="preserve">Estos Ac. están asociados con el síndrome </w:t>
            </w:r>
            <w:r w:rsidR="00EE1CD8">
              <w:rPr>
                <w:rFonts w:ascii="Verdana" w:hAnsi="Verdana"/>
                <w:sz w:val="20"/>
                <w:szCs w:val="20"/>
              </w:rPr>
              <w:t>antifosfolipí</w:t>
            </w:r>
            <w:r w:rsidR="004E1D86">
              <w:rPr>
                <w:rFonts w:ascii="Verdana" w:hAnsi="Verdana"/>
                <w:sz w:val="20"/>
                <w:szCs w:val="20"/>
              </w:rPr>
              <w:t>do</w:t>
            </w:r>
            <w:r w:rsidRPr="006E0B60">
              <w:rPr>
                <w:rFonts w:ascii="Verdana" w:hAnsi="Verdana"/>
                <w:sz w:val="20"/>
                <w:szCs w:val="20"/>
              </w:rPr>
              <w:t xml:space="preserve">. </w:t>
            </w:r>
          </w:p>
          <w:p w:rsidR="00DB666A" w:rsidRPr="006E0B60" w:rsidRDefault="00EE1CD8" w:rsidP="00D77131">
            <w:pPr>
              <w:pStyle w:val="NormalWeb"/>
              <w:spacing w:before="120" w:beforeAutospacing="0" w:after="120" w:afterAutospacing="0" w:line="276" w:lineRule="auto"/>
              <w:jc w:val="both"/>
              <w:rPr>
                <w:rFonts w:ascii="Verdana" w:hAnsi="Verdana"/>
                <w:sz w:val="20"/>
                <w:szCs w:val="20"/>
              </w:rPr>
            </w:pPr>
            <w:r w:rsidRPr="006E0B60">
              <w:rPr>
                <w:rFonts w:ascii="Verdana" w:hAnsi="Verdana"/>
                <w:sz w:val="20"/>
                <w:szCs w:val="20"/>
              </w:rPr>
              <w:t xml:space="preserve">La principal utilidad clínica es diferenciar los trastornos </w:t>
            </w:r>
            <w:r>
              <w:rPr>
                <w:rFonts w:ascii="Verdana" w:hAnsi="Verdana"/>
                <w:sz w:val="20"/>
                <w:szCs w:val="20"/>
              </w:rPr>
              <w:t>trombó</w:t>
            </w:r>
            <w:r w:rsidRPr="006E0B60">
              <w:rPr>
                <w:rFonts w:ascii="Verdana" w:hAnsi="Verdana"/>
                <w:sz w:val="20"/>
                <w:szCs w:val="20"/>
              </w:rPr>
              <w:t xml:space="preserve">ticos relacionados con el síndrome </w:t>
            </w:r>
            <w:r>
              <w:rPr>
                <w:rFonts w:ascii="Verdana" w:hAnsi="Verdana"/>
                <w:sz w:val="20"/>
                <w:szCs w:val="20"/>
              </w:rPr>
              <w:t>antifosfolipí</w:t>
            </w:r>
            <w:r w:rsidR="004E1D86">
              <w:rPr>
                <w:rFonts w:ascii="Verdana" w:hAnsi="Verdana"/>
                <w:sz w:val="20"/>
                <w:szCs w:val="20"/>
              </w:rPr>
              <w:t>do</w:t>
            </w:r>
            <w:r w:rsidRPr="006E0B60">
              <w:rPr>
                <w:rFonts w:ascii="Verdana" w:hAnsi="Verdana"/>
                <w:sz w:val="20"/>
                <w:szCs w:val="20"/>
              </w:rPr>
              <w:t xml:space="preserve"> primario o secundario al lupus u otras </w:t>
            </w:r>
            <w:r w:rsidR="004E1D86" w:rsidRPr="006E0B60">
              <w:rPr>
                <w:rFonts w:ascii="Verdana" w:hAnsi="Verdana"/>
                <w:sz w:val="20"/>
                <w:szCs w:val="20"/>
              </w:rPr>
              <w:t>enf</w:t>
            </w:r>
            <w:r w:rsidR="004E1D86">
              <w:rPr>
                <w:rFonts w:ascii="Verdana" w:hAnsi="Verdana"/>
                <w:sz w:val="20"/>
                <w:szCs w:val="20"/>
              </w:rPr>
              <w:t>ermedades</w:t>
            </w:r>
            <w:r w:rsidR="004E1D86" w:rsidRPr="006E0B60">
              <w:rPr>
                <w:rFonts w:ascii="Verdana" w:hAnsi="Verdana"/>
                <w:sz w:val="20"/>
                <w:szCs w:val="20"/>
              </w:rPr>
              <w:t xml:space="preserve"> Autoinmunes</w:t>
            </w:r>
            <w:r w:rsidR="00DB666A" w:rsidRPr="006E0B60">
              <w:rPr>
                <w:rFonts w:ascii="Verdana" w:hAnsi="Verdana"/>
                <w:sz w:val="20"/>
                <w:szCs w:val="20"/>
              </w:rPr>
              <w:t xml:space="preserve"> de aquellos debidos a procesos infecciosos. </w:t>
            </w:r>
          </w:p>
          <w:p w:rsidR="00DB666A" w:rsidRPr="006E0B60" w:rsidRDefault="00DB666A" w:rsidP="00D77131">
            <w:pPr>
              <w:pStyle w:val="NormalWeb"/>
              <w:spacing w:before="120" w:beforeAutospacing="0" w:after="120" w:afterAutospacing="0" w:line="276" w:lineRule="auto"/>
              <w:jc w:val="both"/>
              <w:rPr>
                <w:rFonts w:ascii="Verdana" w:hAnsi="Verdana"/>
                <w:sz w:val="20"/>
                <w:szCs w:val="20"/>
              </w:rPr>
            </w:pPr>
            <w:r w:rsidRPr="006E0B60">
              <w:rPr>
                <w:rFonts w:ascii="Verdana" w:hAnsi="Verdana"/>
                <w:sz w:val="20"/>
                <w:szCs w:val="20"/>
              </w:rPr>
              <w:t>Los Ac. IgG parecen más relac</w:t>
            </w:r>
            <w:r>
              <w:rPr>
                <w:rFonts w:ascii="Verdana" w:hAnsi="Verdana"/>
                <w:sz w:val="20"/>
                <w:szCs w:val="20"/>
              </w:rPr>
              <w:t xml:space="preserve">ionados con los episodios </w:t>
            </w:r>
            <w:r w:rsidR="00EE1CD8">
              <w:rPr>
                <w:rFonts w:ascii="Verdana" w:hAnsi="Verdana"/>
                <w:sz w:val="20"/>
                <w:szCs w:val="20"/>
              </w:rPr>
              <w:t>trombót</w:t>
            </w:r>
            <w:r w:rsidR="00EE1CD8" w:rsidRPr="006E0B60">
              <w:rPr>
                <w:rFonts w:ascii="Verdana" w:hAnsi="Verdana"/>
                <w:sz w:val="20"/>
                <w:szCs w:val="20"/>
              </w:rPr>
              <w:t>icos</w:t>
            </w:r>
            <w:r w:rsidRPr="006E0B60">
              <w:rPr>
                <w:rFonts w:ascii="Verdana" w:hAnsi="Verdana"/>
                <w:sz w:val="20"/>
                <w:szCs w:val="20"/>
              </w:rPr>
              <w:t xml:space="preserve"> que los IgM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Técnicas: </w:t>
            </w:r>
          </w:p>
        </w:tc>
        <w:tc>
          <w:tcPr>
            <w:tcW w:w="11456" w:type="dxa"/>
            <w:shd w:val="clear" w:color="auto" w:fill="auto"/>
          </w:tcPr>
          <w:p w:rsidR="00DB666A" w:rsidRPr="006E0B60" w:rsidRDefault="00DB666A" w:rsidP="00D77131">
            <w:pPr>
              <w:spacing w:line="276" w:lineRule="auto"/>
              <w:jc w:val="both"/>
              <w:rPr>
                <w:rFonts w:ascii="Verdana" w:hAnsi="Verdana"/>
                <w:sz w:val="20"/>
                <w:szCs w:val="20"/>
              </w:rPr>
            </w:pPr>
            <w:r>
              <w:rPr>
                <w:rFonts w:ascii="Verdana" w:hAnsi="Verdana"/>
                <w:sz w:val="20"/>
                <w:szCs w:val="20"/>
              </w:rPr>
              <w:t>Fluoroinmunoanálisis</w:t>
            </w:r>
          </w:p>
        </w:tc>
      </w:tr>
    </w:tbl>
    <w:p w:rsidR="00DB666A" w:rsidRDefault="00DB666A" w:rsidP="00DB666A">
      <w:pPr>
        <w:pStyle w:val="NormalWeb"/>
        <w:jc w:val="both"/>
        <w:rPr>
          <w:rFonts w:ascii="Verdana" w:hAnsi="Verdana"/>
          <w:sz w:val="20"/>
          <w:szCs w:val="20"/>
        </w:rPr>
      </w:pPr>
    </w:p>
    <w:p w:rsidR="00DB666A" w:rsidRPr="006E0B60" w:rsidRDefault="00DB666A" w:rsidP="00DB666A">
      <w:pPr>
        <w:pStyle w:val="NormalWeb"/>
        <w:spacing w:after="0" w:afterAutospacing="0"/>
        <w:jc w:val="both"/>
        <w:rPr>
          <w:rFonts w:ascii="Verdana" w:hAnsi="Verdana"/>
          <w:sz w:val="20"/>
          <w:szCs w:val="20"/>
        </w:rPr>
      </w:pPr>
      <w:r>
        <w:rPr>
          <w:rFonts w:ascii="Verdana" w:hAnsi="Verdana"/>
          <w:sz w:val="20"/>
          <w:szCs w:val="20"/>
        </w:rPr>
        <w:br w:type="page"/>
      </w:r>
      <w:bookmarkStart w:id="43" w:name="_B2_Glicoproteina_anticuerpos_IgM"/>
      <w:bookmarkEnd w:id="43"/>
    </w:p>
    <w:p w:rsidR="00DB666A" w:rsidRPr="004863B1" w:rsidRDefault="00DB666A" w:rsidP="00DB666A">
      <w:pPr>
        <w:pStyle w:val="EstiloTtulo1Verdana13ptJustificado"/>
        <w:spacing w:after="0"/>
      </w:pPr>
      <w:bookmarkStart w:id="44" w:name="_Calprotectina"/>
      <w:bookmarkStart w:id="45" w:name="_Cardiolipina_anticuerpos_IgG"/>
      <w:bookmarkStart w:id="46" w:name="_Toc330453550"/>
      <w:bookmarkStart w:id="47" w:name="_Toc330468040"/>
      <w:bookmarkStart w:id="48" w:name="_Toc331592697"/>
      <w:bookmarkStart w:id="49" w:name="_Toc347484235"/>
      <w:bookmarkStart w:id="50" w:name="_Toc350370432"/>
      <w:bookmarkStart w:id="51" w:name="_Toc3893775"/>
      <w:bookmarkEnd w:id="44"/>
      <w:bookmarkEnd w:id="45"/>
      <w:r w:rsidRPr="004863B1">
        <w:lastRenderedPageBreak/>
        <w:t>Cardiolipina anticuerpos IgG</w:t>
      </w:r>
      <w:bookmarkEnd w:id="46"/>
      <w:bookmarkEnd w:id="47"/>
      <w:bookmarkEnd w:id="48"/>
      <w:bookmarkEnd w:id="49"/>
      <w:r>
        <w:t>/ IgM</w:t>
      </w:r>
      <w:bookmarkEnd w:id="50"/>
      <w:bookmarkEnd w:id="5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Bioquímica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DB666A" w:rsidRPr="006E0B60" w:rsidRDefault="00B8034C" w:rsidP="00D77131">
            <w:pPr>
              <w:jc w:val="both"/>
              <w:rPr>
                <w:rFonts w:ascii="Verdana" w:hAnsi="Verdana"/>
                <w:sz w:val="20"/>
                <w:szCs w:val="20"/>
              </w:rPr>
            </w:pPr>
            <w:hyperlink r:id="rId17" w:history="1">
              <w:r w:rsidR="00DB666A" w:rsidRPr="006E0B60">
                <w:rPr>
                  <w:rStyle w:val="Hipervnculo"/>
                  <w:sz w:val="20"/>
                  <w:szCs w:val="20"/>
                </w:rPr>
                <w:t>Autoinmunidad</w:t>
              </w:r>
            </w:hyperlink>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2"/>
              </w:rPr>
              <w:t>Unidades: GPL/</w:t>
            </w:r>
            <w:proofErr w:type="gramStart"/>
            <w:r>
              <w:rPr>
                <w:rFonts w:ascii="Verdana" w:hAnsi="Verdana"/>
                <w:sz w:val="20"/>
                <w:szCs w:val="22"/>
              </w:rPr>
              <w:t>mL  /</w:t>
            </w:r>
            <w:proofErr w:type="gramEnd"/>
            <w:r>
              <w:rPr>
                <w:rFonts w:ascii="Verdana" w:hAnsi="Verdana"/>
                <w:sz w:val="20"/>
                <w:szCs w:val="22"/>
              </w:rPr>
              <w:t>/  MPL/mL</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ACAG </w:t>
            </w:r>
            <w:r>
              <w:rPr>
                <w:rFonts w:ascii="Verdana" w:hAnsi="Verdana"/>
                <w:sz w:val="20"/>
                <w:szCs w:val="20"/>
              </w:rPr>
              <w:t>/ ACAM</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Suero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Bio-Tubo seco tapón amarillo gel 5 ml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6-8 días</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Son autoanticuerpos adquiridos que pueden afectar la capacidad del organismo de regular el proceso de la coagulación de la sangre, aumentando el riesgo de desarrollar episodios trombóticos recurrentes tanto en arterias como en venas, también se asocian a trombocitopenia, a mayor riesgo de abortos recurrentes (especialmente durante los trimestres segundo y tercero del embarazo), y a partos prematuros y </w:t>
            </w:r>
            <w:proofErr w:type="gramStart"/>
            <w:r w:rsidRPr="006E0B60">
              <w:rPr>
                <w:rFonts w:ascii="Verdana" w:hAnsi="Verdana"/>
                <w:sz w:val="20"/>
                <w:szCs w:val="20"/>
              </w:rPr>
              <w:t>pre-eclampsia</w:t>
            </w:r>
            <w:proofErr w:type="gramEnd"/>
            <w:r w:rsidRPr="006E0B60">
              <w:rPr>
                <w:rFonts w:ascii="Verdana" w:hAnsi="Verdana"/>
                <w:sz w:val="20"/>
                <w:szCs w:val="20"/>
              </w:rPr>
              <w:t xml:space="preserve">. </w:t>
            </w:r>
          </w:p>
          <w:p w:rsidR="00DB666A" w:rsidRPr="006E0B60" w:rsidRDefault="00DB666A" w:rsidP="00D77131">
            <w:pPr>
              <w:pStyle w:val="NormalWeb"/>
              <w:spacing w:before="0" w:beforeAutospacing="0" w:after="0" w:afterAutospacing="0"/>
              <w:jc w:val="both"/>
              <w:rPr>
                <w:rFonts w:ascii="Verdana" w:hAnsi="Verdana"/>
                <w:sz w:val="20"/>
                <w:szCs w:val="20"/>
              </w:rPr>
            </w:pPr>
            <w:r w:rsidRPr="006E0B60">
              <w:rPr>
                <w:rFonts w:ascii="Verdana" w:hAnsi="Verdana"/>
                <w:sz w:val="20"/>
                <w:szCs w:val="20"/>
              </w:rPr>
              <w:t xml:space="preserve">Es frecuente detectar </w:t>
            </w:r>
            <w:proofErr w:type="gramStart"/>
            <w:r w:rsidRPr="006E0B60">
              <w:rPr>
                <w:rFonts w:ascii="Verdana" w:hAnsi="Verdana"/>
                <w:sz w:val="20"/>
                <w:szCs w:val="20"/>
              </w:rPr>
              <w:t>anticuerpos anticardiolipina</w:t>
            </w:r>
            <w:proofErr w:type="gramEnd"/>
            <w:r w:rsidRPr="006E0B60">
              <w:rPr>
                <w:rFonts w:ascii="Verdana" w:hAnsi="Verdana"/>
                <w:sz w:val="20"/>
                <w:szCs w:val="20"/>
              </w:rPr>
              <w:t xml:space="preserve"> en trastornos autoinmunes (LES). Pueden observarse también transitoriamente en el curso de algunas infecciones agudas, en la infección por el VIH y el SIDA, en ciertos cánceres, durante la toma de ciertos medicamentos </w:t>
            </w:r>
          </w:p>
          <w:p w:rsidR="00DB666A" w:rsidRPr="006E0B60" w:rsidRDefault="00EE1CD8" w:rsidP="00D77131">
            <w:pPr>
              <w:pStyle w:val="NormalWeb"/>
              <w:spacing w:before="0" w:beforeAutospacing="0" w:after="0" w:afterAutospacing="0"/>
              <w:jc w:val="both"/>
              <w:rPr>
                <w:rFonts w:ascii="Verdana" w:hAnsi="Verdana"/>
                <w:sz w:val="20"/>
                <w:szCs w:val="20"/>
              </w:rPr>
            </w:pPr>
            <w:r w:rsidRPr="006E0B60">
              <w:rPr>
                <w:rFonts w:ascii="Verdana" w:hAnsi="Verdana"/>
                <w:sz w:val="20"/>
                <w:szCs w:val="20"/>
              </w:rPr>
              <w:t>Aumenta en enfermedades cardíacas como infarto de miocardio, hipertensión arterial pulmonar primaria, valvulopatía aórtica no reumática, fallo reproductivo autoinmune, infección por HIV, malaria ,enfermedad de Lyme, linfoma no Hodgkin, leucemia mieloide aguda</w:t>
            </w:r>
            <w:r>
              <w:rPr>
                <w:rFonts w:ascii="Verdana" w:hAnsi="Verdana"/>
                <w:sz w:val="20"/>
                <w:szCs w:val="20"/>
              </w:rPr>
              <w:t>, hipofunción adrenal, gamma Pat</w:t>
            </w:r>
            <w:r w:rsidRPr="006E0B60">
              <w:rPr>
                <w:rFonts w:ascii="Verdana" w:hAnsi="Verdana"/>
                <w:sz w:val="20"/>
                <w:szCs w:val="20"/>
              </w:rPr>
              <w:t>ía monoclonal de origen indeterminados enfe</w:t>
            </w:r>
            <w:r>
              <w:rPr>
                <w:rFonts w:ascii="Verdana" w:hAnsi="Verdana"/>
                <w:sz w:val="20"/>
                <w:szCs w:val="20"/>
              </w:rPr>
              <w:t xml:space="preserve">rmedad cardíaca arterial, </w:t>
            </w:r>
            <w:r w:rsidR="00B731B8">
              <w:rPr>
                <w:rFonts w:ascii="Verdana" w:hAnsi="Verdana"/>
                <w:sz w:val="20"/>
                <w:szCs w:val="20"/>
              </w:rPr>
              <w:t>emb</w:t>
            </w:r>
            <w:r w:rsidR="00B731B8" w:rsidRPr="006E0B60">
              <w:rPr>
                <w:rFonts w:ascii="Verdana" w:hAnsi="Verdana"/>
                <w:sz w:val="20"/>
                <w:szCs w:val="20"/>
              </w:rPr>
              <w:t>olismo</w:t>
            </w:r>
            <w:r w:rsidRPr="006E0B60">
              <w:rPr>
                <w:rFonts w:ascii="Verdana" w:hAnsi="Verdana"/>
                <w:sz w:val="20"/>
                <w:szCs w:val="20"/>
              </w:rPr>
              <w:t xml:space="preserve"> pulmonar, arteritis temporal, trombosis venosa profunda, endometriosis, infertilidad inexplicable, abortos recurrentes, esclerosis sistémica. </w:t>
            </w:r>
          </w:p>
          <w:p w:rsidR="00DB666A" w:rsidRDefault="00DB666A" w:rsidP="00D77131">
            <w:pPr>
              <w:pStyle w:val="NormalWeb"/>
              <w:spacing w:before="0" w:beforeAutospacing="0" w:after="120" w:afterAutospacing="0"/>
              <w:jc w:val="both"/>
              <w:rPr>
                <w:rFonts w:ascii="Verdana" w:hAnsi="Verdana"/>
                <w:sz w:val="20"/>
                <w:szCs w:val="20"/>
              </w:rPr>
            </w:pPr>
            <w:r w:rsidRPr="006E0B60">
              <w:rPr>
                <w:rFonts w:ascii="Verdana" w:hAnsi="Verdana"/>
                <w:sz w:val="20"/>
                <w:szCs w:val="20"/>
              </w:rPr>
              <w:t>El diagnostico no puede hacerse solo en base a un resultado positivo, debe de ser interpretado junto con signos clínicos</w:t>
            </w:r>
            <w:r>
              <w:rPr>
                <w:rFonts w:ascii="Verdana" w:hAnsi="Verdana"/>
                <w:sz w:val="20"/>
                <w:szCs w:val="20"/>
              </w:rPr>
              <w:t>.</w:t>
            </w:r>
          </w:p>
          <w:p w:rsidR="00DB666A" w:rsidRPr="006E0B60" w:rsidRDefault="00DB666A" w:rsidP="00D77131">
            <w:pPr>
              <w:pStyle w:val="NormalWeb"/>
              <w:spacing w:before="0" w:beforeAutospacing="0" w:after="0" w:afterAutospacing="0"/>
              <w:jc w:val="both"/>
              <w:rPr>
                <w:rFonts w:ascii="Verdana" w:hAnsi="Verdana"/>
                <w:sz w:val="20"/>
                <w:szCs w:val="20"/>
              </w:rPr>
            </w:pPr>
            <w:r>
              <w:rPr>
                <w:rFonts w:ascii="Verdana" w:hAnsi="Verdana"/>
                <w:sz w:val="20"/>
                <w:szCs w:val="20"/>
              </w:rPr>
              <w:t>VR: Negativo&lt;10</w:t>
            </w:r>
          </w:p>
          <w:p w:rsidR="00DB666A" w:rsidRPr="006E0B60" w:rsidRDefault="00DB666A" w:rsidP="00D77131">
            <w:pPr>
              <w:pStyle w:val="NormalWeb"/>
              <w:spacing w:before="0" w:beforeAutospacing="0" w:after="0" w:afterAutospacing="0"/>
              <w:jc w:val="both"/>
              <w:rPr>
                <w:rFonts w:ascii="Verdana" w:hAnsi="Verdana"/>
                <w:sz w:val="20"/>
                <w:szCs w:val="20"/>
              </w:rPr>
            </w:pPr>
            <w:r w:rsidRPr="006E0B60">
              <w:rPr>
                <w:rFonts w:ascii="Verdana" w:hAnsi="Verdana"/>
                <w:sz w:val="20"/>
                <w:szCs w:val="20"/>
              </w:rPr>
              <w:t xml:space="preserve">Falsos positivos: sífilis y algunas infecciones; ej. En pacientes con SIDA (todos éstos con títulos más bajos). </w:t>
            </w:r>
          </w:p>
          <w:p w:rsidR="00DB666A" w:rsidRPr="006E0B60" w:rsidRDefault="00DB666A" w:rsidP="00D77131">
            <w:pPr>
              <w:pStyle w:val="NormalWeb"/>
              <w:spacing w:before="120" w:beforeAutospacing="0" w:after="0" w:afterAutospacing="0"/>
              <w:jc w:val="both"/>
              <w:rPr>
                <w:rFonts w:ascii="Verdana" w:hAnsi="Verdana"/>
                <w:sz w:val="20"/>
                <w:szCs w:val="20"/>
              </w:rPr>
            </w:pPr>
            <w:r w:rsidRPr="006E0B60">
              <w:rPr>
                <w:rFonts w:ascii="Verdana" w:hAnsi="Verdana"/>
                <w:sz w:val="20"/>
                <w:szCs w:val="20"/>
              </w:rPr>
              <w:t>La clase IgG es la que más prevalece y la que tiene mayor correlación clínica. Los pacientes que tienen altos niveles de IgG son propensos a desarrollar los síntomas clínicos; es poco común ver trombosis o pérdid</w:t>
            </w:r>
            <w:r>
              <w:rPr>
                <w:rFonts w:ascii="Verdana" w:hAnsi="Verdana"/>
                <w:sz w:val="20"/>
                <w:szCs w:val="20"/>
              </w:rPr>
              <w:t>as fetales con isotipo IgM sólo.</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Técnicas: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Quimioluminiscencia</w:t>
            </w:r>
          </w:p>
        </w:tc>
      </w:tr>
    </w:tbl>
    <w:p w:rsidR="00DB666A" w:rsidRDefault="00DB666A" w:rsidP="00DB666A">
      <w:pPr>
        <w:pStyle w:val="NormalWeb"/>
        <w:spacing w:before="0" w:beforeAutospacing="0" w:after="0" w:afterAutospacing="0"/>
        <w:jc w:val="both"/>
        <w:rPr>
          <w:rFonts w:ascii="Verdana" w:hAnsi="Verdana"/>
          <w:sz w:val="20"/>
          <w:szCs w:val="20"/>
        </w:rPr>
      </w:pPr>
      <w:r>
        <w:rPr>
          <w:rFonts w:ascii="Verdana" w:hAnsi="Verdana"/>
          <w:sz w:val="20"/>
          <w:szCs w:val="20"/>
        </w:rPr>
        <w:br w:type="page"/>
      </w:r>
    </w:p>
    <w:p w:rsidR="00DB666A" w:rsidRPr="004863B1" w:rsidRDefault="00DB666A" w:rsidP="00DB666A">
      <w:pPr>
        <w:pStyle w:val="EstiloTtulo1Verdana13ptJustificado"/>
      </w:pPr>
      <w:bookmarkStart w:id="52" w:name="_Cardiolipina_anticuerpos_IgM"/>
      <w:bookmarkStart w:id="53" w:name="_Células_parietales_anticuerpos"/>
      <w:bookmarkStart w:id="54" w:name="_Toc330453552"/>
      <w:bookmarkStart w:id="55" w:name="_Toc330468042"/>
      <w:bookmarkStart w:id="56" w:name="_Toc331592699"/>
      <w:bookmarkStart w:id="57" w:name="_Toc347484237"/>
      <w:bookmarkStart w:id="58" w:name="_Toc350370433"/>
      <w:bookmarkStart w:id="59" w:name="_Toc3893776"/>
      <w:bookmarkEnd w:id="52"/>
      <w:bookmarkEnd w:id="53"/>
      <w:r w:rsidRPr="004863B1">
        <w:lastRenderedPageBreak/>
        <w:t>Células parietales anticuerpos</w:t>
      </w:r>
      <w:bookmarkEnd w:id="54"/>
      <w:bookmarkEnd w:id="55"/>
      <w:bookmarkEnd w:id="56"/>
      <w:bookmarkEnd w:id="57"/>
      <w:bookmarkEnd w:id="58"/>
      <w:bookmarkEnd w:id="5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2"/>
        <w:gridCol w:w="11414"/>
      </w:tblGrid>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Bioquímica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DB666A" w:rsidRPr="006E0B60" w:rsidRDefault="00B8034C" w:rsidP="00D77131">
            <w:pPr>
              <w:jc w:val="both"/>
              <w:rPr>
                <w:rFonts w:ascii="Verdana" w:hAnsi="Verdana"/>
                <w:sz w:val="20"/>
                <w:szCs w:val="20"/>
              </w:rPr>
            </w:pPr>
            <w:hyperlink r:id="rId18" w:history="1">
              <w:r w:rsidR="00DB666A" w:rsidRPr="006E0B60">
                <w:rPr>
                  <w:rStyle w:val="Hipervnculo"/>
                  <w:sz w:val="20"/>
                  <w:szCs w:val="20"/>
                </w:rPr>
                <w:t>Autoinmunidad</w:t>
              </w:r>
            </w:hyperlink>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DB666A" w:rsidRPr="006E0B60" w:rsidRDefault="00EE1CD8" w:rsidP="00D77131">
            <w:pPr>
              <w:jc w:val="both"/>
              <w:rPr>
                <w:rFonts w:ascii="Verdana" w:hAnsi="Verdana"/>
                <w:sz w:val="20"/>
                <w:szCs w:val="20"/>
              </w:rPr>
            </w:pPr>
            <w:r>
              <w:rPr>
                <w:rFonts w:ascii="Verdana" w:hAnsi="Verdana"/>
                <w:sz w:val="20"/>
                <w:szCs w:val="20"/>
              </w:rPr>
              <w:t>Unidades: Cualitativa</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CPAC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Suero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Bio-Tubo seco tapón amarillo gel 5 ml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6-8 días</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DB666A" w:rsidRPr="006E0B60" w:rsidRDefault="00DB666A" w:rsidP="00D77131">
            <w:pPr>
              <w:spacing w:before="120" w:after="120"/>
              <w:jc w:val="both"/>
              <w:rPr>
                <w:rFonts w:ascii="Verdana" w:hAnsi="Verdana"/>
                <w:sz w:val="20"/>
                <w:szCs w:val="20"/>
              </w:rPr>
            </w:pPr>
            <w:r>
              <w:rPr>
                <w:rFonts w:ascii="Verdana" w:hAnsi="Verdana"/>
                <w:sz w:val="20"/>
                <w:szCs w:val="20"/>
              </w:rPr>
              <w:t xml:space="preserve">Contribuye </w:t>
            </w:r>
            <w:r w:rsidRPr="006E0B60">
              <w:rPr>
                <w:rFonts w:ascii="Verdana" w:hAnsi="Verdana"/>
                <w:sz w:val="20"/>
                <w:szCs w:val="20"/>
              </w:rPr>
              <w:t xml:space="preserve">al </w:t>
            </w:r>
            <w:r w:rsidR="00EE1CD8" w:rsidRPr="006E0B60">
              <w:rPr>
                <w:rFonts w:ascii="Verdana" w:hAnsi="Verdana"/>
                <w:sz w:val="20"/>
                <w:szCs w:val="20"/>
              </w:rPr>
              <w:t>diagnóstico</w:t>
            </w:r>
            <w:r w:rsidRPr="006E0B60">
              <w:rPr>
                <w:rFonts w:ascii="Verdana" w:hAnsi="Verdana"/>
                <w:sz w:val="20"/>
                <w:szCs w:val="20"/>
              </w:rPr>
              <w:t xml:space="preserve"> de la </w:t>
            </w:r>
            <w:r w:rsidR="004E1D86" w:rsidRPr="006E0B60">
              <w:rPr>
                <w:rFonts w:ascii="Verdana" w:hAnsi="Verdana"/>
                <w:sz w:val="20"/>
                <w:szCs w:val="20"/>
              </w:rPr>
              <w:t>Anemia Perniciosa</w:t>
            </w:r>
            <w:r w:rsidRPr="006E0B60">
              <w:rPr>
                <w:rFonts w:ascii="Verdana" w:hAnsi="Verdana"/>
                <w:sz w:val="20"/>
                <w:szCs w:val="20"/>
              </w:rPr>
              <w:t xml:space="preserve"> cuya causa </w:t>
            </w:r>
            <w:r w:rsidR="00EE1CD8" w:rsidRPr="006E0B60">
              <w:rPr>
                <w:rFonts w:ascii="Verdana" w:hAnsi="Verdana"/>
                <w:sz w:val="20"/>
                <w:szCs w:val="20"/>
              </w:rPr>
              <w:t>más</w:t>
            </w:r>
            <w:r w:rsidRPr="006E0B60">
              <w:rPr>
                <w:rFonts w:ascii="Verdana" w:hAnsi="Verdana"/>
                <w:sz w:val="20"/>
                <w:szCs w:val="20"/>
              </w:rPr>
              <w:t xml:space="preserve"> frecuente es el déficit de Vitamina B12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La lesión de las células parietales impide la producción de factor intrínseco imprescindible para la absorción intestinal de Vitamina B12 </w:t>
            </w:r>
          </w:p>
          <w:p w:rsidR="00DB666A" w:rsidRPr="006E0B60" w:rsidRDefault="00DB666A" w:rsidP="00D77131">
            <w:pPr>
              <w:pStyle w:val="NormalWeb"/>
              <w:spacing w:before="120" w:beforeAutospacing="0" w:after="120" w:afterAutospacing="0"/>
              <w:jc w:val="both"/>
              <w:rPr>
                <w:rFonts w:ascii="Verdana" w:hAnsi="Verdana"/>
                <w:sz w:val="20"/>
                <w:szCs w:val="20"/>
              </w:rPr>
            </w:pPr>
            <w:r>
              <w:rPr>
                <w:rFonts w:ascii="Verdana" w:hAnsi="Verdana"/>
                <w:sz w:val="20"/>
                <w:szCs w:val="20"/>
              </w:rPr>
              <w:t>S</w:t>
            </w:r>
            <w:r w:rsidRPr="006E0B60">
              <w:rPr>
                <w:rFonts w:ascii="Verdana" w:hAnsi="Verdana"/>
                <w:sz w:val="20"/>
                <w:szCs w:val="20"/>
              </w:rPr>
              <w:t xml:space="preserve">e encuentran en un 55-60% de pacientes con Anemia Perniciosa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Pueden aparecer en otras enfermedades como: Tiroiditis, diabetes, infección por Helicobacter pylori, hepatitis crónica por virus C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Técnicas: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IFI</w:t>
            </w:r>
          </w:p>
        </w:tc>
      </w:tr>
    </w:tbl>
    <w:p w:rsidR="00DB666A" w:rsidRDefault="00DB666A" w:rsidP="00DB666A">
      <w:pPr>
        <w:pStyle w:val="NormalWeb"/>
        <w:jc w:val="both"/>
        <w:rPr>
          <w:rFonts w:ascii="Verdana" w:hAnsi="Verdana"/>
          <w:sz w:val="20"/>
          <w:szCs w:val="20"/>
        </w:rPr>
      </w:pPr>
      <w:r w:rsidRPr="006E0B60">
        <w:rPr>
          <w:rFonts w:ascii="Verdana" w:hAnsi="Verdana"/>
          <w:sz w:val="20"/>
          <w:szCs w:val="20"/>
        </w:rPr>
        <w:t xml:space="preserve">  </w:t>
      </w:r>
    </w:p>
    <w:p w:rsidR="00DB666A" w:rsidRPr="006E0B60" w:rsidRDefault="00DB666A" w:rsidP="00DB666A">
      <w:r>
        <w:br w:type="page"/>
      </w:r>
    </w:p>
    <w:p w:rsidR="00DB666A" w:rsidRPr="004863B1" w:rsidRDefault="00DB666A" w:rsidP="00DB666A">
      <w:pPr>
        <w:pStyle w:val="EstiloTtulo1Verdana13ptJustificado"/>
      </w:pPr>
      <w:bookmarkStart w:id="60" w:name="_Centrómero_anticuerpos"/>
      <w:bookmarkStart w:id="61" w:name="_Toc330453553"/>
      <w:bookmarkStart w:id="62" w:name="_Toc330468043"/>
      <w:bookmarkStart w:id="63" w:name="_Toc331592700"/>
      <w:bookmarkStart w:id="64" w:name="_Toc347484238"/>
      <w:bookmarkStart w:id="65" w:name="_Toc350370434"/>
      <w:bookmarkStart w:id="66" w:name="_Toc3893777"/>
      <w:bookmarkEnd w:id="60"/>
      <w:r w:rsidRPr="004863B1">
        <w:lastRenderedPageBreak/>
        <w:t>Centrómero anticuerpos</w:t>
      </w:r>
      <w:bookmarkEnd w:id="61"/>
      <w:bookmarkEnd w:id="62"/>
      <w:bookmarkEnd w:id="63"/>
      <w:bookmarkEnd w:id="64"/>
      <w:bookmarkEnd w:id="65"/>
      <w:bookmarkEnd w:id="6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Bioquímica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DB666A" w:rsidRPr="006E0B60" w:rsidRDefault="00B8034C" w:rsidP="00D77131">
            <w:pPr>
              <w:jc w:val="both"/>
              <w:rPr>
                <w:rFonts w:ascii="Verdana" w:hAnsi="Verdana"/>
                <w:sz w:val="20"/>
                <w:szCs w:val="20"/>
              </w:rPr>
            </w:pPr>
            <w:hyperlink r:id="rId19" w:history="1">
              <w:r w:rsidR="00DB666A" w:rsidRPr="006E0B60">
                <w:rPr>
                  <w:rStyle w:val="Hipervnculo"/>
                  <w:sz w:val="20"/>
                  <w:szCs w:val="20"/>
                </w:rPr>
                <w:t>Autoinmunidad</w:t>
              </w:r>
            </w:hyperlink>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2"/>
              </w:rPr>
              <w:t>Unidades: Cualitativa</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CENAC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Suero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Bio-Tubo seco tapón amarillo gel 5 ml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6-8 días</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DB666A" w:rsidRPr="0009277B" w:rsidRDefault="00DB666A" w:rsidP="00D77131">
            <w:pPr>
              <w:spacing w:before="120" w:after="120" w:line="276" w:lineRule="auto"/>
              <w:jc w:val="both"/>
              <w:rPr>
                <w:rFonts w:ascii="Verdana" w:hAnsi="Verdana"/>
                <w:sz w:val="20"/>
                <w:szCs w:val="20"/>
              </w:rPr>
            </w:pPr>
            <w:r w:rsidRPr="0009277B">
              <w:rPr>
                <w:rFonts w:ascii="Verdana" w:hAnsi="Verdana"/>
                <w:sz w:val="20"/>
                <w:szCs w:val="20"/>
              </w:rPr>
              <w:t xml:space="preserve">Significado clínico: La principal asociación es con el síndrome de CREST, en un 80% de pacientes, asociado a un curso más benigno de la esclerosis. </w:t>
            </w:r>
          </w:p>
          <w:p w:rsidR="00DB666A" w:rsidRPr="006E0B60" w:rsidRDefault="00DB666A" w:rsidP="00D77131">
            <w:pPr>
              <w:pStyle w:val="NormalWeb"/>
              <w:spacing w:before="120" w:beforeAutospacing="0" w:after="120" w:afterAutospacing="0" w:line="276" w:lineRule="auto"/>
              <w:jc w:val="both"/>
              <w:rPr>
                <w:rFonts w:ascii="Verdana" w:hAnsi="Verdana"/>
                <w:sz w:val="20"/>
                <w:szCs w:val="20"/>
              </w:rPr>
            </w:pPr>
            <w:r w:rsidRPr="006E0B60">
              <w:rPr>
                <w:rFonts w:ascii="Verdana" w:hAnsi="Verdana"/>
                <w:sz w:val="20"/>
                <w:szCs w:val="20"/>
              </w:rPr>
              <w:t xml:space="preserve">Se define el síndrome de CREST como calcinosis, fenómeno de Raynaud, disfunción esofágica, esclerodactilia y telangectasia. Es una variante de la esclerosis sistémica progresiva. Los pacientes tienen cambios confinados a la piel y a los dedos sin enfermedad renal. </w:t>
            </w:r>
          </w:p>
          <w:p w:rsidR="00DB666A" w:rsidRPr="006E0B60" w:rsidRDefault="00DB666A" w:rsidP="00D77131">
            <w:pPr>
              <w:pStyle w:val="NormalWeb"/>
              <w:spacing w:before="120" w:beforeAutospacing="0" w:after="120" w:afterAutospacing="0" w:line="276" w:lineRule="auto"/>
              <w:jc w:val="both"/>
              <w:rPr>
                <w:rFonts w:ascii="Verdana" w:hAnsi="Verdana"/>
                <w:sz w:val="20"/>
                <w:szCs w:val="20"/>
              </w:rPr>
            </w:pPr>
            <w:r w:rsidRPr="006E0B60">
              <w:rPr>
                <w:rFonts w:ascii="Verdana" w:hAnsi="Verdana"/>
                <w:sz w:val="20"/>
                <w:szCs w:val="20"/>
              </w:rPr>
              <w:t xml:space="preserve">Otras asociaciones clínicas son la frecuencia de artralgias, complicaciones pulmonares y comienzo de la enfermedad a edades más tempranas. </w:t>
            </w:r>
          </w:p>
          <w:p w:rsidR="00DB666A" w:rsidRPr="006E0B60" w:rsidRDefault="00DB666A" w:rsidP="00D77131">
            <w:pPr>
              <w:pStyle w:val="NormalWeb"/>
              <w:spacing w:before="120" w:beforeAutospacing="0" w:after="120" w:afterAutospacing="0" w:line="276" w:lineRule="auto"/>
              <w:jc w:val="both"/>
              <w:rPr>
                <w:rFonts w:ascii="Verdana" w:hAnsi="Verdana"/>
                <w:sz w:val="20"/>
                <w:szCs w:val="20"/>
              </w:rPr>
            </w:pPr>
            <w:r w:rsidRPr="006E0B60">
              <w:rPr>
                <w:rFonts w:ascii="Verdana" w:hAnsi="Verdana"/>
                <w:sz w:val="20"/>
                <w:szCs w:val="20"/>
              </w:rPr>
              <w:t xml:space="preserve">Ocasionalmente se detectan en otras </w:t>
            </w:r>
            <w:r w:rsidR="00EE1CD8" w:rsidRPr="006E0B60">
              <w:rPr>
                <w:rFonts w:ascii="Verdana" w:hAnsi="Verdana"/>
                <w:sz w:val="20"/>
                <w:szCs w:val="20"/>
              </w:rPr>
              <w:t>conectivopat</w:t>
            </w:r>
            <w:r w:rsidR="00EE1CD8">
              <w:rPr>
                <w:rFonts w:ascii="Verdana" w:hAnsi="Verdana"/>
                <w:sz w:val="20"/>
                <w:szCs w:val="20"/>
              </w:rPr>
              <w:t>í</w:t>
            </w:r>
            <w:r w:rsidR="00EE1CD8" w:rsidRPr="006E0B60">
              <w:rPr>
                <w:rFonts w:ascii="Verdana" w:hAnsi="Verdana"/>
                <w:sz w:val="20"/>
                <w:szCs w:val="20"/>
              </w:rPr>
              <w:t>as</w:t>
            </w:r>
            <w:r w:rsidRPr="006E0B60">
              <w:rPr>
                <w:rFonts w:ascii="Verdana" w:hAnsi="Verdana"/>
                <w:sz w:val="20"/>
                <w:szCs w:val="20"/>
              </w:rPr>
              <w:t xml:space="preserve">, en la cirrosis biliar primaria (CBP) y en individuos sanos. </w:t>
            </w:r>
          </w:p>
          <w:p w:rsidR="00DB666A" w:rsidRPr="006E0B60" w:rsidRDefault="00DB666A" w:rsidP="00D77131">
            <w:pPr>
              <w:pStyle w:val="NormalWeb"/>
              <w:spacing w:before="120" w:beforeAutospacing="0" w:after="120" w:afterAutospacing="0" w:line="276" w:lineRule="auto"/>
              <w:jc w:val="both"/>
              <w:rPr>
                <w:rFonts w:ascii="Verdana" w:hAnsi="Verdana"/>
                <w:sz w:val="20"/>
                <w:szCs w:val="20"/>
              </w:rPr>
            </w:pPr>
            <w:r w:rsidRPr="006E0B60">
              <w:rPr>
                <w:rFonts w:ascii="Verdana" w:hAnsi="Verdana"/>
                <w:sz w:val="20"/>
                <w:szCs w:val="20"/>
              </w:rPr>
              <w:t xml:space="preserve">La detección de anticuerpos anticentrómero en los pacientes con fenómeno de Raynaud primario sugiere el desarrollo del síndrome de CREST. </w:t>
            </w:r>
          </w:p>
          <w:p w:rsidR="00DB666A" w:rsidRPr="006E0B60" w:rsidRDefault="00DB666A" w:rsidP="00D77131">
            <w:pPr>
              <w:pStyle w:val="NormalWeb"/>
              <w:spacing w:before="120" w:beforeAutospacing="0" w:after="120" w:afterAutospacing="0" w:line="276" w:lineRule="auto"/>
              <w:jc w:val="both"/>
              <w:rPr>
                <w:rFonts w:ascii="Verdana" w:hAnsi="Verdana"/>
                <w:sz w:val="20"/>
                <w:szCs w:val="20"/>
              </w:rPr>
            </w:pPr>
            <w:r w:rsidRPr="006E0B60">
              <w:rPr>
                <w:rFonts w:ascii="Verdana" w:hAnsi="Verdana"/>
                <w:sz w:val="20"/>
                <w:szCs w:val="20"/>
              </w:rPr>
              <w:t xml:space="preserve">Los pacientes con esclerosis sistémica y anticuerpos anticentrómero tienen mejor pronóstico que los pacientes con anticuerpo anti Scl-70.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Técnicas: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IFI</w:t>
            </w:r>
          </w:p>
        </w:tc>
      </w:tr>
    </w:tbl>
    <w:p w:rsidR="00DB666A" w:rsidRDefault="00DB666A" w:rsidP="00DB666A">
      <w:r>
        <w:br w:type="page"/>
      </w:r>
    </w:p>
    <w:p w:rsidR="00DB666A" w:rsidRPr="004863B1" w:rsidRDefault="00DB666A" w:rsidP="00DB666A">
      <w:pPr>
        <w:pStyle w:val="EstiloTtulo1Verdana13ptJustificado"/>
      </w:pPr>
      <w:bookmarkStart w:id="67" w:name="_Chlamydia_Anticuerpos_IgG"/>
      <w:bookmarkStart w:id="68" w:name="_Chlamydia_Anticuerpos_IgM"/>
      <w:bookmarkStart w:id="69" w:name="_Citoplasma_netrófilos_anticuerpos_("/>
      <w:bookmarkStart w:id="70" w:name="_Toc330453556"/>
      <w:bookmarkStart w:id="71" w:name="_Toc330468046"/>
      <w:bookmarkStart w:id="72" w:name="_Toc331592703"/>
      <w:bookmarkStart w:id="73" w:name="_Toc347484241"/>
      <w:bookmarkStart w:id="74" w:name="_Toc350370436"/>
      <w:bookmarkStart w:id="75" w:name="_Toc3893778"/>
      <w:bookmarkEnd w:id="67"/>
      <w:bookmarkEnd w:id="68"/>
      <w:bookmarkEnd w:id="69"/>
      <w:r w:rsidRPr="004863B1">
        <w:lastRenderedPageBreak/>
        <w:t xml:space="preserve">Citoplasma </w:t>
      </w:r>
      <w:r w:rsidR="00EE1CD8" w:rsidRPr="004863B1">
        <w:t>neutrófilos</w:t>
      </w:r>
      <w:r w:rsidRPr="004863B1">
        <w:t xml:space="preserve"> anticuerpos </w:t>
      </w:r>
      <w:r>
        <w:t>(ANCA)</w:t>
      </w:r>
      <w:bookmarkEnd w:id="70"/>
      <w:bookmarkEnd w:id="71"/>
      <w:bookmarkEnd w:id="72"/>
      <w:bookmarkEnd w:id="73"/>
      <w:bookmarkEnd w:id="74"/>
      <w:bookmarkEnd w:id="75"/>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Bioquímica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DB666A" w:rsidRPr="006E0B60" w:rsidRDefault="00B8034C" w:rsidP="00D77131">
            <w:pPr>
              <w:jc w:val="both"/>
              <w:rPr>
                <w:rFonts w:ascii="Verdana" w:hAnsi="Verdana"/>
                <w:sz w:val="20"/>
                <w:szCs w:val="20"/>
              </w:rPr>
            </w:pPr>
            <w:hyperlink r:id="rId20" w:history="1">
              <w:r w:rsidR="00DB666A" w:rsidRPr="006E0B60">
                <w:rPr>
                  <w:rStyle w:val="Hipervnculo"/>
                  <w:sz w:val="20"/>
                  <w:szCs w:val="20"/>
                </w:rPr>
                <w:t>Autoinmunidad</w:t>
              </w:r>
            </w:hyperlink>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DB666A" w:rsidRPr="006E0B60" w:rsidRDefault="00EE1CD8" w:rsidP="00D77131">
            <w:pPr>
              <w:jc w:val="both"/>
              <w:rPr>
                <w:rFonts w:ascii="Verdana" w:hAnsi="Verdana"/>
                <w:sz w:val="20"/>
                <w:szCs w:val="20"/>
              </w:rPr>
            </w:pPr>
            <w:r>
              <w:rPr>
                <w:rFonts w:ascii="Verdana" w:hAnsi="Verdana"/>
                <w:sz w:val="20"/>
                <w:szCs w:val="22"/>
              </w:rPr>
              <w:t>Unidades: Título</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ANCA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Suero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Bio-Tubo seco tapón amarillo gel 5 ml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6-8 días</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ANCA </w:t>
            </w:r>
          </w:p>
          <w:p w:rsidR="00DB666A" w:rsidRPr="006E0B60" w:rsidRDefault="00DB666A" w:rsidP="00D77131">
            <w:pPr>
              <w:pStyle w:val="NormalWeb"/>
              <w:spacing w:before="120" w:beforeAutospacing="0" w:after="120" w:afterAutospacing="0"/>
              <w:rPr>
                <w:rFonts w:ascii="Verdana" w:hAnsi="Verdana"/>
                <w:sz w:val="20"/>
                <w:szCs w:val="20"/>
              </w:rPr>
            </w:pPr>
            <w:r w:rsidRPr="006E0B60">
              <w:rPr>
                <w:rFonts w:ascii="Verdana" w:hAnsi="Verdana"/>
                <w:sz w:val="20"/>
                <w:szCs w:val="20"/>
              </w:rPr>
              <w:t xml:space="preserve">Significado clínico: Los ANCA son anticuerpos contra los gránulos primarios y secundarios del citoplasma de los neutrófilos. </w:t>
            </w:r>
          </w:p>
          <w:p w:rsidR="00DB666A" w:rsidRPr="006E0B60" w:rsidRDefault="00DB666A" w:rsidP="00D77131">
            <w:pPr>
              <w:pStyle w:val="NormalWeb"/>
              <w:spacing w:before="120" w:beforeAutospacing="0" w:after="120" w:afterAutospacing="0"/>
              <w:rPr>
                <w:rFonts w:ascii="Verdana" w:hAnsi="Verdana"/>
                <w:sz w:val="20"/>
                <w:szCs w:val="20"/>
              </w:rPr>
            </w:pPr>
            <w:r w:rsidRPr="006E0B60">
              <w:rPr>
                <w:rFonts w:ascii="Verdana" w:hAnsi="Verdana"/>
                <w:sz w:val="20"/>
                <w:szCs w:val="20"/>
              </w:rPr>
              <w:t>Se encuentran en la patogénesis de vasculitis autoinmunes son marcadores serológicos para el</w:t>
            </w:r>
            <w:r>
              <w:rPr>
                <w:rFonts w:ascii="Verdana" w:hAnsi="Verdana"/>
                <w:sz w:val="20"/>
                <w:szCs w:val="20"/>
              </w:rPr>
              <w:t xml:space="preserve"> diagnóstico y control de la </w:t>
            </w:r>
            <w:r w:rsidR="00EE1CD8">
              <w:rPr>
                <w:rFonts w:ascii="Verdana" w:hAnsi="Verdana"/>
                <w:sz w:val="20"/>
                <w:szCs w:val="20"/>
              </w:rPr>
              <w:t>evolución</w:t>
            </w:r>
            <w:r w:rsidRPr="006E0B60">
              <w:rPr>
                <w:rFonts w:ascii="Verdana" w:hAnsi="Verdana"/>
                <w:sz w:val="20"/>
                <w:szCs w:val="20"/>
              </w:rPr>
              <w:t xml:space="preserve"> de vasculitis sistémicas. </w:t>
            </w:r>
          </w:p>
          <w:p w:rsidR="00DB666A" w:rsidRPr="006E0B60" w:rsidRDefault="00DB666A" w:rsidP="00D77131">
            <w:pPr>
              <w:pStyle w:val="NormalWeb"/>
              <w:spacing w:before="120" w:beforeAutospacing="0" w:after="120" w:afterAutospacing="0"/>
              <w:rPr>
                <w:rFonts w:ascii="Verdana" w:hAnsi="Verdana"/>
                <w:sz w:val="20"/>
                <w:szCs w:val="20"/>
              </w:rPr>
            </w:pPr>
            <w:r w:rsidRPr="006E0B60">
              <w:rPr>
                <w:rFonts w:ascii="Verdana" w:hAnsi="Verdana"/>
                <w:sz w:val="20"/>
                <w:szCs w:val="20"/>
              </w:rPr>
              <w:t xml:space="preserve">Están relacionados con insuficiencia renal en el LES, en los pacientes con glomerulopatías (sin evidencia de vasculitis), glomerulopatía diabética, hemorragias pulmonares, se encuentra en títulos bajos en pacientes con púrpura de Schönlein-Henoch. </w:t>
            </w:r>
          </w:p>
          <w:p w:rsidR="00DB666A" w:rsidRPr="006E0B60" w:rsidRDefault="00DB666A" w:rsidP="00D77131">
            <w:pPr>
              <w:pStyle w:val="NormalWeb"/>
              <w:spacing w:before="120" w:beforeAutospacing="0" w:after="120" w:afterAutospacing="0"/>
              <w:rPr>
                <w:rFonts w:ascii="Verdana" w:hAnsi="Verdana"/>
                <w:sz w:val="20"/>
                <w:szCs w:val="20"/>
              </w:rPr>
            </w:pPr>
            <w:r w:rsidRPr="006E0B60">
              <w:rPr>
                <w:rFonts w:ascii="Verdana" w:hAnsi="Verdana"/>
                <w:sz w:val="20"/>
                <w:szCs w:val="20"/>
              </w:rPr>
              <w:t xml:space="preserve">Patrones: </w:t>
            </w:r>
          </w:p>
          <w:p w:rsidR="00DB666A" w:rsidRPr="006E0B60" w:rsidRDefault="00DB666A" w:rsidP="00D77131">
            <w:pPr>
              <w:pStyle w:val="NormalWeb"/>
              <w:rPr>
                <w:rFonts w:ascii="Verdana" w:hAnsi="Verdana"/>
                <w:sz w:val="20"/>
                <w:szCs w:val="20"/>
              </w:rPr>
            </w:pPr>
            <w:r>
              <w:rPr>
                <w:rFonts w:ascii="Verdana" w:hAnsi="Verdana"/>
                <w:sz w:val="20"/>
                <w:szCs w:val="20"/>
              </w:rPr>
              <w:t>- Citoplasmático (cANCA</w:t>
            </w:r>
            <w:r w:rsidRPr="006E0B60">
              <w:rPr>
                <w:rFonts w:ascii="Verdana" w:hAnsi="Verdana"/>
                <w:sz w:val="20"/>
                <w:szCs w:val="20"/>
              </w:rPr>
              <w:t>):</w:t>
            </w:r>
            <w:r w:rsidR="004E1D86">
              <w:rPr>
                <w:rFonts w:ascii="Verdana" w:hAnsi="Verdana"/>
                <w:sz w:val="20"/>
                <w:szCs w:val="20"/>
              </w:rPr>
              <w:t xml:space="preserve"> </w:t>
            </w:r>
            <w:r w:rsidRPr="006E0B60">
              <w:rPr>
                <w:rFonts w:ascii="Verdana" w:hAnsi="Verdana"/>
                <w:sz w:val="20"/>
                <w:szCs w:val="20"/>
              </w:rPr>
              <w:t xml:space="preserve">Se asocia con granulomatosis de Wegener, panarteritis microscópica. </w:t>
            </w:r>
          </w:p>
          <w:p w:rsidR="00DB666A" w:rsidRPr="006E0B60" w:rsidRDefault="00EE1CD8" w:rsidP="00D77131">
            <w:pPr>
              <w:pStyle w:val="NormalWeb"/>
              <w:rPr>
                <w:rFonts w:ascii="Verdana" w:hAnsi="Verdana"/>
                <w:sz w:val="20"/>
                <w:szCs w:val="20"/>
              </w:rPr>
            </w:pPr>
            <w:r>
              <w:rPr>
                <w:rFonts w:ascii="Verdana" w:hAnsi="Verdana"/>
                <w:sz w:val="20"/>
                <w:szCs w:val="20"/>
              </w:rPr>
              <w:t>- Perinuclear (pANCA</w:t>
            </w:r>
            <w:r w:rsidRPr="006E0B60">
              <w:rPr>
                <w:rFonts w:ascii="Verdana" w:hAnsi="Verdana"/>
                <w:sz w:val="20"/>
                <w:szCs w:val="20"/>
              </w:rPr>
              <w:t>): Se asocia con: Glomerulonefritis idiopática, panarteritis nodosa y algunas formas de va</w:t>
            </w:r>
            <w:r>
              <w:rPr>
                <w:rFonts w:ascii="Verdana" w:hAnsi="Verdana"/>
                <w:sz w:val="20"/>
                <w:szCs w:val="20"/>
              </w:rPr>
              <w:t xml:space="preserve">sculitis sistémicas idiopáticas, </w:t>
            </w:r>
            <w:r w:rsidRPr="006E0B60">
              <w:rPr>
                <w:rFonts w:ascii="Verdana" w:hAnsi="Verdana"/>
                <w:sz w:val="20"/>
                <w:szCs w:val="20"/>
              </w:rPr>
              <w:t xml:space="preserve">Poliangitis, síndrome de Churg-Strauss, síndrome de Goodspasture, LES inducido por hidralazina, inflamación crónica del intestino y hepatitis autoinmune. </w:t>
            </w:r>
          </w:p>
          <w:p w:rsidR="00DB666A" w:rsidRPr="006E0B60" w:rsidRDefault="00DB666A" w:rsidP="00D77131">
            <w:pPr>
              <w:pStyle w:val="NormalWeb"/>
              <w:rPr>
                <w:rFonts w:ascii="Verdana" w:hAnsi="Verdana"/>
                <w:sz w:val="20"/>
                <w:szCs w:val="20"/>
              </w:rPr>
            </w:pPr>
            <w:r w:rsidRPr="006E0B60">
              <w:rPr>
                <w:rFonts w:ascii="Verdana" w:hAnsi="Verdana"/>
                <w:sz w:val="20"/>
                <w:szCs w:val="20"/>
              </w:rPr>
              <w:t xml:space="preserve">- Atípica </w:t>
            </w:r>
            <w:proofErr w:type="gramStart"/>
            <w:r w:rsidRPr="006E0B60">
              <w:rPr>
                <w:rFonts w:ascii="Verdana" w:hAnsi="Verdana"/>
                <w:sz w:val="20"/>
                <w:szCs w:val="20"/>
              </w:rPr>
              <w:t>( ANCA</w:t>
            </w:r>
            <w:proofErr w:type="gramEnd"/>
            <w:r w:rsidRPr="006E0B60">
              <w:rPr>
                <w:rFonts w:ascii="Verdana" w:hAnsi="Verdana"/>
                <w:sz w:val="20"/>
                <w:szCs w:val="20"/>
              </w:rPr>
              <w:t xml:space="preserve">-a o xANCA): asociada a enfermedad inflamatoria intestinal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Técnica:</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IFI</w:t>
            </w:r>
          </w:p>
        </w:tc>
      </w:tr>
    </w:tbl>
    <w:p w:rsidR="00DB666A" w:rsidRDefault="00DB666A" w:rsidP="00DB666A">
      <w:bookmarkStart w:id="76" w:name="_Coxiella_Burnetti_Anticuerpos_IgG_("/>
      <w:bookmarkStart w:id="77" w:name="_Toc330453557"/>
      <w:bookmarkStart w:id="78" w:name="_Toc330468047"/>
      <w:bookmarkEnd w:id="76"/>
      <w:r>
        <w:br w:type="page"/>
      </w:r>
    </w:p>
    <w:p w:rsidR="00DB666A" w:rsidRPr="004863B1" w:rsidRDefault="00DB666A" w:rsidP="00DB666A">
      <w:pPr>
        <w:pStyle w:val="EstiloTtulo1Verdana13ptJustificado"/>
      </w:pPr>
      <w:bookmarkStart w:id="79" w:name="_dsDNA_anticuerpos"/>
      <w:bookmarkStart w:id="80" w:name="_Toc330453559"/>
      <w:bookmarkStart w:id="81" w:name="_Toc330468049"/>
      <w:bookmarkStart w:id="82" w:name="_Toc331592706"/>
      <w:bookmarkStart w:id="83" w:name="_Toc347484244"/>
      <w:bookmarkStart w:id="84" w:name="_Toc350370438"/>
      <w:bookmarkStart w:id="85" w:name="_Toc3893779"/>
      <w:bookmarkEnd w:id="77"/>
      <w:bookmarkEnd w:id="78"/>
      <w:bookmarkEnd w:id="79"/>
      <w:r w:rsidRPr="004863B1">
        <w:lastRenderedPageBreak/>
        <w:t>dsDNA anticuerpos</w:t>
      </w:r>
      <w:bookmarkEnd w:id="80"/>
      <w:bookmarkEnd w:id="81"/>
      <w:bookmarkEnd w:id="82"/>
      <w:bookmarkEnd w:id="83"/>
      <w:bookmarkEnd w:id="84"/>
      <w:bookmarkEnd w:id="85"/>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Bioquímica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DB666A" w:rsidRPr="006E0B60" w:rsidRDefault="00B8034C" w:rsidP="00D77131">
            <w:pPr>
              <w:jc w:val="both"/>
              <w:rPr>
                <w:rFonts w:ascii="Verdana" w:hAnsi="Verdana"/>
                <w:sz w:val="20"/>
                <w:szCs w:val="20"/>
              </w:rPr>
            </w:pPr>
            <w:hyperlink r:id="rId21" w:history="1">
              <w:r w:rsidR="00DB666A" w:rsidRPr="006E0B60">
                <w:rPr>
                  <w:rStyle w:val="Hipervnculo"/>
                  <w:sz w:val="20"/>
                  <w:szCs w:val="20"/>
                </w:rPr>
                <w:t>Autoinmunidad</w:t>
              </w:r>
            </w:hyperlink>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Unidades: Titulo</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DNA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Suero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Bio-Tubo seco tapón amarillo gel 5 ml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6-8 días</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Método: </w:t>
            </w:r>
            <w:r w:rsidR="00D35820" w:rsidRPr="006E0B60">
              <w:rPr>
                <w:rFonts w:ascii="Verdana" w:hAnsi="Verdana"/>
                <w:sz w:val="20"/>
                <w:szCs w:val="20"/>
              </w:rPr>
              <w:t>Inmunofluorescencia</w:t>
            </w:r>
            <w:r w:rsidRPr="006E0B60">
              <w:rPr>
                <w:rFonts w:ascii="Verdana" w:hAnsi="Verdana"/>
                <w:sz w:val="20"/>
                <w:szCs w:val="20"/>
              </w:rPr>
              <w:t xml:space="preserve"> Indirecta (IFI): con sustrato de </w:t>
            </w:r>
            <w:r w:rsidRPr="00B90EB6">
              <w:rPr>
                <w:rFonts w:ascii="Verdana" w:hAnsi="Verdana"/>
                <w:i/>
                <w:sz w:val="20"/>
                <w:szCs w:val="20"/>
              </w:rPr>
              <w:t>Crithidia lucilliae</w:t>
            </w:r>
            <w:r>
              <w:rPr>
                <w:rFonts w:ascii="Verdana" w:hAnsi="Verdana"/>
                <w:sz w:val="20"/>
                <w:szCs w:val="20"/>
              </w:rPr>
              <w:t xml:space="preserve"> (kinetoplasto rico en dsDNA</w:t>
            </w:r>
            <w:r w:rsidRPr="006E0B60">
              <w:rPr>
                <w:rFonts w:ascii="Verdana" w:hAnsi="Verdana"/>
                <w:sz w:val="20"/>
                <w:szCs w:val="20"/>
              </w:rPr>
              <w:t xml:space="preserve">) mide anticuerpos completos que son más patogénicos y de alta afinidad. </w:t>
            </w:r>
            <w:r>
              <w:rPr>
                <w:rFonts w:ascii="Verdana" w:hAnsi="Verdana"/>
                <w:sz w:val="20"/>
                <w:szCs w:val="20"/>
              </w:rPr>
              <w:t xml:space="preserve">Sirve para el </w:t>
            </w:r>
            <w:proofErr w:type="gramStart"/>
            <w:r>
              <w:rPr>
                <w:rFonts w:ascii="Verdana" w:hAnsi="Verdana"/>
                <w:sz w:val="20"/>
                <w:szCs w:val="20"/>
              </w:rPr>
              <w:t xml:space="preserve">seguimiento </w:t>
            </w:r>
            <w:r w:rsidRPr="006E0B60">
              <w:rPr>
                <w:rFonts w:ascii="Verdana" w:hAnsi="Verdana"/>
                <w:sz w:val="20"/>
                <w:szCs w:val="20"/>
              </w:rPr>
              <w:t xml:space="preserve"> del</w:t>
            </w:r>
            <w:proofErr w:type="gramEnd"/>
            <w:r w:rsidRPr="006E0B60">
              <w:rPr>
                <w:rFonts w:ascii="Verdana" w:hAnsi="Verdana"/>
                <w:sz w:val="20"/>
                <w:szCs w:val="20"/>
              </w:rPr>
              <w:t xml:space="preserve"> tratamiento.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Valor de referencia: para IFI Negativo.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Utilidad clínica: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 Diagnóstico de LES, su presencia es uno de los criterios de diagnóstico (ADN nativo clase IgG se detectan en un 40-70% de los pacientes y en un 75-95% de lupus activo).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Estos anticuerpos se asocian con hipocomplementemia y nefropatía lúpica.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También se relacionan los niveles elevados de anticuerpos a manifestaciones neurológicas, eritema malar y alteraciones hematológicas.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 Evaluación y pronóstico: se correlacionan con la actividad de la enfermedad. En muchos pacientes aumenta </w:t>
            </w:r>
            <w:r w:rsidR="00EE1CD8" w:rsidRPr="006E0B60">
              <w:rPr>
                <w:rFonts w:ascii="Verdana" w:hAnsi="Verdana"/>
                <w:sz w:val="20"/>
                <w:szCs w:val="20"/>
              </w:rPr>
              <w:t>el</w:t>
            </w:r>
            <w:r w:rsidRPr="006E0B60">
              <w:rPr>
                <w:rFonts w:ascii="Verdana" w:hAnsi="Verdana"/>
                <w:sz w:val="20"/>
                <w:szCs w:val="20"/>
              </w:rPr>
              <w:t xml:space="preserve"> título antes de las exacerbaciones clínicas y disminuye durante las mismas debido a</w:t>
            </w:r>
            <w:r w:rsidR="004E1D86">
              <w:rPr>
                <w:rFonts w:ascii="Verdana" w:hAnsi="Verdana"/>
                <w:sz w:val="20"/>
                <w:szCs w:val="20"/>
              </w:rPr>
              <w:t xml:space="preserve"> </w:t>
            </w:r>
            <w:r w:rsidRPr="006E0B60">
              <w:rPr>
                <w:rFonts w:ascii="Verdana" w:hAnsi="Verdana"/>
                <w:sz w:val="20"/>
                <w:szCs w:val="20"/>
              </w:rPr>
              <w:t>l</w:t>
            </w:r>
            <w:r>
              <w:rPr>
                <w:rFonts w:ascii="Verdana" w:hAnsi="Verdana"/>
                <w:sz w:val="20"/>
                <w:szCs w:val="20"/>
              </w:rPr>
              <w:t>os</w:t>
            </w:r>
            <w:r w:rsidRPr="006E0B60">
              <w:rPr>
                <w:rFonts w:ascii="Verdana" w:hAnsi="Verdana"/>
                <w:sz w:val="20"/>
                <w:szCs w:val="20"/>
              </w:rPr>
              <w:t xml:space="preserve"> depósitos de estos anticuerpos </w:t>
            </w:r>
            <w:r w:rsidR="00EE1CD8" w:rsidRPr="006E0B60">
              <w:rPr>
                <w:rFonts w:ascii="Verdana" w:hAnsi="Verdana"/>
                <w:sz w:val="20"/>
                <w:szCs w:val="20"/>
              </w:rPr>
              <w:t>o</w:t>
            </w:r>
            <w:r w:rsidRPr="006E0B60">
              <w:rPr>
                <w:rFonts w:ascii="Verdana" w:hAnsi="Verdana"/>
                <w:sz w:val="20"/>
                <w:szCs w:val="20"/>
              </w:rPr>
              <w:t xml:space="preserve"> la formación de </w:t>
            </w:r>
            <w:r w:rsidR="00EE1CD8" w:rsidRPr="006E0B60">
              <w:rPr>
                <w:rFonts w:ascii="Verdana" w:hAnsi="Verdana"/>
                <w:sz w:val="20"/>
                <w:szCs w:val="20"/>
              </w:rPr>
              <w:t>inmunocomplejos</w:t>
            </w:r>
            <w:r w:rsidRPr="006E0B60">
              <w:rPr>
                <w:rFonts w:ascii="Verdana" w:hAnsi="Verdana"/>
                <w:sz w:val="20"/>
                <w:szCs w:val="20"/>
              </w:rPr>
              <w:t xml:space="preserve"> en los tejidos.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Hay pacientes que desarrollan exacerbaciones de la </w:t>
            </w:r>
            <w:proofErr w:type="gramStart"/>
            <w:r w:rsidRPr="006E0B60">
              <w:rPr>
                <w:rFonts w:ascii="Verdana" w:hAnsi="Verdana"/>
                <w:sz w:val="20"/>
                <w:szCs w:val="20"/>
              </w:rPr>
              <w:t>enfermedad</w:t>
            </w:r>
            <w:proofErr w:type="gramEnd"/>
            <w:r w:rsidRPr="006E0B60">
              <w:rPr>
                <w:rFonts w:ascii="Verdana" w:hAnsi="Verdana"/>
                <w:sz w:val="20"/>
                <w:szCs w:val="20"/>
              </w:rPr>
              <w:t xml:space="preserve"> aunque los niveles son persistentemente bajos. </w:t>
            </w:r>
          </w:p>
          <w:p w:rsidR="00DB666A" w:rsidRPr="006E0B60" w:rsidRDefault="00DB666A" w:rsidP="00D77131">
            <w:pPr>
              <w:pStyle w:val="NormalWeb"/>
              <w:spacing w:before="120" w:beforeAutospacing="0" w:after="0" w:afterAutospacing="0"/>
              <w:jc w:val="both"/>
              <w:rPr>
                <w:rFonts w:ascii="Verdana" w:hAnsi="Verdana"/>
                <w:sz w:val="20"/>
                <w:szCs w:val="20"/>
              </w:rPr>
            </w:pPr>
            <w:r w:rsidRPr="006E0B60">
              <w:rPr>
                <w:rFonts w:ascii="Verdana" w:hAnsi="Verdana"/>
                <w:sz w:val="20"/>
                <w:szCs w:val="20"/>
              </w:rPr>
              <w:t>Existe una correlación clínica entre anticuerp</w:t>
            </w:r>
            <w:r>
              <w:rPr>
                <w:rFonts w:ascii="Verdana" w:hAnsi="Verdana"/>
                <w:sz w:val="20"/>
                <w:szCs w:val="20"/>
              </w:rPr>
              <w:t>os circulantes contra dsDNA</w:t>
            </w:r>
            <w:r w:rsidRPr="006E0B60">
              <w:rPr>
                <w:rFonts w:ascii="Verdana" w:hAnsi="Verdana"/>
                <w:sz w:val="20"/>
                <w:szCs w:val="20"/>
              </w:rPr>
              <w:t xml:space="preserve"> y glomerulonefritis de tipo lúpico (cuando la afección renal entra en remisión, el nivel de anticuerpos desciende).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Técnicas: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IFI</w:t>
            </w:r>
          </w:p>
        </w:tc>
      </w:tr>
    </w:tbl>
    <w:p w:rsidR="008A6CF3" w:rsidRDefault="008A6CF3" w:rsidP="00DB666A">
      <w:pPr>
        <w:jc w:val="both"/>
      </w:pPr>
    </w:p>
    <w:p w:rsidR="008A6CF3" w:rsidRDefault="008A6CF3" w:rsidP="008A6CF3">
      <w:r>
        <w:br w:type="page"/>
      </w:r>
    </w:p>
    <w:p w:rsidR="00DB666A" w:rsidRDefault="00DB666A" w:rsidP="00DB666A">
      <w:pPr>
        <w:jc w:val="both"/>
      </w:pPr>
    </w:p>
    <w:p w:rsidR="00DB666A" w:rsidRPr="004863B1" w:rsidRDefault="00DB666A" w:rsidP="00DB666A">
      <w:pPr>
        <w:pStyle w:val="EstiloTtulo1Verdana13ptJustificado"/>
      </w:pPr>
      <w:bookmarkStart w:id="86" w:name="_ENA_RNP_anticuerpos"/>
      <w:bookmarkStart w:id="87" w:name="_Toc330453560"/>
      <w:bookmarkStart w:id="88" w:name="_Toc330468050"/>
      <w:bookmarkStart w:id="89" w:name="_Toc331592707"/>
      <w:bookmarkStart w:id="90" w:name="_Toc347484245"/>
      <w:bookmarkStart w:id="91" w:name="_Toc350370439"/>
      <w:bookmarkStart w:id="92" w:name="_Toc3893780"/>
      <w:bookmarkEnd w:id="86"/>
      <w:r w:rsidRPr="004863B1">
        <w:t>ENA RNP anticuerpos</w:t>
      </w:r>
      <w:bookmarkEnd w:id="87"/>
      <w:bookmarkEnd w:id="88"/>
      <w:bookmarkEnd w:id="89"/>
      <w:bookmarkEnd w:id="90"/>
      <w:bookmarkEnd w:id="91"/>
      <w:bookmarkEnd w:id="92"/>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Bioquímica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DB666A" w:rsidRPr="006E0B60" w:rsidRDefault="00B8034C" w:rsidP="00D77131">
            <w:pPr>
              <w:jc w:val="both"/>
              <w:rPr>
                <w:rFonts w:ascii="Verdana" w:hAnsi="Verdana"/>
                <w:sz w:val="20"/>
                <w:szCs w:val="20"/>
              </w:rPr>
            </w:pPr>
            <w:hyperlink r:id="rId22" w:history="1">
              <w:r w:rsidR="00DB666A" w:rsidRPr="006E0B60">
                <w:rPr>
                  <w:rStyle w:val="Hipervnculo"/>
                  <w:sz w:val="20"/>
                  <w:szCs w:val="20"/>
                </w:rPr>
                <w:t>Autoinmunidad</w:t>
              </w:r>
            </w:hyperlink>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Unidades: Cualitativo</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RNP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Suero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Bio-Tubo seco tapón amarillo gel 5 ml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6-8 días</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Forman parte de los ENA (</w:t>
            </w:r>
            <w:r w:rsidR="00EE1CD8" w:rsidRPr="006E0B60">
              <w:rPr>
                <w:rFonts w:ascii="Verdana" w:hAnsi="Verdana"/>
                <w:sz w:val="20"/>
                <w:szCs w:val="20"/>
              </w:rPr>
              <w:t>antígenos</w:t>
            </w:r>
            <w:r w:rsidR="004E1D86">
              <w:rPr>
                <w:rFonts w:ascii="Verdana" w:hAnsi="Verdana"/>
                <w:sz w:val="20"/>
                <w:szCs w:val="20"/>
              </w:rPr>
              <w:t xml:space="preserve"> </w:t>
            </w:r>
            <w:r w:rsidR="00EE1CD8" w:rsidRPr="006E0B60">
              <w:rPr>
                <w:rFonts w:ascii="Verdana" w:hAnsi="Verdana"/>
                <w:sz w:val="20"/>
                <w:szCs w:val="20"/>
              </w:rPr>
              <w:t>extraíbles</w:t>
            </w:r>
            <w:r w:rsidRPr="006E0B60">
              <w:rPr>
                <w:rFonts w:ascii="Verdana" w:hAnsi="Verdana"/>
                <w:sz w:val="20"/>
                <w:szCs w:val="20"/>
              </w:rPr>
              <w:t xml:space="preserve"> del </w:t>
            </w:r>
            <w:r w:rsidR="00EE1CD8" w:rsidRPr="006E0B60">
              <w:rPr>
                <w:rFonts w:ascii="Verdana" w:hAnsi="Verdana"/>
                <w:sz w:val="20"/>
                <w:szCs w:val="20"/>
              </w:rPr>
              <w:t>núcleo</w:t>
            </w:r>
            <w:r w:rsidRPr="006E0B60">
              <w:rPr>
                <w:rFonts w:ascii="Verdana" w:hAnsi="Verdana"/>
                <w:sz w:val="20"/>
                <w:szCs w:val="20"/>
              </w:rPr>
              <w:t xml:space="preserve">). Cuando los Ac. antinucleares son negativos no </w:t>
            </w:r>
            <w:r w:rsidR="00EE1CD8" w:rsidRPr="006E0B60">
              <w:rPr>
                <w:rFonts w:ascii="Verdana" w:hAnsi="Verdana"/>
                <w:sz w:val="20"/>
                <w:szCs w:val="20"/>
              </w:rPr>
              <w:t>está</w:t>
            </w:r>
            <w:r w:rsidRPr="006E0B60">
              <w:rPr>
                <w:rFonts w:ascii="Verdana" w:hAnsi="Verdana"/>
                <w:sz w:val="20"/>
                <w:szCs w:val="20"/>
              </w:rPr>
              <w:t xml:space="preserve"> indicada su </w:t>
            </w:r>
            <w:r w:rsidR="00EE1CD8" w:rsidRPr="006E0B60">
              <w:rPr>
                <w:rFonts w:ascii="Verdana" w:hAnsi="Verdana"/>
                <w:sz w:val="20"/>
                <w:szCs w:val="20"/>
              </w:rPr>
              <w:t>determinación</w:t>
            </w:r>
          </w:p>
          <w:p w:rsidR="00DB666A" w:rsidRPr="006E0B60" w:rsidRDefault="00DB666A" w:rsidP="00D77131">
            <w:pPr>
              <w:pStyle w:val="NormalWeb"/>
              <w:jc w:val="both"/>
              <w:rPr>
                <w:rFonts w:ascii="Verdana" w:hAnsi="Verdana"/>
                <w:sz w:val="20"/>
                <w:szCs w:val="20"/>
              </w:rPr>
            </w:pPr>
            <w:r w:rsidRPr="006E0B60">
              <w:rPr>
                <w:rFonts w:ascii="Verdana" w:hAnsi="Verdana"/>
                <w:sz w:val="20"/>
                <w:szCs w:val="20"/>
              </w:rPr>
              <w:t xml:space="preserve">Significado clínico: Son característicos de la enfermedad mixta del tejido conectivo (EMTC).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La EMTC fue definida originalmente como la asociación de rasgos clínicos de LES y polimiositis en pacientes con anticuerpos anti U1-RNP.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Estos anticuerpos aparecen en esclerodermia, polimiositis u otras enfermedades del colágeno en baja </w:t>
            </w:r>
            <w:proofErr w:type="gramStart"/>
            <w:r w:rsidRPr="006E0B60">
              <w:rPr>
                <w:rFonts w:ascii="Verdana" w:hAnsi="Verdana"/>
                <w:sz w:val="20"/>
                <w:szCs w:val="20"/>
              </w:rPr>
              <w:t>frecuencia</w:t>
            </w:r>
            <w:proofErr w:type="gramEnd"/>
            <w:r w:rsidRPr="006E0B60">
              <w:rPr>
                <w:rFonts w:ascii="Verdana" w:hAnsi="Verdana"/>
                <w:sz w:val="20"/>
                <w:szCs w:val="20"/>
              </w:rPr>
              <w:t xml:space="preserve"> pero se detectan también en el lupus eritematoso sistémico (LES) y en algunos pacientes con otras conectivopatías, se han asociado en particular con la presencia de fenómeno de Raynaud. Los antígenos U1 y Sm están relacionados entre sí por lo que los anticuerpos anti U1 RNP y </w:t>
            </w:r>
            <w:proofErr w:type="gramStart"/>
            <w:r w:rsidRPr="006E0B60">
              <w:rPr>
                <w:rFonts w:ascii="Verdana" w:hAnsi="Verdana"/>
                <w:sz w:val="20"/>
                <w:szCs w:val="20"/>
              </w:rPr>
              <w:t>anti Sm</w:t>
            </w:r>
            <w:proofErr w:type="gramEnd"/>
            <w:r w:rsidRPr="006E0B60">
              <w:rPr>
                <w:rFonts w:ascii="Verdana" w:hAnsi="Verdana"/>
                <w:sz w:val="20"/>
                <w:szCs w:val="20"/>
              </w:rPr>
              <w:t xml:space="preserve"> coexisten frecuentemente en los mismos sueros. </w:t>
            </w:r>
          </w:p>
          <w:p w:rsidR="00DB666A" w:rsidRPr="006E0B60" w:rsidRDefault="00DB666A" w:rsidP="00D77131">
            <w:pPr>
              <w:pStyle w:val="NormalWeb"/>
              <w:jc w:val="both"/>
              <w:rPr>
                <w:rFonts w:ascii="Verdana" w:hAnsi="Verdana"/>
                <w:sz w:val="20"/>
                <w:szCs w:val="20"/>
              </w:rPr>
            </w:pPr>
            <w:r w:rsidRPr="006E0B60">
              <w:rPr>
                <w:rFonts w:ascii="Verdana" w:hAnsi="Verdana"/>
                <w:sz w:val="20"/>
                <w:szCs w:val="20"/>
              </w:rPr>
              <w:t xml:space="preserve">Se detectan en un 30-40% de los casos de LES junto con los anticuerpos Sm. Se los correlaciona clínicamente con enfermedad menos severa, menor frecuencia de complicación renal, manos hinchadas, hipomotilidad esofágica, síntomas de superposición de artritis no erosiva, síndrome SICCA y manifestaciones cutáneas de esclerodermia. </w:t>
            </w:r>
          </w:p>
          <w:p w:rsidR="00DB666A" w:rsidRPr="006E0B60" w:rsidRDefault="00DB666A" w:rsidP="00D77131">
            <w:pPr>
              <w:pStyle w:val="NormalWeb"/>
              <w:jc w:val="both"/>
              <w:rPr>
                <w:rFonts w:ascii="Verdana" w:hAnsi="Verdana"/>
                <w:sz w:val="20"/>
                <w:szCs w:val="20"/>
              </w:rPr>
            </w:pPr>
            <w:r w:rsidRPr="006E0B60">
              <w:rPr>
                <w:rFonts w:ascii="Verdana" w:hAnsi="Verdana"/>
                <w:sz w:val="20"/>
                <w:szCs w:val="20"/>
              </w:rPr>
              <w:t xml:space="preserve">Estos anticuerpos aparecen en esclerodermia, polimiositis u otras enfermedades del colágeno en baja frecuencia.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Técnica:</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Fluoroinmunoensayo</w:t>
            </w:r>
          </w:p>
        </w:tc>
      </w:tr>
    </w:tbl>
    <w:p w:rsidR="00DB666A" w:rsidRDefault="00DB666A" w:rsidP="00DB666A">
      <w:pPr>
        <w:jc w:val="both"/>
      </w:pPr>
      <w:bookmarkStart w:id="93" w:name="_ENA_Scl-70_Anticuerpos"/>
      <w:bookmarkStart w:id="94" w:name="_Toc330453561"/>
      <w:bookmarkEnd w:id="93"/>
    </w:p>
    <w:p w:rsidR="00DB666A" w:rsidRPr="004863B1" w:rsidRDefault="00DB666A" w:rsidP="00DB666A">
      <w:pPr>
        <w:pStyle w:val="EstiloTtulo1Verdana13ptJustificado"/>
      </w:pPr>
      <w:bookmarkStart w:id="95" w:name="_Toc330468051"/>
      <w:bookmarkStart w:id="96" w:name="_Toc331592708"/>
      <w:bookmarkStart w:id="97" w:name="_Toc347484246"/>
      <w:bookmarkStart w:id="98" w:name="_Toc350370440"/>
      <w:bookmarkStart w:id="99" w:name="_Toc3893781"/>
      <w:r w:rsidRPr="004863B1">
        <w:t>ENA Scl-70 Anticuerpos</w:t>
      </w:r>
      <w:bookmarkEnd w:id="94"/>
      <w:bookmarkEnd w:id="95"/>
      <w:bookmarkEnd w:id="96"/>
      <w:bookmarkEnd w:id="97"/>
      <w:bookmarkEnd w:id="98"/>
      <w:bookmarkEnd w:id="9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Bioquímica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DB666A" w:rsidRPr="006E0B60" w:rsidRDefault="00B8034C" w:rsidP="00D77131">
            <w:pPr>
              <w:jc w:val="both"/>
              <w:rPr>
                <w:rFonts w:ascii="Verdana" w:hAnsi="Verdana"/>
                <w:sz w:val="20"/>
                <w:szCs w:val="20"/>
              </w:rPr>
            </w:pPr>
            <w:hyperlink r:id="rId23" w:history="1">
              <w:r w:rsidR="00DB666A" w:rsidRPr="006E0B60">
                <w:rPr>
                  <w:rStyle w:val="Hipervnculo"/>
                  <w:sz w:val="20"/>
                  <w:szCs w:val="20"/>
                </w:rPr>
                <w:t>Autoinmunidad</w:t>
              </w:r>
            </w:hyperlink>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Unidades: Cualitativo</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SCL70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Suero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Bio-Tubo seco tapón amarillo gel 5 ml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6-8 días</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Forman parte de los ENA (ant</w:t>
            </w:r>
            <w:r>
              <w:rPr>
                <w:rFonts w:ascii="Verdana" w:hAnsi="Verdana"/>
                <w:sz w:val="20"/>
                <w:szCs w:val="20"/>
              </w:rPr>
              <w:t>í</w:t>
            </w:r>
            <w:r w:rsidRPr="006E0B60">
              <w:rPr>
                <w:rFonts w:ascii="Verdana" w:hAnsi="Verdana"/>
                <w:sz w:val="20"/>
                <w:szCs w:val="20"/>
              </w:rPr>
              <w:t xml:space="preserve">genos extraíbles del núcleo). Cuando los Ac. antinucleares son negativos no </w:t>
            </w:r>
            <w:r w:rsidR="00EE1CD8" w:rsidRPr="006E0B60">
              <w:rPr>
                <w:rFonts w:ascii="Verdana" w:hAnsi="Verdana"/>
                <w:sz w:val="20"/>
                <w:szCs w:val="20"/>
              </w:rPr>
              <w:t>está</w:t>
            </w:r>
            <w:r w:rsidRPr="006E0B60">
              <w:rPr>
                <w:rFonts w:ascii="Verdana" w:hAnsi="Verdana"/>
                <w:sz w:val="20"/>
                <w:szCs w:val="20"/>
              </w:rPr>
              <w:t xml:space="preserve"> indicada su determinación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Son Ac. dirigidos contra el ADN topoisomerasa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Son </w:t>
            </w:r>
            <w:r w:rsidR="00EE1CD8" w:rsidRPr="006E0B60">
              <w:rPr>
                <w:rFonts w:ascii="Verdana" w:hAnsi="Verdana"/>
                <w:sz w:val="20"/>
                <w:szCs w:val="20"/>
              </w:rPr>
              <w:t>específicos</w:t>
            </w:r>
            <w:r w:rsidRPr="006E0B60">
              <w:rPr>
                <w:rFonts w:ascii="Verdana" w:hAnsi="Verdana"/>
                <w:sz w:val="20"/>
                <w:szCs w:val="20"/>
              </w:rPr>
              <w:t xml:space="preserve"> de esclerodermia, de la forma difusa de la enfermedad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Están asociados a la esclerosis sistémica, y a mal pronóstico. Estos pacientes presentan manifestaciones tempranas de crisis renal, enfermedad pulmonar intersticial y complicaciones intestinales.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Pueden presentarse en pacientes con fenómeno de Raynaud, antes del desarrollo de la esclerosis sistémica.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Estos anticuerpos se relacionan con un mayor riesgo de fibrosis pulmonar en pacientes con esclerosis sistémica difusa.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Se han relacionado con </w:t>
            </w:r>
            <w:r w:rsidR="00EE1CD8" w:rsidRPr="006E0B60">
              <w:rPr>
                <w:rFonts w:ascii="Verdana" w:hAnsi="Verdana"/>
                <w:sz w:val="20"/>
                <w:szCs w:val="20"/>
              </w:rPr>
              <w:t>isquemia</w:t>
            </w:r>
            <w:r w:rsidRPr="006E0B60">
              <w:rPr>
                <w:rFonts w:ascii="Verdana" w:hAnsi="Verdana"/>
                <w:sz w:val="20"/>
                <w:szCs w:val="20"/>
              </w:rPr>
              <w:t xml:space="preserve"> digital o enfermedad cardíaca grave y se ha comunicado una mayor frecuencia de neoplasias. Tienen peor pronóstico y menor supervivencia que los pacientes con Ac. anti- </w:t>
            </w:r>
            <w:r w:rsidR="00EE1CD8" w:rsidRPr="006E0B60">
              <w:rPr>
                <w:rFonts w:ascii="Verdana" w:hAnsi="Verdana"/>
                <w:sz w:val="20"/>
                <w:szCs w:val="20"/>
              </w:rPr>
              <w:t>Centrómero</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Rara vez se detectan ambos anticuerpos en el mismo suero y el nivel de anticuerpos anti Scl-70 suele permanecer estable a lo largo del tiempo.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Técnica:</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Fluoroinmunoensayo</w:t>
            </w:r>
          </w:p>
        </w:tc>
      </w:tr>
    </w:tbl>
    <w:p w:rsidR="00DB666A" w:rsidRDefault="00DB666A" w:rsidP="00DB666A">
      <w:bookmarkStart w:id="100" w:name="_ENA_Sm_anticuerpos"/>
      <w:bookmarkStart w:id="101" w:name="_Toc330453562"/>
      <w:bookmarkEnd w:id="100"/>
    </w:p>
    <w:p w:rsidR="00DB666A" w:rsidRDefault="00DB666A" w:rsidP="00DB666A">
      <w:r>
        <w:br w:type="page"/>
      </w:r>
    </w:p>
    <w:p w:rsidR="00DB666A" w:rsidRPr="004863B1" w:rsidRDefault="00DB666A" w:rsidP="00DB666A">
      <w:pPr>
        <w:pStyle w:val="EstiloTtulo1Verdana13ptJustificado"/>
      </w:pPr>
      <w:bookmarkStart w:id="102" w:name="_Toc330468052"/>
      <w:bookmarkStart w:id="103" w:name="_Toc331592709"/>
      <w:bookmarkStart w:id="104" w:name="_Toc347484247"/>
      <w:bookmarkStart w:id="105" w:name="_Toc350370441"/>
      <w:bookmarkStart w:id="106" w:name="_Toc3893782"/>
      <w:r w:rsidRPr="004863B1">
        <w:lastRenderedPageBreak/>
        <w:t>ENA Sm anticuerpos</w:t>
      </w:r>
      <w:bookmarkEnd w:id="101"/>
      <w:bookmarkEnd w:id="102"/>
      <w:bookmarkEnd w:id="103"/>
      <w:bookmarkEnd w:id="104"/>
      <w:bookmarkEnd w:id="105"/>
      <w:bookmarkEnd w:id="10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Bioquímica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DB666A" w:rsidRPr="006E0B60" w:rsidRDefault="00B8034C" w:rsidP="00D77131">
            <w:pPr>
              <w:jc w:val="both"/>
              <w:rPr>
                <w:rFonts w:ascii="Verdana" w:hAnsi="Verdana"/>
                <w:sz w:val="20"/>
                <w:szCs w:val="20"/>
              </w:rPr>
            </w:pPr>
            <w:hyperlink r:id="rId24" w:history="1">
              <w:r w:rsidR="00DB666A" w:rsidRPr="006E0B60">
                <w:rPr>
                  <w:rStyle w:val="Hipervnculo"/>
                  <w:sz w:val="20"/>
                  <w:szCs w:val="20"/>
                </w:rPr>
                <w:t>Autoinmunidad</w:t>
              </w:r>
            </w:hyperlink>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Unidades: Cualitativo</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SM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Suero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Bio-Tubo seco tapón amarillo gel 5 ml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6-8 días</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Forman parte de los ENA (</w:t>
            </w:r>
            <w:r w:rsidR="00EE1CD8" w:rsidRPr="006E0B60">
              <w:rPr>
                <w:rFonts w:ascii="Verdana" w:hAnsi="Verdana"/>
                <w:sz w:val="20"/>
                <w:szCs w:val="20"/>
              </w:rPr>
              <w:t>antígenos</w:t>
            </w:r>
            <w:r w:rsidR="004E1D86">
              <w:rPr>
                <w:rFonts w:ascii="Verdana" w:hAnsi="Verdana"/>
                <w:sz w:val="20"/>
                <w:szCs w:val="20"/>
              </w:rPr>
              <w:t xml:space="preserve"> </w:t>
            </w:r>
            <w:r w:rsidR="00EE1CD8" w:rsidRPr="006E0B60">
              <w:rPr>
                <w:rFonts w:ascii="Verdana" w:hAnsi="Verdana"/>
                <w:sz w:val="20"/>
                <w:szCs w:val="20"/>
              </w:rPr>
              <w:t>extraíbles</w:t>
            </w:r>
            <w:r w:rsidRPr="006E0B60">
              <w:rPr>
                <w:rFonts w:ascii="Verdana" w:hAnsi="Verdana"/>
                <w:sz w:val="20"/>
                <w:szCs w:val="20"/>
              </w:rPr>
              <w:t xml:space="preserve"> del </w:t>
            </w:r>
            <w:r w:rsidR="00EE1CD8" w:rsidRPr="006E0B60">
              <w:rPr>
                <w:rFonts w:ascii="Verdana" w:hAnsi="Verdana"/>
                <w:sz w:val="20"/>
                <w:szCs w:val="20"/>
              </w:rPr>
              <w:t>núcleo</w:t>
            </w:r>
            <w:r w:rsidRPr="006E0B60">
              <w:rPr>
                <w:rFonts w:ascii="Verdana" w:hAnsi="Verdana"/>
                <w:sz w:val="20"/>
                <w:szCs w:val="20"/>
              </w:rPr>
              <w:t xml:space="preserve">). Cuando los Ac. antinucleares son negativos no </w:t>
            </w:r>
            <w:r w:rsidR="00EE1CD8" w:rsidRPr="006E0B60">
              <w:rPr>
                <w:rFonts w:ascii="Verdana" w:hAnsi="Verdana"/>
                <w:sz w:val="20"/>
                <w:szCs w:val="20"/>
              </w:rPr>
              <w:t>está</w:t>
            </w:r>
            <w:r w:rsidRPr="006E0B60">
              <w:rPr>
                <w:rFonts w:ascii="Verdana" w:hAnsi="Verdana"/>
                <w:sz w:val="20"/>
                <w:szCs w:val="20"/>
              </w:rPr>
              <w:t xml:space="preserve"> indicada su </w:t>
            </w:r>
            <w:r w:rsidR="00EE1CD8" w:rsidRPr="006E0B60">
              <w:rPr>
                <w:rFonts w:ascii="Verdana" w:hAnsi="Verdana"/>
                <w:sz w:val="20"/>
                <w:szCs w:val="20"/>
              </w:rPr>
              <w:t>determinación</w:t>
            </w:r>
          </w:p>
          <w:p w:rsidR="00DB666A" w:rsidRPr="006E0B60" w:rsidRDefault="00DB666A" w:rsidP="00D77131">
            <w:pPr>
              <w:pStyle w:val="NormalWeb"/>
              <w:jc w:val="both"/>
              <w:rPr>
                <w:rFonts w:ascii="Verdana" w:hAnsi="Verdana"/>
                <w:sz w:val="20"/>
                <w:szCs w:val="20"/>
              </w:rPr>
            </w:pPr>
            <w:r w:rsidRPr="006E0B60">
              <w:rPr>
                <w:rFonts w:ascii="Verdana" w:hAnsi="Verdana"/>
                <w:sz w:val="20"/>
                <w:szCs w:val="20"/>
              </w:rPr>
              <w:t xml:space="preserve">Significado clínico: Son específicos de LES (99%), aunque su incidencia es variable entre el 3-40% de los pacientes. Suelen ser de clase IgG. </w:t>
            </w:r>
          </w:p>
          <w:p w:rsidR="00DB666A" w:rsidRPr="006E0B60" w:rsidRDefault="00DB666A" w:rsidP="00D77131">
            <w:pPr>
              <w:pStyle w:val="NormalWeb"/>
              <w:jc w:val="both"/>
              <w:rPr>
                <w:rFonts w:ascii="Verdana" w:hAnsi="Verdana"/>
                <w:sz w:val="20"/>
                <w:szCs w:val="20"/>
              </w:rPr>
            </w:pPr>
            <w:r w:rsidRPr="006E0B60">
              <w:rPr>
                <w:rFonts w:ascii="Verdana" w:hAnsi="Verdana"/>
                <w:sz w:val="20"/>
                <w:szCs w:val="20"/>
              </w:rPr>
              <w:t xml:space="preserve">Se relacionan con las manifestaciones neurológicas del lupus y se observa en estos pacientes, mayor frecuencia de fenómeno de Raynaud, vasculitis, leucopenia, enfermedad intersticial pulmonar, aftas orales, mayor incidencia de </w:t>
            </w:r>
            <w:r w:rsidR="00EE1CD8" w:rsidRPr="006E0B60">
              <w:rPr>
                <w:rFonts w:ascii="Verdana" w:hAnsi="Verdana"/>
                <w:sz w:val="20"/>
                <w:szCs w:val="20"/>
              </w:rPr>
              <w:t>nefropatía</w:t>
            </w:r>
            <w:r w:rsidRPr="006E0B60">
              <w:rPr>
                <w:rFonts w:ascii="Verdana" w:hAnsi="Verdana"/>
                <w:sz w:val="20"/>
                <w:szCs w:val="20"/>
              </w:rPr>
              <w:t xml:space="preserve"> y se asocia con glomerulonefritis membranosa. </w:t>
            </w:r>
          </w:p>
          <w:p w:rsidR="00DB666A" w:rsidRPr="006E0B60" w:rsidRDefault="00DB666A" w:rsidP="00D77131">
            <w:pPr>
              <w:pStyle w:val="NormalWeb"/>
              <w:jc w:val="both"/>
              <w:rPr>
                <w:rFonts w:ascii="Verdana" w:hAnsi="Verdana"/>
                <w:sz w:val="20"/>
                <w:szCs w:val="20"/>
              </w:rPr>
            </w:pPr>
            <w:r w:rsidRPr="006E0B60">
              <w:rPr>
                <w:rFonts w:ascii="Verdana" w:hAnsi="Verdana"/>
                <w:sz w:val="20"/>
                <w:szCs w:val="20"/>
              </w:rPr>
              <w:t xml:space="preserve">Se detectan en esclerosis sistémica, EMTC, PM o AR. Aparecen también en algunos pacientes con </w:t>
            </w:r>
            <w:r w:rsidR="00EE1CD8" w:rsidRPr="006E0B60">
              <w:rPr>
                <w:rFonts w:ascii="Verdana" w:hAnsi="Verdana"/>
                <w:sz w:val="20"/>
                <w:szCs w:val="20"/>
              </w:rPr>
              <w:t>neoplasia</w:t>
            </w:r>
            <w:r w:rsidRPr="006E0B60">
              <w:rPr>
                <w:rFonts w:ascii="Verdana" w:hAnsi="Verdana"/>
                <w:sz w:val="20"/>
                <w:szCs w:val="20"/>
              </w:rPr>
              <w:t xml:space="preserve">, infecciones o enfermedades autoinmunes y en individuos sanos.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Técnicas: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Fluoroinmunoensayo</w:t>
            </w:r>
          </w:p>
        </w:tc>
      </w:tr>
    </w:tbl>
    <w:p w:rsidR="00DB666A" w:rsidRDefault="00DB666A" w:rsidP="00DB666A">
      <w:pPr>
        <w:jc w:val="both"/>
      </w:pPr>
      <w:bookmarkStart w:id="107" w:name="_ENA_SS-a_anticuerpos"/>
      <w:bookmarkEnd w:id="107"/>
    </w:p>
    <w:p w:rsidR="00DB666A" w:rsidRDefault="00DB666A" w:rsidP="00DB666A">
      <w:r>
        <w:br w:type="page"/>
      </w:r>
    </w:p>
    <w:p w:rsidR="00DB666A" w:rsidRPr="004863B1" w:rsidRDefault="00DB666A" w:rsidP="00DB666A">
      <w:pPr>
        <w:pStyle w:val="EstiloTtulo1Verdana13ptJustificado"/>
      </w:pPr>
      <w:bookmarkStart w:id="108" w:name="_Toc330453563"/>
      <w:bookmarkStart w:id="109" w:name="_Toc330468053"/>
      <w:bookmarkStart w:id="110" w:name="_Toc331592710"/>
      <w:bookmarkStart w:id="111" w:name="_Toc347484248"/>
      <w:bookmarkStart w:id="112" w:name="_Toc350370442"/>
      <w:bookmarkStart w:id="113" w:name="_Toc3893783"/>
      <w:r w:rsidRPr="004863B1">
        <w:lastRenderedPageBreak/>
        <w:t>ENA SS-a anticuerpos</w:t>
      </w:r>
      <w:bookmarkEnd w:id="108"/>
      <w:bookmarkEnd w:id="109"/>
      <w:bookmarkEnd w:id="110"/>
      <w:bookmarkEnd w:id="111"/>
      <w:bookmarkEnd w:id="112"/>
      <w:bookmarkEnd w:id="113"/>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Bioquímica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DB666A" w:rsidRPr="006E0B60" w:rsidRDefault="00B8034C" w:rsidP="00D77131">
            <w:pPr>
              <w:jc w:val="both"/>
              <w:rPr>
                <w:rFonts w:ascii="Verdana" w:hAnsi="Verdana"/>
                <w:sz w:val="20"/>
                <w:szCs w:val="20"/>
              </w:rPr>
            </w:pPr>
            <w:hyperlink r:id="rId25" w:history="1">
              <w:r w:rsidR="00DB666A" w:rsidRPr="006E0B60">
                <w:rPr>
                  <w:rStyle w:val="Hipervnculo"/>
                  <w:sz w:val="20"/>
                  <w:szCs w:val="20"/>
                </w:rPr>
                <w:t>Autoinmunidad</w:t>
              </w:r>
            </w:hyperlink>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Unidades: Cualitativo</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SSA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Suero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Bio-Tubo seco tapón amarillo gel 5 ml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6-8 días</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DB666A" w:rsidRPr="006E0B60" w:rsidRDefault="00DB666A" w:rsidP="00D77131">
            <w:pPr>
              <w:rPr>
                <w:rFonts w:ascii="Verdana" w:hAnsi="Verdana"/>
                <w:sz w:val="20"/>
                <w:szCs w:val="20"/>
              </w:rPr>
            </w:pPr>
            <w:r w:rsidRPr="006E0B60">
              <w:rPr>
                <w:rFonts w:ascii="Verdana" w:hAnsi="Verdana"/>
                <w:sz w:val="20"/>
                <w:szCs w:val="20"/>
              </w:rPr>
              <w:t>Forman parte de los ENA (</w:t>
            </w:r>
            <w:r w:rsidR="004E1D86" w:rsidRPr="006E0B60">
              <w:rPr>
                <w:rFonts w:ascii="Verdana" w:hAnsi="Verdana"/>
                <w:sz w:val="20"/>
                <w:szCs w:val="20"/>
              </w:rPr>
              <w:t>antígenos extraíbles</w:t>
            </w:r>
            <w:r w:rsidRPr="006E0B60">
              <w:rPr>
                <w:rFonts w:ascii="Verdana" w:hAnsi="Verdana"/>
                <w:sz w:val="20"/>
                <w:szCs w:val="20"/>
              </w:rPr>
              <w:t xml:space="preserve"> del </w:t>
            </w:r>
            <w:r w:rsidR="00EE1CD8" w:rsidRPr="006E0B60">
              <w:rPr>
                <w:rFonts w:ascii="Verdana" w:hAnsi="Verdana"/>
                <w:sz w:val="20"/>
                <w:szCs w:val="20"/>
              </w:rPr>
              <w:t>núcleo</w:t>
            </w:r>
            <w:r w:rsidRPr="006E0B60">
              <w:rPr>
                <w:rFonts w:ascii="Verdana" w:hAnsi="Verdana"/>
                <w:sz w:val="20"/>
                <w:szCs w:val="20"/>
              </w:rPr>
              <w:t xml:space="preserve">). Cuando los Ac. antinucleares son negativos no </w:t>
            </w:r>
            <w:r w:rsidR="00EE1CD8" w:rsidRPr="006E0B60">
              <w:rPr>
                <w:rFonts w:ascii="Verdana" w:hAnsi="Verdana"/>
                <w:sz w:val="20"/>
                <w:szCs w:val="20"/>
              </w:rPr>
              <w:t>está</w:t>
            </w:r>
            <w:r w:rsidRPr="006E0B60">
              <w:rPr>
                <w:rFonts w:ascii="Verdana" w:hAnsi="Verdana"/>
                <w:sz w:val="20"/>
                <w:szCs w:val="20"/>
              </w:rPr>
              <w:t xml:space="preserve"> indicada su determinación </w:t>
            </w:r>
          </w:p>
          <w:p w:rsidR="00DB666A" w:rsidRPr="006E0B60" w:rsidRDefault="00DB666A" w:rsidP="00D77131">
            <w:pPr>
              <w:pStyle w:val="NormalWeb"/>
              <w:rPr>
                <w:rFonts w:ascii="Verdana" w:hAnsi="Verdana"/>
                <w:sz w:val="20"/>
                <w:szCs w:val="20"/>
              </w:rPr>
            </w:pPr>
            <w:r w:rsidRPr="006E0B60">
              <w:rPr>
                <w:rFonts w:ascii="Verdana" w:hAnsi="Verdana"/>
                <w:sz w:val="20"/>
                <w:szCs w:val="20"/>
              </w:rPr>
              <w:t xml:space="preserve">Tienen alta prevalencia en síndrome de Sjögren (SS) (71-87%) y en lupus eritematoso neonatal LEN (75%), incluyendo bloqueo congénito cardíaco (30-40%), con baja frecuencia en lupus eritematoso </w:t>
            </w:r>
            <w:r w:rsidR="00EE1CD8" w:rsidRPr="006E0B60">
              <w:rPr>
                <w:rFonts w:ascii="Verdana" w:hAnsi="Verdana"/>
                <w:sz w:val="20"/>
                <w:szCs w:val="20"/>
              </w:rPr>
              <w:t>sistémico</w:t>
            </w:r>
            <w:r w:rsidRPr="006E0B60">
              <w:rPr>
                <w:rFonts w:ascii="Verdana" w:hAnsi="Verdana"/>
                <w:sz w:val="20"/>
                <w:szCs w:val="20"/>
              </w:rPr>
              <w:t xml:space="preserve"> LES (9-35%) y en gammapatías monoclonales </w:t>
            </w:r>
            <w:r w:rsidR="00EE1CD8" w:rsidRPr="006E0B60">
              <w:rPr>
                <w:rFonts w:ascii="Verdana" w:hAnsi="Verdana"/>
                <w:sz w:val="20"/>
                <w:szCs w:val="20"/>
              </w:rPr>
              <w:t>(15</w:t>
            </w:r>
            <w:r w:rsidRPr="006E0B60">
              <w:rPr>
                <w:rFonts w:ascii="Verdana" w:hAnsi="Verdana"/>
                <w:sz w:val="20"/>
                <w:szCs w:val="20"/>
              </w:rPr>
              <w:t xml:space="preserve">%). </w:t>
            </w:r>
          </w:p>
          <w:p w:rsidR="00DB666A" w:rsidRPr="006E0B60" w:rsidRDefault="00DB666A" w:rsidP="00D77131">
            <w:pPr>
              <w:pStyle w:val="NormalWeb"/>
              <w:rPr>
                <w:rFonts w:ascii="Verdana" w:hAnsi="Verdana"/>
                <w:sz w:val="20"/>
                <w:szCs w:val="20"/>
              </w:rPr>
            </w:pPr>
            <w:r w:rsidRPr="006E0B60">
              <w:rPr>
                <w:rFonts w:ascii="Verdana" w:hAnsi="Verdana"/>
                <w:sz w:val="20"/>
                <w:szCs w:val="20"/>
              </w:rPr>
              <w:t xml:space="preserve">Los pacientes que presentan </w:t>
            </w:r>
            <w:proofErr w:type="gramStart"/>
            <w:r w:rsidRPr="006E0B60">
              <w:rPr>
                <w:rFonts w:ascii="Verdana" w:hAnsi="Verdana"/>
                <w:sz w:val="20"/>
                <w:szCs w:val="20"/>
              </w:rPr>
              <w:t>anti SS</w:t>
            </w:r>
            <w:proofErr w:type="gramEnd"/>
            <w:r w:rsidRPr="006E0B60">
              <w:rPr>
                <w:rFonts w:ascii="Verdana" w:hAnsi="Verdana"/>
                <w:sz w:val="20"/>
                <w:szCs w:val="20"/>
              </w:rPr>
              <w:t xml:space="preserve">-B/La </w:t>
            </w:r>
            <w:r w:rsidR="00EE1CD8" w:rsidRPr="006E0B60">
              <w:rPr>
                <w:rFonts w:ascii="Verdana" w:hAnsi="Verdana"/>
                <w:sz w:val="20"/>
                <w:szCs w:val="20"/>
              </w:rPr>
              <w:t>también</w:t>
            </w:r>
            <w:r w:rsidRPr="006E0B60">
              <w:rPr>
                <w:rFonts w:ascii="Verdana" w:hAnsi="Verdana"/>
                <w:sz w:val="20"/>
                <w:szCs w:val="20"/>
              </w:rPr>
              <w:t xml:space="preserve"> presentan prácticamente siempre anticuerpos anti SS-A/ Ro. </w:t>
            </w:r>
          </w:p>
          <w:p w:rsidR="00DB666A" w:rsidRPr="006E0B60" w:rsidRDefault="00DB666A" w:rsidP="00D77131">
            <w:pPr>
              <w:pStyle w:val="NormalWeb"/>
              <w:rPr>
                <w:rFonts w:ascii="Verdana" w:hAnsi="Verdana"/>
                <w:sz w:val="20"/>
                <w:szCs w:val="20"/>
              </w:rPr>
            </w:pPr>
            <w:r w:rsidRPr="006E0B60">
              <w:rPr>
                <w:rFonts w:ascii="Verdana" w:hAnsi="Verdana"/>
                <w:sz w:val="20"/>
                <w:szCs w:val="20"/>
              </w:rPr>
              <w:t xml:space="preserve">Se detectan en el 40-90% de las madres de niños con LEN y en un 10-30% de los pacientes con enfermedad mixta del tejido conectivo (EMTC). </w:t>
            </w:r>
          </w:p>
          <w:p w:rsidR="00DB666A" w:rsidRPr="006E0B60" w:rsidRDefault="00DB666A" w:rsidP="00D77131">
            <w:pPr>
              <w:pStyle w:val="NormalWeb"/>
              <w:rPr>
                <w:rFonts w:ascii="Verdana" w:hAnsi="Verdana"/>
                <w:sz w:val="20"/>
                <w:szCs w:val="20"/>
              </w:rPr>
            </w:pPr>
            <w:r w:rsidRPr="006E0B60">
              <w:rPr>
                <w:rFonts w:ascii="Verdana" w:hAnsi="Verdana"/>
                <w:sz w:val="20"/>
                <w:szCs w:val="20"/>
              </w:rPr>
              <w:t xml:space="preserve">En el SS los anticuerpos </w:t>
            </w:r>
            <w:proofErr w:type="gramStart"/>
            <w:r w:rsidRPr="006E0B60">
              <w:rPr>
                <w:rFonts w:ascii="Verdana" w:hAnsi="Verdana"/>
                <w:sz w:val="20"/>
                <w:szCs w:val="20"/>
              </w:rPr>
              <w:t>anti SS</w:t>
            </w:r>
            <w:proofErr w:type="gramEnd"/>
            <w:r w:rsidRPr="006E0B60">
              <w:rPr>
                <w:rFonts w:ascii="Verdana" w:hAnsi="Verdana"/>
                <w:sz w:val="20"/>
                <w:szCs w:val="20"/>
              </w:rPr>
              <w:t xml:space="preserve">-B/La se asocian con leucopenia, hipergammaglobulinemia, factor reumatoideo circulante, tumefacción parotídea y vasculitis. La concentración sérica de los anticuerpos </w:t>
            </w:r>
            <w:proofErr w:type="gramStart"/>
            <w:r w:rsidRPr="006E0B60">
              <w:rPr>
                <w:rFonts w:ascii="Verdana" w:hAnsi="Verdana"/>
                <w:sz w:val="20"/>
                <w:szCs w:val="20"/>
              </w:rPr>
              <w:t>anti SS</w:t>
            </w:r>
            <w:proofErr w:type="gramEnd"/>
            <w:r w:rsidRPr="006E0B60">
              <w:rPr>
                <w:rFonts w:ascii="Verdana" w:hAnsi="Verdana"/>
                <w:sz w:val="20"/>
                <w:szCs w:val="20"/>
              </w:rPr>
              <w:t xml:space="preserve">-B /La puede fluctuar, pero suelen permanecer estable a lo largo del tiempo. </w:t>
            </w:r>
          </w:p>
          <w:p w:rsidR="00DB666A" w:rsidRPr="006E0B60" w:rsidRDefault="00DB666A" w:rsidP="00D77131">
            <w:pPr>
              <w:pStyle w:val="NormalWeb"/>
              <w:rPr>
                <w:rFonts w:ascii="Verdana" w:hAnsi="Verdana"/>
                <w:sz w:val="20"/>
                <w:szCs w:val="20"/>
              </w:rPr>
            </w:pPr>
            <w:r w:rsidRPr="006E0B60">
              <w:rPr>
                <w:rFonts w:ascii="Verdana" w:hAnsi="Verdana"/>
                <w:sz w:val="20"/>
                <w:szCs w:val="20"/>
              </w:rPr>
              <w:t xml:space="preserve">Muchos pacientes con SS (40-94 %) también cumplen criterios de LES debido a la alta prevalencia de vasculitis, serositis y citopenias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Técnicas: </w:t>
            </w:r>
          </w:p>
        </w:tc>
        <w:tc>
          <w:tcPr>
            <w:tcW w:w="11456" w:type="dxa"/>
            <w:shd w:val="clear" w:color="auto" w:fill="auto"/>
          </w:tcPr>
          <w:p w:rsidR="00DB666A" w:rsidRPr="006E0B60" w:rsidRDefault="00DB666A" w:rsidP="00D77131">
            <w:pPr>
              <w:rPr>
                <w:rFonts w:ascii="Verdana" w:hAnsi="Verdana"/>
                <w:sz w:val="20"/>
                <w:szCs w:val="20"/>
              </w:rPr>
            </w:pPr>
            <w:r>
              <w:rPr>
                <w:rFonts w:ascii="Verdana" w:hAnsi="Verdana"/>
                <w:sz w:val="20"/>
                <w:szCs w:val="20"/>
              </w:rPr>
              <w:t>Fluoroinmunoensayo</w:t>
            </w:r>
          </w:p>
        </w:tc>
      </w:tr>
    </w:tbl>
    <w:p w:rsidR="00DB666A" w:rsidRPr="006E0B60" w:rsidRDefault="00DB666A" w:rsidP="00DB666A">
      <w:r w:rsidRPr="006E0B60">
        <w:t xml:space="preserve">  </w:t>
      </w:r>
    </w:p>
    <w:p w:rsidR="00A16A67" w:rsidRDefault="00A16A67">
      <w:pPr>
        <w:spacing w:after="200" w:line="276" w:lineRule="auto"/>
        <w:rPr>
          <w:rFonts w:ascii="Verdana" w:hAnsi="Verdana"/>
          <w:b/>
          <w:bCs/>
          <w:kern w:val="36"/>
          <w:szCs w:val="20"/>
        </w:rPr>
      </w:pPr>
      <w:bookmarkStart w:id="114" w:name="_ENA_SS-b_anticuerpos"/>
      <w:bookmarkStart w:id="115" w:name="_Toc330453564"/>
      <w:bookmarkStart w:id="116" w:name="_Toc330468054"/>
      <w:bookmarkStart w:id="117" w:name="_Toc331592711"/>
      <w:bookmarkStart w:id="118" w:name="_Toc347484249"/>
      <w:bookmarkStart w:id="119" w:name="_Toc350370443"/>
      <w:bookmarkEnd w:id="114"/>
      <w:r>
        <w:br w:type="page"/>
      </w:r>
    </w:p>
    <w:p w:rsidR="00DB666A" w:rsidRPr="004863B1" w:rsidRDefault="00DB666A" w:rsidP="00DB666A">
      <w:pPr>
        <w:pStyle w:val="EstiloTtulo1Verdana13ptJustificado"/>
      </w:pPr>
      <w:bookmarkStart w:id="120" w:name="_Toc3893784"/>
      <w:r w:rsidRPr="004863B1">
        <w:lastRenderedPageBreak/>
        <w:t>ENA SS-b anticuerpos</w:t>
      </w:r>
      <w:bookmarkEnd w:id="115"/>
      <w:bookmarkEnd w:id="116"/>
      <w:bookmarkEnd w:id="117"/>
      <w:bookmarkEnd w:id="118"/>
      <w:bookmarkEnd w:id="119"/>
      <w:bookmarkEnd w:id="120"/>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Bioquímica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DB666A" w:rsidRPr="006E0B60" w:rsidRDefault="00B8034C" w:rsidP="00D77131">
            <w:pPr>
              <w:jc w:val="both"/>
              <w:rPr>
                <w:rFonts w:ascii="Verdana" w:hAnsi="Verdana"/>
                <w:sz w:val="20"/>
                <w:szCs w:val="20"/>
              </w:rPr>
            </w:pPr>
            <w:hyperlink r:id="rId26" w:history="1">
              <w:r w:rsidR="00DB666A">
                <w:rPr>
                  <w:rStyle w:val="Hipervnculo"/>
                  <w:sz w:val="20"/>
                  <w:szCs w:val="20"/>
                </w:rPr>
                <w:t>Autoinmunidad</w:t>
              </w:r>
            </w:hyperlink>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Unidades: Cualitativo</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SSB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Suero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Bio-Tubo seco tapón amarillo gel 5 ml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6-8 días</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Forman parte de los ENA (</w:t>
            </w:r>
            <w:r w:rsidR="004E1D86" w:rsidRPr="006E0B60">
              <w:rPr>
                <w:rFonts w:ascii="Verdana" w:hAnsi="Verdana"/>
                <w:sz w:val="20"/>
                <w:szCs w:val="20"/>
              </w:rPr>
              <w:t>antígenos extraíbles</w:t>
            </w:r>
            <w:r w:rsidRPr="006E0B60">
              <w:rPr>
                <w:rFonts w:ascii="Verdana" w:hAnsi="Verdana"/>
                <w:sz w:val="20"/>
                <w:szCs w:val="20"/>
              </w:rPr>
              <w:t xml:space="preserve"> del </w:t>
            </w:r>
            <w:r w:rsidR="00EE1CD8" w:rsidRPr="006E0B60">
              <w:rPr>
                <w:rFonts w:ascii="Verdana" w:hAnsi="Verdana"/>
                <w:sz w:val="20"/>
                <w:szCs w:val="20"/>
              </w:rPr>
              <w:t>núcleo</w:t>
            </w:r>
            <w:r w:rsidRPr="006E0B60">
              <w:rPr>
                <w:rFonts w:ascii="Verdana" w:hAnsi="Verdana"/>
                <w:sz w:val="20"/>
                <w:szCs w:val="20"/>
              </w:rPr>
              <w:t xml:space="preserve">). Cuando los Ac. antinucleares son negativos no </w:t>
            </w:r>
            <w:r w:rsidR="00EE1CD8" w:rsidRPr="006E0B60">
              <w:rPr>
                <w:rFonts w:ascii="Verdana" w:hAnsi="Verdana"/>
                <w:sz w:val="20"/>
                <w:szCs w:val="20"/>
              </w:rPr>
              <w:t>está</w:t>
            </w:r>
            <w:r w:rsidRPr="006E0B60">
              <w:rPr>
                <w:rFonts w:ascii="Verdana" w:hAnsi="Verdana"/>
                <w:sz w:val="20"/>
                <w:szCs w:val="20"/>
              </w:rPr>
              <w:t xml:space="preserve"> indicada su </w:t>
            </w:r>
            <w:r w:rsidR="00EE1CD8" w:rsidRPr="006E0B60">
              <w:rPr>
                <w:rFonts w:ascii="Verdana" w:hAnsi="Verdana"/>
                <w:sz w:val="20"/>
                <w:szCs w:val="20"/>
              </w:rPr>
              <w:t>determinación</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Son </w:t>
            </w:r>
            <w:r w:rsidR="00EE1CD8" w:rsidRPr="006E0B60">
              <w:rPr>
                <w:rFonts w:ascii="Verdana" w:hAnsi="Verdana"/>
                <w:sz w:val="20"/>
                <w:szCs w:val="20"/>
              </w:rPr>
              <w:t>ribonucleoprote</w:t>
            </w:r>
            <w:r w:rsidR="00EE1CD8">
              <w:rPr>
                <w:rFonts w:ascii="Verdana" w:hAnsi="Verdana"/>
                <w:sz w:val="20"/>
                <w:szCs w:val="20"/>
              </w:rPr>
              <w:t>í</w:t>
            </w:r>
            <w:r w:rsidR="00EE1CD8" w:rsidRPr="006E0B60">
              <w:rPr>
                <w:rFonts w:ascii="Verdana" w:hAnsi="Verdana"/>
                <w:sz w:val="20"/>
                <w:szCs w:val="20"/>
              </w:rPr>
              <w:t>nas</w:t>
            </w:r>
            <w:r w:rsidRPr="006E0B60">
              <w:rPr>
                <w:rFonts w:ascii="Verdana" w:hAnsi="Verdana"/>
                <w:sz w:val="20"/>
                <w:szCs w:val="20"/>
              </w:rPr>
              <w:t xml:space="preserve"> implicadas en la trascripción y trasporte de proteínas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Significado clínico: </w:t>
            </w:r>
          </w:p>
          <w:p w:rsidR="00DB666A" w:rsidRPr="006E0B60" w:rsidRDefault="00DB666A" w:rsidP="00D77131">
            <w:pPr>
              <w:pStyle w:val="NormalWeb"/>
              <w:spacing w:before="60" w:beforeAutospacing="0" w:after="60" w:afterAutospacing="0"/>
              <w:jc w:val="both"/>
              <w:rPr>
                <w:rFonts w:ascii="Verdana" w:hAnsi="Verdana"/>
                <w:sz w:val="20"/>
                <w:szCs w:val="20"/>
              </w:rPr>
            </w:pPr>
            <w:r w:rsidRPr="006E0B60">
              <w:rPr>
                <w:rFonts w:ascii="Verdana" w:hAnsi="Verdana"/>
                <w:sz w:val="20"/>
                <w:szCs w:val="20"/>
              </w:rPr>
              <w:t xml:space="preserve">Son característicos de pacientes con el síndrome de Sjögren primario (70-100%) o lupus eritematoso sistémico (LES) (24-60 %) y del lupus eritematoso neonatal (LEN), (95-100%), lupus eritematoso cutáneo subagudo (70-90%) y del lupus eritematoso asociado a déficit de complemento, deficiencias de C2/C4 (90%). </w:t>
            </w:r>
          </w:p>
          <w:p w:rsidR="00DB666A" w:rsidRPr="006E0B60" w:rsidRDefault="00DB666A" w:rsidP="00D77131">
            <w:pPr>
              <w:pStyle w:val="NormalWeb"/>
              <w:spacing w:before="60" w:beforeAutospacing="0" w:after="60" w:afterAutospacing="0"/>
              <w:jc w:val="both"/>
              <w:rPr>
                <w:rFonts w:ascii="Verdana" w:hAnsi="Verdana"/>
                <w:sz w:val="20"/>
                <w:szCs w:val="20"/>
              </w:rPr>
            </w:pPr>
            <w:r w:rsidRPr="006E0B60">
              <w:rPr>
                <w:rFonts w:ascii="Verdana" w:hAnsi="Verdana"/>
                <w:sz w:val="20"/>
                <w:szCs w:val="20"/>
              </w:rPr>
              <w:t xml:space="preserve">Estos anticuerpos atraviesan la placenta y reconocen un </w:t>
            </w:r>
            <w:r w:rsidR="00EE1CD8">
              <w:rPr>
                <w:rFonts w:ascii="Verdana" w:hAnsi="Verdana"/>
                <w:sz w:val="20"/>
                <w:szCs w:val="20"/>
              </w:rPr>
              <w:t>epí</w:t>
            </w:r>
            <w:r w:rsidR="00EE1CD8" w:rsidRPr="006E0B60">
              <w:rPr>
                <w:rFonts w:ascii="Verdana" w:hAnsi="Verdana"/>
                <w:sz w:val="20"/>
                <w:szCs w:val="20"/>
              </w:rPr>
              <w:t>tope</w:t>
            </w:r>
            <w:r w:rsidRPr="006E0B60">
              <w:rPr>
                <w:rFonts w:ascii="Verdana" w:hAnsi="Verdana"/>
                <w:sz w:val="20"/>
                <w:szCs w:val="20"/>
              </w:rPr>
              <w:t xml:space="preserve"> en el haz de conducción del corazón y en el pulmón del niño, producen fallo cardíaco, los de clase IgG pasan placenta (todas las subclases)</w:t>
            </w:r>
            <w:r w:rsidR="00EE1CD8" w:rsidRPr="006E0B60">
              <w:rPr>
                <w:rFonts w:ascii="Verdana" w:hAnsi="Verdana"/>
                <w:sz w:val="20"/>
                <w:szCs w:val="20"/>
              </w:rPr>
              <w:t>, los</w:t>
            </w:r>
            <w:r w:rsidRPr="006E0B60">
              <w:rPr>
                <w:rFonts w:ascii="Verdana" w:hAnsi="Verdana"/>
                <w:sz w:val="20"/>
                <w:szCs w:val="20"/>
              </w:rPr>
              <w:t xml:space="preserve"> isotipos IgM e IgA no la atraviesan. </w:t>
            </w:r>
          </w:p>
          <w:p w:rsidR="00DB666A" w:rsidRPr="006E0B60" w:rsidRDefault="00DB666A" w:rsidP="00D77131">
            <w:pPr>
              <w:pStyle w:val="NormalWeb"/>
              <w:spacing w:before="60" w:beforeAutospacing="0" w:after="60" w:afterAutospacing="0"/>
              <w:jc w:val="both"/>
              <w:rPr>
                <w:rFonts w:ascii="Verdana" w:hAnsi="Verdana"/>
                <w:sz w:val="20"/>
                <w:szCs w:val="20"/>
              </w:rPr>
            </w:pPr>
            <w:r w:rsidRPr="006E0B60">
              <w:rPr>
                <w:rFonts w:ascii="Verdana" w:hAnsi="Verdana"/>
                <w:sz w:val="20"/>
                <w:szCs w:val="20"/>
              </w:rPr>
              <w:t xml:space="preserve">Utilidad Clínica: </w:t>
            </w:r>
          </w:p>
          <w:p w:rsidR="00DB666A" w:rsidRPr="006E0B60" w:rsidRDefault="00DB666A" w:rsidP="00D77131">
            <w:pPr>
              <w:pStyle w:val="NormalWeb"/>
              <w:spacing w:before="60" w:beforeAutospacing="0" w:after="60" w:afterAutospacing="0"/>
              <w:jc w:val="both"/>
              <w:rPr>
                <w:rFonts w:ascii="Verdana" w:hAnsi="Verdana"/>
                <w:sz w:val="20"/>
                <w:szCs w:val="20"/>
              </w:rPr>
            </w:pPr>
            <w:r w:rsidRPr="006E0B60">
              <w:rPr>
                <w:rFonts w:ascii="Verdana" w:hAnsi="Verdana"/>
                <w:sz w:val="20"/>
                <w:szCs w:val="20"/>
              </w:rPr>
              <w:t xml:space="preserve">Evaluación y pronóstico: </w:t>
            </w:r>
          </w:p>
          <w:p w:rsidR="00DB666A" w:rsidRPr="006E0B60" w:rsidRDefault="00DB666A" w:rsidP="00D77131">
            <w:pPr>
              <w:pStyle w:val="NormalWeb"/>
              <w:spacing w:before="60" w:beforeAutospacing="0" w:after="60" w:afterAutospacing="0"/>
              <w:jc w:val="both"/>
              <w:rPr>
                <w:rFonts w:ascii="Verdana" w:hAnsi="Verdana"/>
                <w:sz w:val="20"/>
                <w:szCs w:val="20"/>
              </w:rPr>
            </w:pPr>
            <w:r w:rsidRPr="006E0B60">
              <w:rPr>
                <w:rFonts w:ascii="Verdana" w:hAnsi="Verdana"/>
                <w:sz w:val="20"/>
                <w:szCs w:val="20"/>
              </w:rPr>
              <w:t xml:space="preserve">En el lupus eritematoso sistémico se asocian con el desarrollo de lesiones cutáneas fotosensibles, SS y factores reumatoideos </w:t>
            </w:r>
          </w:p>
          <w:p w:rsidR="00DB666A" w:rsidRPr="006E0B60" w:rsidRDefault="00DB666A" w:rsidP="00D77131">
            <w:pPr>
              <w:pStyle w:val="NormalWeb"/>
              <w:spacing w:before="60" w:beforeAutospacing="0" w:after="60" w:afterAutospacing="0"/>
              <w:jc w:val="both"/>
              <w:rPr>
                <w:rFonts w:ascii="Verdana" w:hAnsi="Verdana"/>
                <w:sz w:val="20"/>
                <w:szCs w:val="20"/>
              </w:rPr>
            </w:pPr>
            <w:r w:rsidRPr="006E0B60">
              <w:rPr>
                <w:rFonts w:ascii="Verdana" w:hAnsi="Verdana"/>
                <w:sz w:val="20"/>
                <w:szCs w:val="20"/>
              </w:rPr>
              <w:t xml:space="preserve">La mitad de los sueros que contienen anticuerpos anti SSA /Ro contienen anticuerpos </w:t>
            </w:r>
            <w:proofErr w:type="gramStart"/>
            <w:r w:rsidRPr="006E0B60">
              <w:rPr>
                <w:rFonts w:ascii="Verdana" w:hAnsi="Verdana"/>
                <w:sz w:val="20"/>
                <w:szCs w:val="20"/>
              </w:rPr>
              <w:t>anti SSB</w:t>
            </w:r>
            <w:proofErr w:type="gramEnd"/>
            <w:r w:rsidRPr="006E0B60">
              <w:rPr>
                <w:rFonts w:ascii="Verdana" w:hAnsi="Verdana"/>
                <w:sz w:val="20"/>
                <w:szCs w:val="20"/>
              </w:rPr>
              <w:t xml:space="preserve">/La. </w:t>
            </w:r>
          </w:p>
          <w:p w:rsidR="00DB666A" w:rsidRPr="006E0B60" w:rsidRDefault="00DB666A" w:rsidP="00D77131">
            <w:pPr>
              <w:pStyle w:val="NormalWeb"/>
              <w:spacing w:before="60" w:beforeAutospacing="0" w:after="60" w:afterAutospacing="0"/>
              <w:jc w:val="both"/>
              <w:rPr>
                <w:rFonts w:ascii="Verdana" w:hAnsi="Verdana"/>
                <w:sz w:val="20"/>
                <w:szCs w:val="20"/>
              </w:rPr>
            </w:pPr>
            <w:r w:rsidRPr="006E0B60">
              <w:rPr>
                <w:rFonts w:ascii="Verdana" w:hAnsi="Verdana"/>
                <w:sz w:val="20"/>
                <w:szCs w:val="20"/>
              </w:rPr>
              <w:t xml:space="preserve">Los anticuerpos anti SSA /Ro y SSB/ La en madres y recién nacidos están asociado con lesiones cutáneas y con bloqueo cardíaco congénito, la característica de los que tienen estos anticuerpos es la de estar relacionados con fotosensibilidad, trombopenia, presencia de factor reumatoideo y vasculitis cutánea.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Técnicas: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Fluoroinmunoensayo</w:t>
            </w:r>
          </w:p>
        </w:tc>
      </w:tr>
    </w:tbl>
    <w:p w:rsidR="00DB666A" w:rsidRPr="004863B1" w:rsidRDefault="00DB666A" w:rsidP="00DB666A">
      <w:pPr>
        <w:pStyle w:val="EstiloTtulo1Verdana13ptJustificado"/>
      </w:pPr>
      <w:bookmarkStart w:id="121" w:name="_Endomisio_anticuerpos_IgA"/>
      <w:bookmarkStart w:id="122" w:name="_Toc330453565"/>
      <w:bookmarkStart w:id="123" w:name="_Toc330468055"/>
      <w:bookmarkStart w:id="124" w:name="_Toc331592712"/>
      <w:bookmarkStart w:id="125" w:name="_Toc347484250"/>
      <w:bookmarkStart w:id="126" w:name="_Toc350370444"/>
      <w:bookmarkStart w:id="127" w:name="_Toc3893785"/>
      <w:bookmarkEnd w:id="121"/>
      <w:r w:rsidRPr="004863B1">
        <w:lastRenderedPageBreak/>
        <w:t>Endomisio anticuerpos IgA</w:t>
      </w:r>
      <w:bookmarkEnd w:id="122"/>
      <w:bookmarkEnd w:id="123"/>
      <w:bookmarkEnd w:id="124"/>
      <w:bookmarkEnd w:id="125"/>
      <w:bookmarkEnd w:id="126"/>
      <w:bookmarkEnd w:id="127"/>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2"/>
        <w:gridCol w:w="11414"/>
      </w:tblGrid>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Bioquímica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DB666A" w:rsidRPr="006E0B60" w:rsidRDefault="00B8034C" w:rsidP="00D77131">
            <w:pPr>
              <w:jc w:val="both"/>
              <w:rPr>
                <w:rFonts w:ascii="Verdana" w:hAnsi="Verdana"/>
                <w:sz w:val="20"/>
                <w:szCs w:val="20"/>
              </w:rPr>
            </w:pPr>
            <w:hyperlink r:id="rId27" w:history="1">
              <w:r w:rsidR="00DB666A" w:rsidRPr="006E0B60">
                <w:rPr>
                  <w:rStyle w:val="Hipervnculo"/>
                  <w:sz w:val="20"/>
                  <w:szCs w:val="20"/>
                </w:rPr>
                <w:t>Autoinmunidad</w:t>
              </w:r>
            </w:hyperlink>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Unidades: Titulo</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ENDOA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Suero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Bio-Tubo seco tapón amarillo gel 5 ml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6-8 días</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DB666A" w:rsidRPr="006E0B60" w:rsidRDefault="00DB666A" w:rsidP="00D77131">
            <w:pPr>
              <w:pStyle w:val="NormalWeb"/>
              <w:jc w:val="both"/>
              <w:rPr>
                <w:rFonts w:ascii="Verdana" w:hAnsi="Verdana"/>
                <w:sz w:val="20"/>
                <w:szCs w:val="20"/>
              </w:rPr>
            </w:pPr>
            <w:r w:rsidRPr="006E0B60">
              <w:rPr>
                <w:rFonts w:ascii="Verdana" w:hAnsi="Verdana"/>
                <w:sz w:val="20"/>
                <w:szCs w:val="20"/>
              </w:rPr>
              <w:t xml:space="preserve">Utilidad Clínica: </w:t>
            </w:r>
          </w:p>
          <w:p w:rsidR="00DB666A" w:rsidRPr="006E0B60" w:rsidRDefault="00DB666A" w:rsidP="00D77131">
            <w:pPr>
              <w:pStyle w:val="NormalWeb"/>
              <w:spacing w:line="276" w:lineRule="auto"/>
              <w:jc w:val="both"/>
              <w:rPr>
                <w:rFonts w:ascii="Verdana" w:hAnsi="Verdana"/>
                <w:sz w:val="20"/>
                <w:szCs w:val="20"/>
              </w:rPr>
            </w:pPr>
            <w:r w:rsidRPr="006E0B60">
              <w:rPr>
                <w:rFonts w:ascii="Verdana" w:hAnsi="Verdana"/>
                <w:sz w:val="20"/>
                <w:szCs w:val="20"/>
              </w:rPr>
              <w:t>- Diagnóstico de enfermedad celíaca. Un resultado positivo es una evidencia confirmada de enfermedad celíaca y una indicación de biopsia intestinal. La sensibilidad en adultos no tratados para enfermedad celíaca es de 68 -100% y en niños no tratados es del 85 -100%. La especificidad para la enfermedad activa es del 99-100%. Tiene un valor predictivo positivo del 89,2 % y un va</w:t>
            </w:r>
            <w:r>
              <w:rPr>
                <w:rFonts w:ascii="Verdana" w:hAnsi="Verdana"/>
                <w:sz w:val="20"/>
                <w:szCs w:val="20"/>
              </w:rPr>
              <w:t>lor predictivo negativo de 95%.</w:t>
            </w:r>
          </w:p>
          <w:p w:rsidR="00DB666A" w:rsidRPr="006E0B60" w:rsidRDefault="00DB666A" w:rsidP="00D77131">
            <w:pPr>
              <w:pStyle w:val="NormalWeb"/>
              <w:spacing w:line="276" w:lineRule="auto"/>
              <w:jc w:val="both"/>
              <w:rPr>
                <w:rFonts w:ascii="Verdana" w:hAnsi="Verdana"/>
                <w:sz w:val="20"/>
                <w:szCs w:val="20"/>
              </w:rPr>
            </w:pPr>
            <w:r w:rsidRPr="006E0B60">
              <w:rPr>
                <w:rFonts w:ascii="Verdana" w:hAnsi="Verdana"/>
                <w:sz w:val="20"/>
                <w:szCs w:val="20"/>
              </w:rPr>
              <w:t xml:space="preserve">- Monitorización del tratamiento: respuesta a dieta libre de gluten. Disminuye a valores normales tras una dieta libre de gluten (3 a 6 meses de iniciado </w:t>
            </w:r>
            <w:proofErr w:type="gramStart"/>
            <w:r w:rsidRPr="006E0B60">
              <w:rPr>
                <w:rFonts w:ascii="Verdana" w:hAnsi="Verdana"/>
                <w:sz w:val="20"/>
                <w:szCs w:val="20"/>
              </w:rPr>
              <w:t>el tratamiento se deben</w:t>
            </w:r>
            <w:proofErr w:type="gramEnd"/>
            <w:r w:rsidRPr="006E0B60">
              <w:rPr>
                <w:rFonts w:ascii="Verdana" w:hAnsi="Verdana"/>
                <w:sz w:val="20"/>
                <w:szCs w:val="20"/>
              </w:rPr>
              <w:t xml:space="preserve"> negativizar).</w:t>
            </w:r>
            <w:r w:rsidR="004E1D86">
              <w:rPr>
                <w:rFonts w:ascii="Verdana" w:hAnsi="Verdana"/>
                <w:sz w:val="20"/>
                <w:szCs w:val="20"/>
              </w:rPr>
              <w:t xml:space="preserve"> </w:t>
            </w:r>
            <w:r w:rsidRPr="006E0B60">
              <w:rPr>
                <w:rFonts w:ascii="Verdana" w:hAnsi="Verdana"/>
                <w:sz w:val="20"/>
                <w:szCs w:val="20"/>
              </w:rPr>
              <w:t xml:space="preserve">La disminución del </w:t>
            </w:r>
            <w:r w:rsidR="00EE1CD8" w:rsidRPr="006E0B60">
              <w:rPr>
                <w:rFonts w:ascii="Verdana" w:hAnsi="Verdana"/>
                <w:sz w:val="20"/>
                <w:szCs w:val="20"/>
              </w:rPr>
              <w:t>título</w:t>
            </w:r>
            <w:r w:rsidRPr="006E0B60">
              <w:rPr>
                <w:rFonts w:ascii="Verdana" w:hAnsi="Verdana"/>
                <w:sz w:val="20"/>
                <w:szCs w:val="20"/>
              </w:rPr>
              <w:t xml:space="preserve"> de Ac. asegura el cumplimiento de la dieta. </w:t>
            </w:r>
          </w:p>
          <w:p w:rsidR="00DB666A" w:rsidRPr="006E0B60" w:rsidRDefault="00DB666A" w:rsidP="00D77131">
            <w:pPr>
              <w:pStyle w:val="NormalWeb"/>
              <w:spacing w:line="276" w:lineRule="auto"/>
              <w:jc w:val="both"/>
              <w:rPr>
                <w:rFonts w:ascii="Verdana" w:hAnsi="Verdana"/>
                <w:sz w:val="20"/>
                <w:szCs w:val="20"/>
              </w:rPr>
            </w:pPr>
            <w:r w:rsidRPr="006E0B60">
              <w:rPr>
                <w:rFonts w:ascii="Verdana" w:hAnsi="Verdana"/>
                <w:sz w:val="20"/>
                <w:szCs w:val="20"/>
              </w:rPr>
              <w:t xml:space="preserve">Estos anticuerpos reaparecen en pacientes que cambian el contenido de gluten de la dieta.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Técnicas: </w:t>
            </w:r>
          </w:p>
        </w:tc>
        <w:tc>
          <w:tcPr>
            <w:tcW w:w="11456"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IFI</w:t>
            </w:r>
          </w:p>
        </w:tc>
      </w:tr>
    </w:tbl>
    <w:p w:rsidR="00DB666A" w:rsidRDefault="00DB666A" w:rsidP="00DB666A">
      <w:pPr>
        <w:pStyle w:val="NormalWeb"/>
        <w:jc w:val="both"/>
        <w:rPr>
          <w:rFonts w:ascii="Verdana" w:hAnsi="Verdana"/>
          <w:sz w:val="20"/>
          <w:szCs w:val="20"/>
        </w:rPr>
      </w:pPr>
      <w:r w:rsidRPr="006E0B60">
        <w:rPr>
          <w:rFonts w:ascii="Verdana" w:hAnsi="Verdana"/>
          <w:sz w:val="20"/>
          <w:szCs w:val="20"/>
        </w:rPr>
        <w:t xml:space="preserve">  </w:t>
      </w:r>
    </w:p>
    <w:p w:rsidR="00DB666A" w:rsidRPr="006E0B60" w:rsidRDefault="00DB666A" w:rsidP="00DB666A">
      <w:r>
        <w:br w:type="page"/>
      </w:r>
    </w:p>
    <w:p w:rsidR="00DB666A" w:rsidRPr="004863B1" w:rsidRDefault="008A6CF3" w:rsidP="00DB666A">
      <w:pPr>
        <w:pStyle w:val="EstiloTtulo1Verdana13ptJustificado"/>
      </w:pPr>
      <w:bookmarkStart w:id="128" w:name="_Factor_Intrínseco"/>
      <w:bookmarkStart w:id="129" w:name="_Toc330453567"/>
      <w:bookmarkStart w:id="130" w:name="_Toc330468057"/>
      <w:bookmarkStart w:id="131" w:name="_Toc331592713"/>
      <w:bookmarkStart w:id="132" w:name="_Toc347484251"/>
      <w:bookmarkStart w:id="133" w:name="_Toc350370445"/>
      <w:bookmarkStart w:id="134" w:name="_Toc3893786"/>
      <w:bookmarkEnd w:id="128"/>
      <w:r>
        <w:lastRenderedPageBreak/>
        <w:t xml:space="preserve">Anticuerpos </w:t>
      </w:r>
      <w:proofErr w:type="gramStart"/>
      <w:r>
        <w:t xml:space="preserve">Anti </w:t>
      </w:r>
      <w:r w:rsidR="00DB666A" w:rsidRPr="004863B1">
        <w:t>Factor</w:t>
      </w:r>
      <w:proofErr w:type="gramEnd"/>
      <w:r w:rsidR="00DB666A" w:rsidRPr="004863B1">
        <w:t xml:space="preserve"> Intrínseco</w:t>
      </w:r>
      <w:bookmarkEnd w:id="129"/>
      <w:bookmarkEnd w:id="130"/>
      <w:bookmarkEnd w:id="131"/>
      <w:bookmarkEnd w:id="132"/>
      <w:bookmarkEnd w:id="133"/>
      <w:bookmarkEnd w:id="134"/>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Laboratorio: </w:t>
            </w:r>
          </w:p>
        </w:tc>
        <w:tc>
          <w:tcPr>
            <w:tcW w:w="11475"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Bioquímica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Sección: </w:t>
            </w:r>
          </w:p>
        </w:tc>
        <w:tc>
          <w:tcPr>
            <w:tcW w:w="11475" w:type="dxa"/>
            <w:shd w:val="clear" w:color="auto" w:fill="auto"/>
          </w:tcPr>
          <w:p w:rsidR="00DB666A" w:rsidRPr="006E0B60" w:rsidRDefault="00B8034C" w:rsidP="00D77131">
            <w:pPr>
              <w:jc w:val="both"/>
              <w:rPr>
                <w:rFonts w:ascii="Verdana" w:hAnsi="Verdana"/>
                <w:sz w:val="20"/>
                <w:szCs w:val="20"/>
              </w:rPr>
            </w:pPr>
            <w:hyperlink r:id="rId28" w:history="1">
              <w:r w:rsidR="00DB666A" w:rsidRPr="006E0B60">
                <w:rPr>
                  <w:rStyle w:val="Hipervnculo"/>
                  <w:sz w:val="20"/>
                  <w:szCs w:val="20"/>
                </w:rPr>
                <w:t>Autoinmunidad</w:t>
              </w:r>
            </w:hyperlink>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Capítulo: </w:t>
            </w:r>
          </w:p>
        </w:tc>
        <w:tc>
          <w:tcPr>
            <w:tcW w:w="11475"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Unidades: U</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Código: </w:t>
            </w:r>
          </w:p>
        </w:tc>
        <w:tc>
          <w:tcPr>
            <w:tcW w:w="11475"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FI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Muestra: </w:t>
            </w:r>
          </w:p>
        </w:tc>
        <w:tc>
          <w:tcPr>
            <w:tcW w:w="11475"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Suero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Contenedor: </w:t>
            </w:r>
          </w:p>
        </w:tc>
        <w:tc>
          <w:tcPr>
            <w:tcW w:w="11475"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Bio-Tubo seco tapón amarillo gel 5 ml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 Análisis: </w:t>
            </w:r>
          </w:p>
        </w:tc>
        <w:tc>
          <w:tcPr>
            <w:tcW w:w="11475"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8-10 días</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Observaciones: </w:t>
            </w:r>
          </w:p>
        </w:tc>
        <w:tc>
          <w:tcPr>
            <w:tcW w:w="11475" w:type="dxa"/>
            <w:shd w:val="clear" w:color="auto" w:fill="auto"/>
          </w:tcPr>
          <w:p w:rsidR="00DB666A" w:rsidRDefault="00DB666A" w:rsidP="00D77131">
            <w:pPr>
              <w:spacing w:line="276" w:lineRule="auto"/>
              <w:jc w:val="both"/>
              <w:rPr>
                <w:rFonts w:ascii="Verdana" w:hAnsi="Verdana"/>
                <w:sz w:val="20"/>
                <w:szCs w:val="20"/>
              </w:rPr>
            </w:pPr>
            <w:r w:rsidRPr="0063135C">
              <w:rPr>
                <w:rFonts w:ascii="Verdana" w:hAnsi="Verdana"/>
                <w:sz w:val="20"/>
                <w:szCs w:val="20"/>
              </w:rPr>
              <w:t xml:space="preserve">El Factor </w:t>
            </w:r>
            <w:r w:rsidR="00EE1CD8" w:rsidRPr="0063135C">
              <w:rPr>
                <w:rFonts w:ascii="Verdana" w:hAnsi="Verdana"/>
                <w:sz w:val="20"/>
                <w:szCs w:val="20"/>
              </w:rPr>
              <w:t>Intrínseco</w:t>
            </w:r>
            <w:r w:rsidRPr="0063135C">
              <w:rPr>
                <w:rFonts w:ascii="Verdana" w:hAnsi="Verdana"/>
                <w:sz w:val="20"/>
                <w:szCs w:val="20"/>
              </w:rPr>
              <w:t xml:space="preserve"> es una </w:t>
            </w:r>
            <w:r w:rsidR="00EE1CD8" w:rsidRPr="0063135C">
              <w:rPr>
                <w:rFonts w:ascii="Verdana" w:hAnsi="Verdana"/>
                <w:sz w:val="20"/>
                <w:szCs w:val="20"/>
              </w:rPr>
              <w:t>glicoproteína</w:t>
            </w:r>
            <w:r w:rsidRPr="0063135C">
              <w:rPr>
                <w:rFonts w:ascii="Verdana" w:hAnsi="Verdana"/>
                <w:sz w:val="20"/>
                <w:szCs w:val="20"/>
              </w:rPr>
              <w:t xml:space="preserve"> generada por las </w:t>
            </w:r>
            <w:r w:rsidR="00EE1CD8" w:rsidRPr="0063135C">
              <w:rPr>
                <w:rFonts w:ascii="Verdana" w:hAnsi="Verdana"/>
                <w:sz w:val="20"/>
                <w:szCs w:val="20"/>
              </w:rPr>
              <w:t>células</w:t>
            </w:r>
            <w:r w:rsidRPr="0063135C">
              <w:rPr>
                <w:rFonts w:ascii="Verdana" w:hAnsi="Verdana"/>
                <w:sz w:val="20"/>
                <w:szCs w:val="20"/>
              </w:rPr>
              <w:t xml:space="preserve"> parietales </w:t>
            </w:r>
            <w:r w:rsidR="00EE1CD8" w:rsidRPr="0063135C">
              <w:rPr>
                <w:rFonts w:ascii="Verdana" w:hAnsi="Verdana"/>
                <w:sz w:val="20"/>
                <w:szCs w:val="20"/>
              </w:rPr>
              <w:t>gástricas</w:t>
            </w:r>
            <w:r w:rsidRPr="0063135C">
              <w:rPr>
                <w:rFonts w:ascii="Verdana" w:hAnsi="Verdana"/>
                <w:sz w:val="20"/>
                <w:szCs w:val="20"/>
              </w:rPr>
              <w:t xml:space="preserve"> que facilita la absorción de la vitamina B12.</w:t>
            </w:r>
          </w:p>
          <w:p w:rsidR="00DB666A" w:rsidRPr="0063135C" w:rsidRDefault="00DB666A" w:rsidP="00D77131">
            <w:pPr>
              <w:spacing w:line="276" w:lineRule="auto"/>
              <w:jc w:val="both"/>
              <w:rPr>
                <w:rFonts w:ascii="Verdana" w:hAnsi="Verdana"/>
                <w:sz w:val="20"/>
                <w:szCs w:val="20"/>
              </w:rPr>
            </w:pPr>
            <w:r>
              <w:rPr>
                <w:rFonts w:ascii="Verdana" w:hAnsi="Verdana"/>
                <w:sz w:val="20"/>
                <w:szCs w:val="20"/>
              </w:rPr>
              <w:t>V.R. Positivo &gt;20</w:t>
            </w:r>
          </w:p>
          <w:p w:rsidR="00DB666A" w:rsidRPr="0063135C" w:rsidRDefault="00DB666A" w:rsidP="00D77131">
            <w:pPr>
              <w:spacing w:line="276" w:lineRule="auto"/>
              <w:jc w:val="both"/>
              <w:rPr>
                <w:rFonts w:ascii="Verdana" w:hAnsi="Verdana"/>
                <w:sz w:val="20"/>
                <w:szCs w:val="20"/>
              </w:rPr>
            </w:pPr>
            <w:r w:rsidRPr="0063135C">
              <w:rPr>
                <w:rFonts w:ascii="Verdana" w:hAnsi="Verdana"/>
                <w:sz w:val="20"/>
                <w:szCs w:val="20"/>
              </w:rPr>
              <w:t xml:space="preserve">La mitad de los pacientes con anemia perniciosa desarrollan Ac. </w:t>
            </w:r>
            <w:proofErr w:type="gramStart"/>
            <w:r w:rsidRPr="0063135C">
              <w:rPr>
                <w:rFonts w:ascii="Verdana" w:hAnsi="Verdana"/>
                <w:sz w:val="20"/>
                <w:szCs w:val="20"/>
              </w:rPr>
              <w:t>anti Factor</w:t>
            </w:r>
            <w:proofErr w:type="gramEnd"/>
            <w:r w:rsidRPr="0063135C">
              <w:rPr>
                <w:rFonts w:ascii="Verdana" w:hAnsi="Verdana"/>
                <w:sz w:val="20"/>
                <w:szCs w:val="20"/>
              </w:rPr>
              <w:t xml:space="preserve"> </w:t>
            </w:r>
            <w:r w:rsidR="00EE1CD8" w:rsidRPr="0063135C">
              <w:rPr>
                <w:rFonts w:ascii="Verdana" w:hAnsi="Verdana"/>
                <w:sz w:val="20"/>
                <w:szCs w:val="20"/>
              </w:rPr>
              <w:t>Intrínseco</w:t>
            </w:r>
          </w:p>
          <w:p w:rsidR="00DB666A" w:rsidRPr="0063135C" w:rsidRDefault="00DB666A" w:rsidP="00D77131">
            <w:pPr>
              <w:spacing w:line="276" w:lineRule="auto"/>
              <w:jc w:val="both"/>
              <w:rPr>
                <w:rFonts w:ascii="Verdana" w:hAnsi="Verdana"/>
                <w:sz w:val="20"/>
                <w:szCs w:val="20"/>
              </w:rPr>
            </w:pPr>
            <w:r w:rsidRPr="0063135C">
              <w:rPr>
                <w:rFonts w:ascii="Verdana" w:hAnsi="Verdana"/>
                <w:sz w:val="20"/>
                <w:szCs w:val="20"/>
              </w:rPr>
              <w:t xml:space="preserve">Son muy </w:t>
            </w:r>
            <w:r w:rsidR="00EE1CD8" w:rsidRPr="0063135C">
              <w:rPr>
                <w:rFonts w:ascii="Verdana" w:hAnsi="Verdana"/>
                <w:sz w:val="20"/>
                <w:szCs w:val="20"/>
              </w:rPr>
              <w:t>específicos</w:t>
            </w:r>
            <w:r w:rsidRPr="0063135C">
              <w:rPr>
                <w:rFonts w:ascii="Verdana" w:hAnsi="Verdana"/>
                <w:sz w:val="20"/>
                <w:szCs w:val="20"/>
              </w:rPr>
              <w:t>.</w:t>
            </w:r>
          </w:p>
          <w:p w:rsidR="00DB666A" w:rsidRPr="0063135C" w:rsidRDefault="00DB666A" w:rsidP="00D77131">
            <w:pPr>
              <w:spacing w:line="276" w:lineRule="auto"/>
              <w:jc w:val="both"/>
              <w:rPr>
                <w:rFonts w:ascii="Verdana" w:hAnsi="Verdana"/>
                <w:sz w:val="20"/>
                <w:szCs w:val="20"/>
              </w:rPr>
            </w:pPr>
            <w:r w:rsidRPr="0063135C">
              <w:rPr>
                <w:rFonts w:ascii="Verdana" w:hAnsi="Verdana"/>
                <w:sz w:val="20"/>
                <w:szCs w:val="20"/>
              </w:rPr>
              <w:t>Se deben determinar en pacientes con Vit. B12 baja, pero un resultado negativo no descarta la anemia perniciosa</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Técnicas: </w:t>
            </w:r>
          </w:p>
        </w:tc>
        <w:tc>
          <w:tcPr>
            <w:tcW w:w="11475" w:type="dxa"/>
            <w:shd w:val="clear" w:color="auto" w:fill="auto"/>
          </w:tcPr>
          <w:p w:rsidR="00DB666A" w:rsidRPr="006E0B60" w:rsidRDefault="00DB666A" w:rsidP="00D77131">
            <w:pPr>
              <w:spacing w:line="276" w:lineRule="auto"/>
              <w:jc w:val="both"/>
              <w:rPr>
                <w:rFonts w:ascii="Verdana" w:hAnsi="Verdana"/>
                <w:sz w:val="20"/>
                <w:szCs w:val="20"/>
              </w:rPr>
            </w:pPr>
            <w:r>
              <w:rPr>
                <w:rFonts w:ascii="Verdana" w:hAnsi="Verdana"/>
                <w:sz w:val="20"/>
                <w:szCs w:val="20"/>
              </w:rPr>
              <w:t>Enzimoinmunoanálisis</w:t>
            </w:r>
          </w:p>
        </w:tc>
      </w:tr>
    </w:tbl>
    <w:p w:rsidR="00DB666A" w:rsidRDefault="00DB666A" w:rsidP="00DB666A">
      <w:pPr>
        <w:jc w:val="both"/>
      </w:pPr>
      <w:r w:rsidRPr="006E0B60">
        <w:t xml:space="preserve">  </w:t>
      </w:r>
    </w:p>
    <w:p w:rsidR="00DB666A" w:rsidRDefault="00DB666A" w:rsidP="00DB666A">
      <w:r>
        <w:br w:type="page"/>
      </w:r>
    </w:p>
    <w:p w:rsidR="006B5D2E" w:rsidRPr="004863B1" w:rsidRDefault="006B5D2E" w:rsidP="006B5D2E">
      <w:pPr>
        <w:pStyle w:val="EstiloTtulo1Verdana13ptJustificado"/>
      </w:pPr>
      <w:bookmarkStart w:id="135" w:name="_Toc330453659"/>
      <w:bookmarkStart w:id="136" w:name="_Toc330468149"/>
      <w:bookmarkStart w:id="137" w:name="_Toc331592806"/>
      <w:bookmarkStart w:id="138" w:name="_Toc347484344"/>
      <w:bookmarkStart w:id="139" w:name="_Toc350370536"/>
      <w:bookmarkStart w:id="140" w:name="_Toc3893787"/>
      <w:r w:rsidRPr="004863B1">
        <w:lastRenderedPageBreak/>
        <w:t>LKM anticuerpos</w:t>
      </w:r>
      <w:bookmarkEnd w:id="135"/>
      <w:bookmarkEnd w:id="136"/>
      <w:bookmarkEnd w:id="137"/>
      <w:bookmarkEnd w:id="138"/>
      <w:bookmarkEnd w:id="139"/>
      <w:bookmarkEnd w:id="140"/>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2"/>
        <w:gridCol w:w="11414"/>
      </w:tblGrid>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Bioquímica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6B5D2E" w:rsidRPr="006E0B60" w:rsidRDefault="006B5D2E" w:rsidP="00177F70">
            <w:pPr>
              <w:jc w:val="both"/>
              <w:rPr>
                <w:rFonts w:ascii="Verdana" w:hAnsi="Verdana"/>
                <w:sz w:val="20"/>
                <w:szCs w:val="20"/>
              </w:rPr>
            </w:pPr>
            <w:hyperlink r:id="rId29" w:history="1">
              <w:r w:rsidRPr="006E0B60">
                <w:rPr>
                  <w:rStyle w:val="Hipervnculo"/>
                  <w:sz w:val="20"/>
                  <w:szCs w:val="20"/>
                </w:rPr>
                <w:t>Autoinmunidad</w:t>
              </w:r>
            </w:hyperlink>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Unidades: Titulo</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LKM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Suero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Bio-Tubo seco tapón amarillo gel 5 ml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6-8 días</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Valor de referencia: negativo.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Titulo mayores 1/10 son positivos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Significado clínico: Es uno de </w:t>
            </w:r>
            <w:proofErr w:type="gramStart"/>
            <w:r w:rsidRPr="006E0B60">
              <w:rPr>
                <w:rFonts w:ascii="Verdana" w:hAnsi="Verdana"/>
                <w:sz w:val="20"/>
                <w:szCs w:val="20"/>
              </w:rPr>
              <w:t>los test</w:t>
            </w:r>
            <w:proofErr w:type="gramEnd"/>
            <w:r w:rsidRPr="006E0B60">
              <w:rPr>
                <w:rFonts w:ascii="Verdana" w:hAnsi="Verdana"/>
                <w:sz w:val="20"/>
                <w:szCs w:val="20"/>
              </w:rPr>
              <w:t xml:space="preserve"> inmunológicos de enfermedad hepática especialmente en niños.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Estos anticuerpos se encuentran principalmente en niños o mujeres jóvenes con hepatitis crónica activa autoinmune tipo2.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También se han encontrado anticuerpos </w:t>
            </w:r>
            <w:proofErr w:type="gramStart"/>
            <w:r w:rsidRPr="006E0B60">
              <w:rPr>
                <w:rFonts w:ascii="Verdana" w:hAnsi="Verdana"/>
                <w:sz w:val="20"/>
                <w:szCs w:val="20"/>
              </w:rPr>
              <w:t>anti citosol</w:t>
            </w:r>
            <w:proofErr w:type="gramEnd"/>
            <w:r w:rsidRPr="006E0B60">
              <w:rPr>
                <w:rFonts w:ascii="Verdana" w:hAnsi="Verdana"/>
                <w:sz w:val="20"/>
                <w:szCs w:val="20"/>
              </w:rPr>
              <w:t xml:space="preserve"> hepático.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En un número importante de sujetos con anti-LKM1 se ha descripto la presencia de infección por hepatitis C.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Utilidad clínica: Diagnóstico de hepatitis autoinmune tipo 2.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Técnicas: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IFI</w:t>
            </w:r>
          </w:p>
        </w:tc>
      </w:tr>
    </w:tbl>
    <w:p w:rsidR="006B5D2E" w:rsidRDefault="006B5D2E" w:rsidP="006B5D2E">
      <w:pPr>
        <w:pStyle w:val="NormalWeb"/>
        <w:jc w:val="both"/>
        <w:rPr>
          <w:rFonts w:ascii="Verdana" w:hAnsi="Verdana"/>
          <w:sz w:val="20"/>
          <w:szCs w:val="20"/>
        </w:rPr>
      </w:pPr>
      <w:r w:rsidRPr="006E0B60">
        <w:rPr>
          <w:rFonts w:ascii="Verdana" w:hAnsi="Verdana"/>
          <w:sz w:val="20"/>
          <w:szCs w:val="20"/>
        </w:rPr>
        <w:t xml:space="preserve">  </w:t>
      </w:r>
    </w:p>
    <w:p w:rsidR="006B5D2E" w:rsidRPr="006E0B60" w:rsidRDefault="006B5D2E" w:rsidP="006B5D2E">
      <w:r>
        <w:br w:type="page"/>
      </w:r>
    </w:p>
    <w:p w:rsidR="006B5D2E" w:rsidRPr="004863B1" w:rsidRDefault="006B5D2E" w:rsidP="006B5D2E">
      <w:pPr>
        <w:pStyle w:val="EstiloTtulo1Verdana13ptJustificado"/>
      </w:pPr>
      <w:bookmarkStart w:id="141" w:name="_Toc330453660"/>
      <w:bookmarkStart w:id="142" w:name="_Toc330468150"/>
      <w:bookmarkStart w:id="143" w:name="_Toc331592807"/>
      <w:bookmarkStart w:id="144" w:name="_Toc347484345"/>
      <w:bookmarkStart w:id="145" w:name="_Toc350370537"/>
      <w:bookmarkStart w:id="146" w:name="_Toc3893788"/>
      <w:r>
        <w:lastRenderedPageBreak/>
        <w:t>Membrana basal epi</w:t>
      </w:r>
      <w:r w:rsidRPr="004863B1">
        <w:t>dérmica anticuerpos</w:t>
      </w:r>
      <w:bookmarkEnd w:id="141"/>
      <w:bookmarkEnd w:id="142"/>
      <w:bookmarkEnd w:id="143"/>
      <w:bookmarkEnd w:id="144"/>
      <w:bookmarkEnd w:id="145"/>
      <w:bookmarkEnd w:id="14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Bioquímica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6B5D2E" w:rsidRPr="006E0B60" w:rsidRDefault="006B5D2E" w:rsidP="00177F70">
            <w:pPr>
              <w:jc w:val="both"/>
              <w:rPr>
                <w:rFonts w:ascii="Verdana" w:hAnsi="Verdana"/>
                <w:sz w:val="20"/>
                <w:szCs w:val="20"/>
              </w:rPr>
            </w:pPr>
            <w:hyperlink r:id="rId30" w:history="1">
              <w:r w:rsidRPr="006E0B60">
                <w:rPr>
                  <w:rStyle w:val="Hipervnculo"/>
                  <w:sz w:val="20"/>
                  <w:szCs w:val="20"/>
                </w:rPr>
                <w:t>Autoinmunidad</w:t>
              </w:r>
            </w:hyperlink>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Unidades: Título</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GME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Suero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Bio-Tubo seco tapón amarillo gel 5 ml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10-12 días</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Son Ac. dirigidos contra la membrana basal dermoepid</w:t>
            </w:r>
            <w:r>
              <w:rPr>
                <w:rFonts w:ascii="Verdana" w:hAnsi="Verdana"/>
                <w:sz w:val="20"/>
                <w:szCs w:val="20"/>
              </w:rPr>
              <w:t>é</w:t>
            </w:r>
            <w:r w:rsidRPr="006E0B60">
              <w:rPr>
                <w:rFonts w:ascii="Verdana" w:hAnsi="Verdana"/>
                <w:sz w:val="20"/>
                <w:szCs w:val="20"/>
              </w:rPr>
              <w:t>rmica</w:t>
            </w:r>
          </w:p>
          <w:p w:rsidR="006B5D2E" w:rsidRPr="006E0B60" w:rsidRDefault="006B5D2E" w:rsidP="00177F70">
            <w:pPr>
              <w:pStyle w:val="NormalWeb"/>
              <w:spacing w:before="120" w:beforeAutospacing="0" w:after="120" w:afterAutospacing="0"/>
              <w:jc w:val="both"/>
              <w:rPr>
                <w:rFonts w:ascii="Verdana" w:hAnsi="Verdana"/>
                <w:sz w:val="20"/>
                <w:szCs w:val="20"/>
              </w:rPr>
            </w:pPr>
            <w:r>
              <w:rPr>
                <w:rFonts w:ascii="Verdana" w:hAnsi="Verdana"/>
                <w:sz w:val="20"/>
                <w:szCs w:val="20"/>
              </w:rPr>
              <w:t>Aparecen en enfermedades a</w:t>
            </w:r>
            <w:r w:rsidRPr="006E0B60">
              <w:rPr>
                <w:rFonts w:ascii="Verdana" w:hAnsi="Verdana"/>
                <w:sz w:val="20"/>
                <w:szCs w:val="20"/>
              </w:rPr>
              <w:t xml:space="preserve">mpollosas </w:t>
            </w:r>
            <w:r>
              <w:rPr>
                <w:rFonts w:ascii="Verdana" w:hAnsi="Verdana"/>
                <w:sz w:val="20"/>
                <w:szCs w:val="20"/>
              </w:rPr>
              <w:t>subepidér</w:t>
            </w:r>
            <w:r w:rsidRPr="006E0B60">
              <w:rPr>
                <w:rFonts w:ascii="Verdana" w:hAnsi="Verdana"/>
                <w:sz w:val="20"/>
                <w:szCs w:val="20"/>
              </w:rPr>
              <w:t xml:space="preserve">micas en las que se incluye: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 penfigoide ampolloso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 herpes gestacional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 penfigoide cicatricial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 epidermiolisis ampollosa adquirida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 lupus eritematoso ampolloso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 dermatitis herpetiforme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El título de ac. no se correlaciona con el estado del enfermo y en caso de remisión</w:t>
            </w:r>
            <w:r>
              <w:rPr>
                <w:rFonts w:ascii="Verdana" w:hAnsi="Verdana"/>
                <w:sz w:val="20"/>
                <w:szCs w:val="20"/>
              </w:rPr>
              <w:t xml:space="preserve"> </w:t>
            </w:r>
            <w:r w:rsidRPr="006E0B60">
              <w:rPr>
                <w:rFonts w:ascii="Verdana" w:hAnsi="Verdana"/>
                <w:sz w:val="20"/>
                <w:szCs w:val="20"/>
              </w:rPr>
              <w:t xml:space="preserve">clínica los Ac. pueden aparecer tanto en tejido como en suero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Técnicas: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IFI</w:t>
            </w:r>
          </w:p>
        </w:tc>
      </w:tr>
    </w:tbl>
    <w:p w:rsidR="006B5D2E" w:rsidRDefault="006B5D2E" w:rsidP="006B5D2E">
      <w:bookmarkStart w:id="147" w:name="_Toc330453661"/>
    </w:p>
    <w:p w:rsidR="006B5D2E" w:rsidRDefault="006B5D2E" w:rsidP="006B5D2E">
      <w:r>
        <w:br w:type="page"/>
      </w:r>
    </w:p>
    <w:p w:rsidR="006B5D2E" w:rsidRPr="004863B1" w:rsidRDefault="006B5D2E" w:rsidP="006B5D2E">
      <w:pPr>
        <w:pStyle w:val="EstiloTtulo1Verdana13ptJustificado"/>
      </w:pPr>
      <w:bookmarkStart w:id="148" w:name="_Toc330468151"/>
      <w:bookmarkStart w:id="149" w:name="_Toc331592808"/>
      <w:bookmarkStart w:id="150" w:name="_Toc347484346"/>
      <w:bookmarkStart w:id="151" w:name="_Toc350370538"/>
      <w:bookmarkStart w:id="152" w:name="_Toc3893789"/>
      <w:r w:rsidRPr="004863B1">
        <w:lastRenderedPageBreak/>
        <w:t>Membrana basal glomerular anticuerpos</w:t>
      </w:r>
      <w:bookmarkEnd w:id="147"/>
      <w:bookmarkEnd w:id="148"/>
      <w:bookmarkEnd w:id="149"/>
      <w:bookmarkEnd w:id="150"/>
      <w:bookmarkEnd w:id="151"/>
      <w:bookmarkEnd w:id="152"/>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Bioquímica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6B5D2E" w:rsidRPr="006E0B60" w:rsidRDefault="006B5D2E" w:rsidP="00177F70">
            <w:pPr>
              <w:jc w:val="both"/>
              <w:rPr>
                <w:rFonts w:ascii="Verdana" w:hAnsi="Verdana"/>
                <w:sz w:val="20"/>
                <w:szCs w:val="20"/>
              </w:rPr>
            </w:pPr>
            <w:hyperlink r:id="rId31" w:history="1">
              <w:r>
                <w:rPr>
                  <w:rStyle w:val="Hipervnculo"/>
                  <w:sz w:val="20"/>
                  <w:szCs w:val="20"/>
                </w:rPr>
                <w:t>Autoinmunidad</w:t>
              </w:r>
            </w:hyperlink>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Unidades: U/mL</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GMB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Suero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Bio-Tubo seco tapón amarillo gel 5 ml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4-6 días</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6B5D2E" w:rsidRPr="006E0B60" w:rsidRDefault="006B5D2E" w:rsidP="00177F70">
            <w:pPr>
              <w:spacing w:before="120" w:after="120"/>
              <w:jc w:val="both"/>
              <w:rPr>
                <w:rFonts w:ascii="Verdana" w:hAnsi="Verdana"/>
                <w:sz w:val="20"/>
                <w:szCs w:val="20"/>
              </w:rPr>
            </w:pPr>
            <w:r w:rsidRPr="006E0B60">
              <w:rPr>
                <w:rFonts w:ascii="Verdana" w:hAnsi="Verdana"/>
                <w:sz w:val="20"/>
                <w:szCs w:val="20"/>
              </w:rPr>
              <w:t xml:space="preserve">Son anticuerpos dirigidos contra estructuras propias de la membrana basal glomerular (colágeno tipo IV que constituye el principal componente de todas las membranas basales)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Inducen una glomerulonefritis rápidamente progresiva </w:t>
            </w:r>
          </w:p>
          <w:p w:rsidR="006B5D2E"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Se detecta la presencia de anticuerpos antimembrana basal glomerular en la enfermedad de Goodpasture, la cual se define como hemorragi</w:t>
            </w:r>
            <w:r>
              <w:rPr>
                <w:rFonts w:ascii="Verdana" w:hAnsi="Verdana"/>
                <w:sz w:val="20"/>
                <w:szCs w:val="20"/>
              </w:rPr>
              <w:t xml:space="preserve">a pulmonar y glomerulonefritis </w:t>
            </w:r>
          </w:p>
          <w:p w:rsidR="006B5D2E" w:rsidRPr="006E0B60" w:rsidRDefault="006B5D2E" w:rsidP="00177F70">
            <w:pPr>
              <w:pStyle w:val="NormalWeb"/>
              <w:spacing w:before="120" w:beforeAutospacing="0" w:after="120" w:afterAutospacing="0"/>
              <w:jc w:val="both"/>
              <w:rPr>
                <w:rFonts w:ascii="Verdana" w:hAnsi="Verdana"/>
                <w:sz w:val="20"/>
                <w:szCs w:val="20"/>
              </w:rPr>
            </w:pPr>
            <w:r>
              <w:rPr>
                <w:rFonts w:ascii="Verdana" w:hAnsi="Verdana"/>
                <w:sz w:val="20"/>
                <w:szCs w:val="20"/>
              </w:rPr>
              <w:t>VR positivo &gt;7</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Utilidad Clínica: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Instaurar un tratamiento urgente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Diagnóstico y monitorización del tratamiento del síndrome de Goodpasture.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Evaluación de glomerulopatías.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Evaluación de hemosiderosis pulmonar idiopática.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Técnicas: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Fluoroinmunoanálisis</w:t>
            </w:r>
          </w:p>
        </w:tc>
      </w:tr>
    </w:tbl>
    <w:p w:rsidR="006B5D2E" w:rsidRDefault="006B5D2E" w:rsidP="006B5D2E">
      <w:bookmarkStart w:id="153" w:name="_Toc330453662"/>
      <w:r>
        <w:br w:type="page"/>
      </w:r>
    </w:p>
    <w:p w:rsidR="006B5D2E" w:rsidRPr="004863B1" w:rsidRDefault="006B5D2E" w:rsidP="006B5D2E">
      <w:pPr>
        <w:pStyle w:val="EstiloTtulo1Verdana13ptJustificado"/>
      </w:pPr>
      <w:bookmarkStart w:id="154" w:name="_Toc330468152"/>
      <w:bookmarkStart w:id="155" w:name="_Toc331592809"/>
      <w:bookmarkStart w:id="156" w:name="_Toc347484347"/>
      <w:bookmarkStart w:id="157" w:name="_Toc350370539"/>
      <w:bookmarkStart w:id="158" w:name="_Toc3893790"/>
      <w:r w:rsidRPr="004863B1">
        <w:lastRenderedPageBreak/>
        <w:t>Microsomales anticuerpos (TPO)</w:t>
      </w:r>
      <w:bookmarkEnd w:id="153"/>
      <w:bookmarkEnd w:id="154"/>
      <w:bookmarkEnd w:id="155"/>
      <w:bookmarkEnd w:id="156"/>
      <w:bookmarkEnd w:id="157"/>
      <w:bookmarkEnd w:id="15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Bioquímica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6B5D2E" w:rsidRPr="006E0B60" w:rsidRDefault="006B5D2E" w:rsidP="00177F70">
            <w:pPr>
              <w:jc w:val="both"/>
              <w:rPr>
                <w:rFonts w:ascii="Verdana" w:hAnsi="Verdana"/>
                <w:sz w:val="20"/>
                <w:szCs w:val="20"/>
              </w:rPr>
            </w:pPr>
            <w:hyperlink r:id="rId32" w:history="1">
              <w:r>
                <w:rPr>
                  <w:rStyle w:val="Hipervnculo"/>
                  <w:sz w:val="20"/>
                  <w:szCs w:val="20"/>
                </w:rPr>
                <w:t>Autoinmunidad</w:t>
              </w:r>
            </w:hyperlink>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Unidades: UI/mL</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TPO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Suero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Bio-Tubo seco tapón rojo gel 5 ml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1-2 días</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6B5D2E" w:rsidRPr="006E0B60" w:rsidRDefault="006B5D2E" w:rsidP="00177F70">
            <w:pPr>
              <w:spacing w:after="60"/>
              <w:jc w:val="both"/>
              <w:rPr>
                <w:rFonts w:ascii="Verdana" w:hAnsi="Verdana"/>
                <w:sz w:val="20"/>
                <w:szCs w:val="20"/>
              </w:rPr>
            </w:pPr>
            <w:r w:rsidRPr="006E0B60">
              <w:rPr>
                <w:rFonts w:ascii="Verdana" w:hAnsi="Verdana"/>
                <w:sz w:val="20"/>
                <w:szCs w:val="20"/>
              </w:rPr>
              <w:t xml:space="preserve">La peroxidasa tiroidea está involucrada en la síntesis de las hormonas tiroideas. </w:t>
            </w:r>
          </w:p>
          <w:p w:rsidR="006B5D2E" w:rsidRPr="006E0B60" w:rsidRDefault="006B5D2E" w:rsidP="00177F70">
            <w:pPr>
              <w:pStyle w:val="NormalWeb"/>
              <w:spacing w:before="60" w:beforeAutospacing="0" w:after="60" w:afterAutospacing="0"/>
              <w:jc w:val="both"/>
              <w:rPr>
                <w:rFonts w:ascii="Verdana" w:hAnsi="Verdana"/>
                <w:sz w:val="20"/>
                <w:szCs w:val="20"/>
              </w:rPr>
            </w:pPr>
            <w:r w:rsidRPr="006E0B60">
              <w:rPr>
                <w:rFonts w:ascii="Verdana" w:hAnsi="Verdana"/>
                <w:sz w:val="20"/>
                <w:szCs w:val="20"/>
              </w:rPr>
              <w:t>Los Ac anti TPO están dirigidos c</w:t>
            </w:r>
            <w:r>
              <w:rPr>
                <w:rFonts w:ascii="Verdana" w:hAnsi="Verdana"/>
                <w:sz w:val="20"/>
                <w:szCs w:val="20"/>
              </w:rPr>
              <w:t xml:space="preserve">ontra </w:t>
            </w:r>
            <w:proofErr w:type="gramStart"/>
            <w:r>
              <w:rPr>
                <w:rFonts w:ascii="Verdana" w:hAnsi="Verdana"/>
                <w:sz w:val="20"/>
                <w:szCs w:val="20"/>
              </w:rPr>
              <w:t>los microsomas</w:t>
            </w:r>
            <w:proofErr w:type="gramEnd"/>
            <w:r>
              <w:rPr>
                <w:rFonts w:ascii="Verdana" w:hAnsi="Verdana"/>
                <w:sz w:val="20"/>
                <w:szCs w:val="20"/>
              </w:rPr>
              <w:t xml:space="preserve"> de las célu</w:t>
            </w:r>
            <w:r w:rsidRPr="006E0B60">
              <w:rPr>
                <w:rFonts w:ascii="Verdana" w:hAnsi="Verdana"/>
                <w:sz w:val="20"/>
                <w:szCs w:val="20"/>
              </w:rPr>
              <w:t xml:space="preserve">las epiteliales tiroideas. </w:t>
            </w:r>
          </w:p>
          <w:p w:rsidR="006B5D2E" w:rsidRPr="006E0B60" w:rsidRDefault="006B5D2E" w:rsidP="00177F70">
            <w:pPr>
              <w:pStyle w:val="NormalWeb"/>
              <w:spacing w:before="60" w:beforeAutospacing="0" w:after="60" w:afterAutospacing="0"/>
              <w:jc w:val="both"/>
              <w:rPr>
                <w:rFonts w:ascii="Verdana" w:hAnsi="Verdana"/>
                <w:sz w:val="20"/>
                <w:szCs w:val="20"/>
              </w:rPr>
            </w:pPr>
            <w:r w:rsidRPr="006E0B60">
              <w:rPr>
                <w:rFonts w:ascii="Verdana" w:hAnsi="Verdana"/>
                <w:sz w:val="20"/>
                <w:szCs w:val="20"/>
              </w:rPr>
              <w:t xml:space="preserve">Están presentes en el suero de pacientes con enfermedad tiroidea auto inmune. </w:t>
            </w:r>
          </w:p>
          <w:p w:rsidR="006B5D2E" w:rsidRPr="006E0B60" w:rsidRDefault="006B5D2E" w:rsidP="00177F70">
            <w:pPr>
              <w:pStyle w:val="NormalWeb"/>
              <w:spacing w:before="60" w:beforeAutospacing="0" w:after="60" w:afterAutospacing="0"/>
              <w:jc w:val="both"/>
              <w:rPr>
                <w:rFonts w:ascii="Verdana" w:hAnsi="Verdana"/>
                <w:sz w:val="20"/>
                <w:szCs w:val="20"/>
              </w:rPr>
            </w:pPr>
            <w:r w:rsidRPr="006E0B60">
              <w:rPr>
                <w:rFonts w:ascii="Verdana" w:hAnsi="Verdana"/>
                <w:sz w:val="20"/>
                <w:szCs w:val="20"/>
              </w:rPr>
              <w:t xml:space="preserve">La prevalencia aumenta en pacientes diabéticos, anemia perniciosa y edad avanzada. </w:t>
            </w:r>
          </w:p>
          <w:p w:rsidR="006B5D2E" w:rsidRPr="006E0B60" w:rsidRDefault="006B5D2E" w:rsidP="00177F70">
            <w:pPr>
              <w:pStyle w:val="NormalWeb"/>
              <w:spacing w:before="60" w:beforeAutospacing="0" w:after="60" w:afterAutospacing="0"/>
              <w:jc w:val="both"/>
              <w:rPr>
                <w:rFonts w:ascii="Verdana" w:hAnsi="Verdana"/>
                <w:sz w:val="20"/>
                <w:szCs w:val="20"/>
              </w:rPr>
            </w:pPr>
            <w:r w:rsidRPr="006E0B60">
              <w:rPr>
                <w:rFonts w:ascii="Verdana" w:hAnsi="Verdana"/>
                <w:sz w:val="20"/>
                <w:szCs w:val="20"/>
              </w:rPr>
              <w:t xml:space="preserve">La determinación generalmente no está recomendada para la monitorización del tratamiento, ya que este se dirige a las consecuencias de la enfermedad (disfunción tiroidea) y no a la causa. </w:t>
            </w:r>
          </w:p>
          <w:p w:rsidR="006B5D2E" w:rsidRPr="006E0B60" w:rsidRDefault="006B5D2E" w:rsidP="00177F70">
            <w:pPr>
              <w:pStyle w:val="NormalWeb"/>
              <w:spacing w:before="60" w:beforeAutospacing="0" w:after="60" w:afterAutospacing="0"/>
              <w:jc w:val="both"/>
              <w:rPr>
                <w:rFonts w:ascii="Verdana" w:hAnsi="Verdana"/>
                <w:sz w:val="20"/>
                <w:szCs w:val="20"/>
              </w:rPr>
            </w:pPr>
            <w:r w:rsidRPr="006E0B60">
              <w:rPr>
                <w:rFonts w:ascii="Verdana" w:hAnsi="Verdana"/>
                <w:sz w:val="20"/>
                <w:szCs w:val="20"/>
              </w:rPr>
              <w:t xml:space="preserve">Sin </w:t>
            </w:r>
            <w:proofErr w:type="gramStart"/>
            <w:r w:rsidRPr="006E0B60">
              <w:rPr>
                <w:rFonts w:ascii="Verdana" w:hAnsi="Verdana"/>
                <w:sz w:val="20"/>
                <w:szCs w:val="20"/>
              </w:rPr>
              <w:t>embargo</w:t>
            </w:r>
            <w:proofErr w:type="gramEnd"/>
            <w:r w:rsidRPr="006E0B60">
              <w:rPr>
                <w:rFonts w:ascii="Verdana" w:hAnsi="Verdana"/>
                <w:sz w:val="20"/>
                <w:szCs w:val="20"/>
              </w:rPr>
              <w:t xml:space="preserve"> cambios en las concentraciones de Ac. reflejan un cambio en la actividad de la enfermedad </w:t>
            </w:r>
          </w:p>
          <w:p w:rsidR="006B5D2E" w:rsidRPr="006E0B60" w:rsidRDefault="006B5D2E" w:rsidP="00177F70">
            <w:pPr>
              <w:pStyle w:val="NormalWeb"/>
              <w:spacing w:before="60" w:beforeAutospacing="0" w:after="60" w:afterAutospacing="0"/>
              <w:jc w:val="both"/>
              <w:rPr>
                <w:rFonts w:ascii="Verdana" w:hAnsi="Verdana"/>
                <w:sz w:val="20"/>
                <w:szCs w:val="20"/>
              </w:rPr>
            </w:pPr>
            <w:r w:rsidRPr="006E0B60">
              <w:rPr>
                <w:rFonts w:ascii="Verdana" w:hAnsi="Verdana"/>
                <w:sz w:val="20"/>
                <w:szCs w:val="20"/>
              </w:rPr>
              <w:t xml:space="preserve">Utilidad clínica: </w:t>
            </w:r>
          </w:p>
          <w:p w:rsidR="006B5D2E" w:rsidRPr="006E0B60" w:rsidRDefault="006B5D2E" w:rsidP="00177F70">
            <w:pPr>
              <w:pStyle w:val="NormalWeb"/>
              <w:spacing w:before="60" w:beforeAutospacing="0" w:after="60" w:afterAutospacing="0"/>
              <w:jc w:val="both"/>
              <w:rPr>
                <w:rFonts w:ascii="Verdana" w:hAnsi="Verdana"/>
                <w:sz w:val="20"/>
                <w:szCs w:val="20"/>
              </w:rPr>
            </w:pPr>
            <w:r w:rsidRPr="006E0B60">
              <w:rPr>
                <w:rFonts w:ascii="Verdana" w:hAnsi="Verdana"/>
                <w:sz w:val="20"/>
                <w:szCs w:val="20"/>
              </w:rPr>
              <w:t xml:space="preserve">- Tiroiditis de Hashimoto: en el 95% de los pacientes </w:t>
            </w:r>
          </w:p>
          <w:p w:rsidR="006B5D2E" w:rsidRPr="006E0B60" w:rsidRDefault="006B5D2E" w:rsidP="00177F70">
            <w:pPr>
              <w:pStyle w:val="NormalWeb"/>
              <w:spacing w:before="60" w:beforeAutospacing="0" w:after="60" w:afterAutospacing="0"/>
              <w:jc w:val="both"/>
              <w:rPr>
                <w:rFonts w:ascii="Verdana" w:hAnsi="Verdana"/>
                <w:sz w:val="20"/>
                <w:szCs w:val="20"/>
              </w:rPr>
            </w:pPr>
            <w:r w:rsidRPr="006E0B60">
              <w:rPr>
                <w:rFonts w:ascii="Verdana" w:hAnsi="Verdana"/>
                <w:sz w:val="20"/>
                <w:szCs w:val="20"/>
              </w:rPr>
              <w:t xml:space="preserve">- Graves Basedow: en el 50% de los pacientes </w:t>
            </w:r>
          </w:p>
          <w:p w:rsidR="006B5D2E" w:rsidRPr="006E0B60" w:rsidRDefault="006B5D2E" w:rsidP="00177F70">
            <w:pPr>
              <w:pStyle w:val="NormalWeb"/>
              <w:spacing w:before="60" w:beforeAutospacing="0" w:after="60" w:afterAutospacing="0"/>
              <w:jc w:val="both"/>
              <w:rPr>
                <w:rFonts w:ascii="Verdana" w:hAnsi="Verdana"/>
                <w:sz w:val="20"/>
                <w:szCs w:val="20"/>
              </w:rPr>
            </w:pPr>
            <w:r w:rsidRPr="006E0B60">
              <w:rPr>
                <w:rFonts w:ascii="Verdana" w:hAnsi="Verdana"/>
                <w:sz w:val="20"/>
                <w:szCs w:val="20"/>
              </w:rPr>
              <w:t xml:space="preserve">- Tiroiditis postparto: pueden detectarse en algún momento del embarazo o del post parto y en un 5-9% puede aparecer enfermedad tiroidea sin historia previa </w:t>
            </w:r>
          </w:p>
          <w:p w:rsidR="006B5D2E" w:rsidRPr="006E0B60" w:rsidRDefault="006B5D2E" w:rsidP="00177F70">
            <w:pPr>
              <w:pStyle w:val="NormalWeb"/>
              <w:spacing w:before="60" w:beforeAutospacing="0" w:after="60" w:afterAutospacing="0"/>
              <w:jc w:val="both"/>
              <w:rPr>
                <w:rFonts w:ascii="Verdana" w:hAnsi="Verdana"/>
                <w:sz w:val="20"/>
                <w:szCs w:val="20"/>
              </w:rPr>
            </w:pPr>
            <w:r w:rsidRPr="006E0B60">
              <w:rPr>
                <w:rFonts w:ascii="Verdana" w:hAnsi="Verdana"/>
                <w:sz w:val="20"/>
                <w:szCs w:val="20"/>
              </w:rPr>
              <w:t xml:space="preserve">- Factor de riesgo de hipotiroidismo en síndrome de Down </w:t>
            </w:r>
          </w:p>
          <w:p w:rsidR="006B5D2E" w:rsidRPr="006E0B60" w:rsidRDefault="006B5D2E" w:rsidP="00177F70">
            <w:pPr>
              <w:pStyle w:val="NormalWeb"/>
              <w:spacing w:before="60" w:beforeAutospacing="0" w:after="60" w:afterAutospacing="0"/>
              <w:jc w:val="both"/>
              <w:rPr>
                <w:rFonts w:ascii="Verdana" w:hAnsi="Verdana"/>
                <w:sz w:val="20"/>
                <w:szCs w:val="20"/>
              </w:rPr>
            </w:pPr>
            <w:r w:rsidRPr="006E0B60">
              <w:rPr>
                <w:rFonts w:ascii="Verdana" w:hAnsi="Verdana"/>
                <w:sz w:val="20"/>
                <w:szCs w:val="20"/>
              </w:rPr>
              <w:t xml:space="preserve">- Población sana: Pueden ser positivos entre 15 y 20 % </w:t>
            </w:r>
          </w:p>
          <w:p w:rsidR="006B5D2E" w:rsidRDefault="006B5D2E" w:rsidP="00177F70">
            <w:pPr>
              <w:pStyle w:val="NormalWeb"/>
              <w:spacing w:before="60" w:beforeAutospacing="0" w:after="60" w:afterAutospacing="0"/>
              <w:jc w:val="both"/>
              <w:rPr>
                <w:rFonts w:ascii="Verdana" w:hAnsi="Verdana"/>
                <w:sz w:val="20"/>
                <w:szCs w:val="20"/>
              </w:rPr>
            </w:pPr>
            <w:r>
              <w:rPr>
                <w:rFonts w:ascii="Verdana" w:hAnsi="Verdana"/>
                <w:sz w:val="20"/>
                <w:szCs w:val="20"/>
              </w:rPr>
              <w:t xml:space="preserve">- La ausencia de </w:t>
            </w:r>
            <w:proofErr w:type="gramStart"/>
            <w:r>
              <w:rPr>
                <w:rFonts w:ascii="Verdana" w:hAnsi="Verdana"/>
                <w:sz w:val="20"/>
                <w:szCs w:val="20"/>
              </w:rPr>
              <w:t>Ac.</w:t>
            </w:r>
            <w:r w:rsidRPr="006E0B60">
              <w:rPr>
                <w:rFonts w:ascii="Verdana" w:hAnsi="Verdana"/>
                <w:sz w:val="20"/>
                <w:szCs w:val="20"/>
              </w:rPr>
              <w:t>anti</w:t>
            </w:r>
            <w:proofErr w:type="gramEnd"/>
            <w:r w:rsidRPr="006E0B60">
              <w:rPr>
                <w:rFonts w:ascii="Verdana" w:hAnsi="Verdana"/>
                <w:sz w:val="20"/>
                <w:szCs w:val="20"/>
              </w:rPr>
              <w:t xml:space="preserve"> TPO excluye la existencia de tiroiditis auto inmune, sin embargo su presencia necesita una ulterior confirmación.</w:t>
            </w:r>
          </w:p>
          <w:p w:rsidR="006B5D2E" w:rsidRPr="006E0B60" w:rsidRDefault="006B5D2E" w:rsidP="00177F70">
            <w:pPr>
              <w:pStyle w:val="NormalWeb"/>
              <w:spacing w:before="60" w:beforeAutospacing="0" w:after="60" w:afterAutospacing="0"/>
              <w:jc w:val="both"/>
              <w:rPr>
                <w:rFonts w:ascii="Verdana" w:hAnsi="Verdana"/>
                <w:sz w:val="20"/>
                <w:szCs w:val="20"/>
              </w:rPr>
            </w:pPr>
            <w:r>
              <w:rPr>
                <w:rFonts w:ascii="Verdana" w:hAnsi="Verdana"/>
                <w:sz w:val="20"/>
                <w:szCs w:val="20"/>
              </w:rPr>
              <w:t>VR positivo&gt;4.1</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Técnicas: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Quimioluminiscencia</w:t>
            </w:r>
          </w:p>
        </w:tc>
      </w:tr>
    </w:tbl>
    <w:p w:rsidR="006B5D2E" w:rsidRPr="006E0B60" w:rsidRDefault="006B5D2E" w:rsidP="006B5D2E">
      <w:r>
        <w:br w:type="page"/>
      </w:r>
    </w:p>
    <w:p w:rsidR="006B5D2E" w:rsidRPr="004863B1" w:rsidRDefault="006B5D2E" w:rsidP="006B5D2E">
      <w:pPr>
        <w:pStyle w:val="EstiloTtulo1Verdana13ptJustificado"/>
      </w:pPr>
      <w:bookmarkStart w:id="159" w:name="_Toc330453663"/>
      <w:bookmarkStart w:id="160" w:name="_Toc330468153"/>
      <w:bookmarkStart w:id="161" w:name="_Toc331592810"/>
      <w:bookmarkStart w:id="162" w:name="_Toc347484348"/>
      <w:bookmarkStart w:id="163" w:name="_Toc350370540"/>
      <w:bookmarkStart w:id="164" w:name="_Toc3893791"/>
      <w:r w:rsidRPr="004863B1">
        <w:lastRenderedPageBreak/>
        <w:t>Mieloperoxidasa Anticuerpos</w:t>
      </w:r>
      <w:bookmarkEnd w:id="159"/>
      <w:bookmarkEnd w:id="160"/>
      <w:bookmarkEnd w:id="161"/>
      <w:bookmarkEnd w:id="162"/>
      <w:bookmarkEnd w:id="163"/>
      <w:bookmarkEnd w:id="16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Bioquímica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6B5D2E" w:rsidRPr="006E0B60" w:rsidRDefault="006B5D2E" w:rsidP="00177F70">
            <w:pPr>
              <w:jc w:val="both"/>
              <w:rPr>
                <w:rFonts w:ascii="Verdana" w:hAnsi="Verdana"/>
                <w:sz w:val="20"/>
                <w:szCs w:val="20"/>
              </w:rPr>
            </w:pPr>
            <w:hyperlink r:id="rId33" w:history="1">
              <w:r w:rsidRPr="006E0B60">
                <w:rPr>
                  <w:rStyle w:val="Hipervnculo"/>
                  <w:sz w:val="20"/>
                  <w:szCs w:val="20"/>
                </w:rPr>
                <w:t>Autoinmunidad</w:t>
              </w:r>
            </w:hyperlink>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Unidades: UI/mL</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MPO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Suero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Bio-Tubo seco tapón amarillo gel 5 ml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6-8 días</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Ac. dirigidos contra diferentes antígenos localizados en los gránulos del citoplasma de los neutrófilos. </w:t>
            </w:r>
          </w:p>
          <w:p w:rsidR="006B5D2E" w:rsidRDefault="006B5D2E" w:rsidP="00177F70">
            <w:pPr>
              <w:pStyle w:val="NormalWeb"/>
              <w:jc w:val="both"/>
              <w:rPr>
                <w:rFonts w:ascii="Verdana" w:hAnsi="Verdana"/>
                <w:sz w:val="20"/>
                <w:szCs w:val="20"/>
              </w:rPr>
            </w:pPr>
            <w:r w:rsidRPr="006E0B60">
              <w:rPr>
                <w:rFonts w:ascii="Verdana" w:hAnsi="Verdana"/>
                <w:sz w:val="20"/>
                <w:szCs w:val="20"/>
              </w:rPr>
              <w:t xml:space="preserve">Su función es la inactivación de los inhibidores de las proteasas </w:t>
            </w:r>
          </w:p>
          <w:p w:rsidR="006B5D2E" w:rsidRPr="006E0B60" w:rsidRDefault="006B5D2E" w:rsidP="00177F70">
            <w:pPr>
              <w:pStyle w:val="NormalWeb"/>
              <w:jc w:val="both"/>
              <w:rPr>
                <w:rFonts w:ascii="Verdana" w:hAnsi="Verdana"/>
                <w:sz w:val="20"/>
                <w:szCs w:val="20"/>
              </w:rPr>
            </w:pPr>
            <w:r>
              <w:rPr>
                <w:rFonts w:ascii="Verdana" w:hAnsi="Verdana"/>
                <w:sz w:val="20"/>
                <w:szCs w:val="20"/>
              </w:rPr>
              <w:t>VR positivo &gt;5</w:t>
            </w:r>
          </w:p>
          <w:p w:rsidR="006B5D2E" w:rsidRPr="006E0B60" w:rsidRDefault="006B5D2E" w:rsidP="00177F70">
            <w:pPr>
              <w:pStyle w:val="NormalWeb"/>
              <w:jc w:val="both"/>
              <w:rPr>
                <w:rFonts w:ascii="Verdana" w:hAnsi="Verdana"/>
                <w:sz w:val="20"/>
                <w:szCs w:val="20"/>
              </w:rPr>
            </w:pPr>
            <w:r w:rsidRPr="006E0B60">
              <w:rPr>
                <w:rFonts w:ascii="Verdana" w:hAnsi="Verdana"/>
                <w:sz w:val="20"/>
                <w:szCs w:val="20"/>
              </w:rPr>
              <w:t xml:space="preserve">Están relacionados con el patrón pANCA </w:t>
            </w:r>
          </w:p>
          <w:p w:rsidR="006B5D2E" w:rsidRPr="006E0B60" w:rsidRDefault="006B5D2E" w:rsidP="00177F70">
            <w:pPr>
              <w:pStyle w:val="NormalWeb"/>
              <w:jc w:val="both"/>
              <w:rPr>
                <w:rFonts w:ascii="Verdana" w:hAnsi="Verdana"/>
                <w:sz w:val="20"/>
                <w:szCs w:val="20"/>
              </w:rPr>
            </w:pPr>
            <w:r w:rsidRPr="006E0B60">
              <w:rPr>
                <w:rFonts w:ascii="Verdana" w:hAnsi="Verdana"/>
                <w:sz w:val="20"/>
                <w:szCs w:val="20"/>
              </w:rPr>
              <w:t>Asociados a panarteritis, Síndrome de Churg-Strauss (Inflamaci</w:t>
            </w:r>
            <w:r>
              <w:rPr>
                <w:rFonts w:ascii="Verdana" w:hAnsi="Verdana"/>
                <w:sz w:val="20"/>
                <w:szCs w:val="20"/>
              </w:rPr>
              <w:t>ó</w:t>
            </w:r>
            <w:r w:rsidRPr="006E0B60">
              <w:rPr>
                <w:rFonts w:ascii="Verdana" w:hAnsi="Verdana"/>
                <w:sz w:val="20"/>
                <w:szCs w:val="20"/>
              </w:rPr>
              <w:t>n granulomatosa del tracto respiratorio asociado con asma y eosinofilia), glomerulonefritis idiopática</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Técnicas: </w:t>
            </w:r>
          </w:p>
        </w:tc>
        <w:tc>
          <w:tcPr>
            <w:tcW w:w="11456" w:type="dxa"/>
            <w:shd w:val="clear" w:color="auto" w:fill="auto"/>
          </w:tcPr>
          <w:p w:rsidR="006B5D2E" w:rsidRPr="006E0B60" w:rsidRDefault="006B5D2E" w:rsidP="00177F70">
            <w:pPr>
              <w:rPr>
                <w:rFonts w:ascii="Verdana" w:hAnsi="Verdana"/>
                <w:sz w:val="20"/>
                <w:szCs w:val="20"/>
              </w:rPr>
            </w:pPr>
            <w:r>
              <w:rPr>
                <w:rFonts w:ascii="Verdana" w:hAnsi="Verdana"/>
                <w:sz w:val="20"/>
                <w:szCs w:val="20"/>
              </w:rPr>
              <w:t>Fluoroinmunoanálisis</w:t>
            </w:r>
          </w:p>
        </w:tc>
      </w:tr>
    </w:tbl>
    <w:p w:rsidR="006B5D2E" w:rsidRDefault="006B5D2E" w:rsidP="006B5D2E">
      <w:pPr>
        <w:pStyle w:val="NormalWeb"/>
        <w:jc w:val="both"/>
        <w:rPr>
          <w:rFonts w:ascii="Verdana" w:hAnsi="Verdana"/>
          <w:sz w:val="20"/>
          <w:szCs w:val="20"/>
        </w:rPr>
      </w:pPr>
      <w:r w:rsidRPr="006E0B60">
        <w:rPr>
          <w:rFonts w:ascii="Verdana" w:hAnsi="Verdana"/>
          <w:sz w:val="20"/>
          <w:szCs w:val="20"/>
        </w:rPr>
        <w:t xml:space="preserve">  </w:t>
      </w:r>
    </w:p>
    <w:p w:rsidR="006B5D2E" w:rsidRPr="006E0B60" w:rsidRDefault="006B5D2E" w:rsidP="006B5D2E">
      <w:r>
        <w:br w:type="page"/>
      </w:r>
    </w:p>
    <w:p w:rsidR="006B5D2E" w:rsidRPr="004863B1" w:rsidRDefault="006B5D2E" w:rsidP="006B5D2E">
      <w:pPr>
        <w:pStyle w:val="EstiloTtulo1Verdana13ptJustificado"/>
      </w:pPr>
      <w:bookmarkStart w:id="165" w:name="_Toc330453664"/>
      <w:bookmarkStart w:id="166" w:name="_Toc330468154"/>
      <w:bookmarkStart w:id="167" w:name="_Toc331592811"/>
      <w:bookmarkStart w:id="168" w:name="_Toc347484349"/>
      <w:bookmarkStart w:id="169" w:name="_Toc350370541"/>
      <w:bookmarkStart w:id="170" w:name="_Toc3893792"/>
      <w:r w:rsidRPr="004863B1">
        <w:lastRenderedPageBreak/>
        <w:t>Mitocondriales anticuerpos</w:t>
      </w:r>
      <w:bookmarkEnd w:id="165"/>
      <w:bookmarkEnd w:id="166"/>
      <w:bookmarkEnd w:id="167"/>
      <w:bookmarkEnd w:id="168"/>
      <w:bookmarkEnd w:id="169"/>
      <w:bookmarkEnd w:id="170"/>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Bioquímica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6B5D2E" w:rsidRPr="006E0B60" w:rsidRDefault="006B5D2E" w:rsidP="00177F70">
            <w:pPr>
              <w:jc w:val="both"/>
              <w:rPr>
                <w:rFonts w:ascii="Verdana" w:hAnsi="Verdana"/>
                <w:sz w:val="20"/>
                <w:szCs w:val="20"/>
              </w:rPr>
            </w:pPr>
            <w:hyperlink r:id="rId34" w:history="1">
              <w:r w:rsidRPr="006E0B60">
                <w:rPr>
                  <w:rStyle w:val="Hipervnculo"/>
                  <w:sz w:val="20"/>
                  <w:szCs w:val="20"/>
                </w:rPr>
                <w:t>Autoinmunidad</w:t>
              </w:r>
            </w:hyperlink>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Unidades: Titulo</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AMA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Suero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Bio-Tubo seco tapón amarillo gel 5 ml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6-8 días</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Valor de referencia: negativo. Títulos menores de 1/20 no poseen valor diagnóstico. </w:t>
            </w:r>
          </w:p>
          <w:p w:rsidR="006B5D2E" w:rsidRPr="006E0B60" w:rsidRDefault="006B5D2E" w:rsidP="00177F70">
            <w:pPr>
              <w:pStyle w:val="NormalWeb"/>
              <w:spacing w:after="0" w:afterAutospacing="0"/>
              <w:jc w:val="both"/>
              <w:rPr>
                <w:rFonts w:ascii="Verdana" w:hAnsi="Verdana"/>
                <w:sz w:val="20"/>
                <w:szCs w:val="20"/>
              </w:rPr>
            </w:pPr>
            <w:r w:rsidRPr="006E0B60">
              <w:rPr>
                <w:rFonts w:ascii="Verdana" w:hAnsi="Verdana"/>
                <w:sz w:val="20"/>
                <w:szCs w:val="20"/>
              </w:rPr>
              <w:t xml:space="preserve">Los anticuerpos antimitocondriales son un grupo de autoanticuerpos dirigidos contra proteínas de la membrana interna y externa de la mitocondria, el más importante es el anti M2. Se han descripto 9 (M1-M9) con distinto significado clínico y dirigidos contra las membranas internas o externas de las mitocondrias. </w:t>
            </w:r>
          </w:p>
          <w:p w:rsidR="006B5D2E" w:rsidRPr="006E0B60" w:rsidRDefault="006B5D2E" w:rsidP="00177F70">
            <w:pPr>
              <w:pStyle w:val="NormalWeb"/>
              <w:spacing w:before="120" w:beforeAutospacing="0" w:after="0" w:afterAutospacing="0"/>
              <w:jc w:val="both"/>
              <w:rPr>
                <w:rFonts w:ascii="Verdana" w:hAnsi="Verdana"/>
                <w:sz w:val="20"/>
                <w:szCs w:val="20"/>
              </w:rPr>
            </w:pPr>
            <w:r w:rsidRPr="006E0B60">
              <w:rPr>
                <w:rFonts w:ascii="Verdana" w:hAnsi="Verdana"/>
                <w:sz w:val="20"/>
                <w:szCs w:val="20"/>
              </w:rPr>
              <w:t xml:space="preserve">Utilidad Clínica: </w:t>
            </w:r>
          </w:p>
          <w:p w:rsidR="006B5D2E" w:rsidRDefault="006B5D2E" w:rsidP="00177F70">
            <w:pPr>
              <w:pStyle w:val="NormalWeb"/>
              <w:spacing w:before="0" w:beforeAutospacing="0" w:after="0" w:afterAutospacing="0"/>
              <w:jc w:val="both"/>
              <w:rPr>
                <w:rFonts w:ascii="Verdana" w:hAnsi="Verdana"/>
                <w:sz w:val="20"/>
                <w:szCs w:val="20"/>
              </w:rPr>
            </w:pPr>
            <w:r w:rsidRPr="006E0B60">
              <w:rPr>
                <w:rFonts w:ascii="Verdana" w:hAnsi="Verdana"/>
                <w:sz w:val="20"/>
                <w:szCs w:val="20"/>
              </w:rPr>
              <w:t>Diagnóstico diferencial de cirrosis biliar primaria (enfermedad colestásica progresiva en los cuales los conductos biliares intrahepáticos sufren daño, llevando a cirrosis o falla hepática) aparecen en más del 90 % de estos pacientes, pero están ausentes en sujetos con ictericia extrahepática. Títulos mayores a 1/80 poseen un 97% de especificidad y 98 % de sensibilidad el 10 % de los enfermos con cirrosis biliar primaria tienen títulos menores de 1/16</w:t>
            </w:r>
            <w:r>
              <w:rPr>
                <w:rFonts w:ascii="Verdana" w:hAnsi="Verdana"/>
                <w:sz w:val="20"/>
                <w:szCs w:val="20"/>
              </w:rPr>
              <w:t>0</w:t>
            </w:r>
            <w:r w:rsidRPr="006E0B60">
              <w:rPr>
                <w:rFonts w:ascii="Verdana" w:hAnsi="Verdana"/>
                <w:sz w:val="20"/>
                <w:szCs w:val="20"/>
              </w:rPr>
              <w:t xml:space="preserve">. </w:t>
            </w:r>
          </w:p>
          <w:p w:rsidR="006B5D2E" w:rsidRDefault="006B5D2E" w:rsidP="00177F70">
            <w:pPr>
              <w:pStyle w:val="NormalWeb"/>
              <w:spacing w:before="0" w:beforeAutospacing="0" w:after="0" w:afterAutospacing="0"/>
              <w:jc w:val="both"/>
              <w:rPr>
                <w:rFonts w:ascii="Verdana" w:hAnsi="Verdana"/>
                <w:sz w:val="20"/>
                <w:szCs w:val="20"/>
              </w:rPr>
            </w:pPr>
            <w:r w:rsidRPr="006E0B60">
              <w:rPr>
                <w:rFonts w:ascii="Verdana" w:hAnsi="Verdana"/>
                <w:sz w:val="20"/>
                <w:szCs w:val="20"/>
              </w:rPr>
              <w:t xml:space="preserve">El título de anticuerpos no correlaciona con la severidad o duración de la enfermedad. </w:t>
            </w:r>
          </w:p>
          <w:p w:rsidR="006B5D2E" w:rsidRPr="006E0B60" w:rsidRDefault="006B5D2E" w:rsidP="00177F70">
            <w:pPr>
              <w:pStyle w:val="NormalWeb"/>
              <w:spacing w:before="0" w:beforeAutospacing="0" w:after="0" w:afterAutospacing="0"/>
              <w:jc w:val="both"/>
              <w:rPr>
                <w:rFonts w:ascii="Verdana" w:hAnsi="Verdana"/>
                <w:sz w:val="20"/>
                <w:szCs w:val="20"/>
              </w:rPr>
            </w:pPr>
            <w:r w:rsidRPr="006E0B60">
              <w:rPr>
                <w:rFonts w:ascii="Verdana" w:hAnsi="Verdana"/>
                <w:sz w:val="20"/>
                <w:szCs w:val="20"/>
              </w:rPr>
              <w:t xml:space="preserve">Aparecen generalmente en mujeres de 40-60 años (astenia, prurito, ictericia, aumento de fosfatasa alcalina) no se encuentran en la infancia. Existe un grupo de pacientes con cirrosis biliar primaria con ausencia de anticuerpos antimitocondriales, todos tienen altos títulos de anticuerpos antinucleares. Diagnóstico diferencial de enfermedades crónicas hepáticas. Como en hepatitis crónica activa. Se encuentran en cirrosis criptogénica y en el 25-30% de los casos que han sido clasificados como hepatitis crónica activa.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Técnicas: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IFI</w:t>
            </w:r>
          </w:p>
        </w:tc>
      </w:tr>
    </w:tbl>
    <w:p w:rsidR="006B5D2E" w:rsidRDefault="006B5D2E" w:rsidP="006B5D2E">
      <w:pPr>
        <w:pStyle w:val="NormalWeb"/>
        <w:jc w:val="both"/>
        <w:rPr>
          <w:rFonts w:ascii="Verdana" w:hAnsi="Verdana"/>
          <w:sz w:val="20"/>
          <w:szCs w:val="20"/>
        </w:rPr>
      </w:pPr>
      <w:r w:rsidRPr="006E0B60">
        <w:rPr>
          <w:rFonts w:ascii="Verdana" w:hAnsi="Verdana"/>
          <w:sz w:val="20"/>
          <w:szCs w:val="20"/>
        </w:rPr>
        <w:t xml:space="preserve">  </w:t>
      </w:r>
    </w:p>
    <w:p w:rsidR="006B5D2E" w:rsidRPr="004863B1" w:rsidRDefault="006B5D2E" w:rsidP="006B5D2E">
      <w:pPr>
        <w:pStyle w:val="EstiloTtulo1Verdana13ptJustificado"/>
      </w:pPr>
      <w:bookmarkStart w:id="171" w:name="_Toc330453667"/>
      <w:bookmarkStart w:id="172" w:name="_Toc330468157"/>
      <w:bookmarkStart w:id="173" w:name="_Toc331592814"/>
      <w:bookmarkStart w:id="174" w:name="_Toc347484352"/>
      <w:bookmarkStart w:id="175" w:name="_Toc350370544"/>
      <w:bookmarkStart w:id="176" w:name="_Toc3893793"/>
      <w:r w:rsidRPr="004863B1">
        <w:lastRenderedPageBreak/>
        <w:t>Músculo liso anticuerpos</w:t>
      </w:r>
      <w:bookmarkEnd w:id="171"/>
      <w:bookmarkEnd w:id="172"/>
      <w:bookmarkEnd w:id="173"/>
      <w:bookmarkEnd w:id="174"/>
      <w:bookmarkEnd w:id="175"/>
      <w:bookmarkEnd w:id="17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Bioquímica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6B5D2E" w:rsidRPr="006E0B60" w:rsidRDefault="006B5D2E" w:rsidP="00177F70">
            <w:pPr>
              <w:jc w:val="both"/>
              <w:rPr>
                <w:rFonts w:ascii="Verdana" w:hAnsi="Verdana"/>
                <w:sz w:val="20"/>
                <w:szCs w:val="20"/>
              </w:rPr>
            </w:pPr>
            <w:hyperlink r:id="rId35" w:history="1">
              <w:r w:rsidRPr="006E0B60">
                <w:rPr>
                  <w:rStyle w:val="Hipervnculo"/>
                  <w:sz w:val="20"/>
                  <w:szCs w:val="20"/>
                </w:rPr>
                <w:t>Autoinmunidad</w:t>
              </w:r>
            </w:hyperlink>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Unidades: Titulo</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ASMA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Suero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Bio-Tubo seco tapón amarillo gel 5 ml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6-8 días</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ASMA (Ac. anti-musculo liso) </w:t>
            </w:r>
          </w:p>
          <w:p w:rsidR="006B5D2E" w:rsidRPr="006E0B60" w:rsidRDefault="006B5D2E" w:rsidP="00177F70">
            <w:pPr>
              <w:pStyle w:val="NormalWeb"/>
              <w:jc w:val="both"/>
              <w:rPr>
                <w:rFonts w:ascii="Verdana" w:hAnsi="Verdana"/>
                <w:sz w:val="20"/>
                <w:szCs w:val="20"/>
              </w:rPr>
            </w:pPr>
            <w:r w:rsidRPr="006E0B60">
              <w:rPr>
                <w:rFonts w:ascii="Verdana" w:hAnsi="Verdana"/>
                <w:sz w:val="20"/>
                <w:szCs w:val="20"/>
              </w:rPr>
              <w:t xml:space="preserve">Valor de referencia: negativo. </w:t>
            </w:r>
          </w:p>
          <w:p w:rsidR="006B5D2E" w:rsidRPr="006E0B60" w:rsidRDefault="006B5D2E" w:rsidP="00177F70">
            <w:pPr>
              <w:pStyle w:val="NormalWeb"/>
              <w:jc w:val="both"/>
              <w:rPr>
                <w:rFonts w:ascii="Verdana" w:hAnsi="Verdana"/>
                <w:sz w:val="20"/>
                <w:szCs w:val="20"/>
              </w:rPr>
            </w:pPr>
            <w:r w:rsidRPr="006E0B60">
              <w:rPr>
                <w:rFonts w:ascii="Verdana" w:hAnsi="Verdana"/>
                <w:sz w:val="20"/>
                <w:szCs w:val="20"/>
              </w:rPr>
              <w:t xml:space="preserve">Títulos entre 1/20 y 1/80 aparecen en el 50% de pacientes con cirrosis biliar primaria (CBP), cirrosis criptogénicas y mononucleosis infecciosa (MI). </w:t>
            </w:r>
          </w:p>
          <w:p w:rsidR="006B5D2E" w:rsidRPr="006E0B60" w:rsidRDefault="006B5D2E" w:rsidP="00177F70">
            <w:pPr>
              <w:pStyle w:val="NormalWeb"/>
              <w:jc w:val="both"/>
              <w:rPr>
                <w:rFonts w:ascii="Verdana" w:hAnsi="Verdana"/>
                <w:sz w:val="20"/>
                <w:szCs w:val="20"/>
              </w:rPr>
            </w:pPr>
            <w:r w:rsidRPr="006E0B60">
              <w:rPr>
                <w:rFonts w:ascii="Verdana" w:hAnsi="Verdana"/>
                <w:sz w:val="20"/>
                <w:szCs w:val="20"/>
              </w:rPr>
              <w:t xml:space="preserve">Títulos entre 1/80 y 1/320 son compatibles con hepatitis crónica activa autoinmune. </w:t>
            </w:r>
          </w:p>
          <w:p w:rsidR="006B5D2E" w:rsidRPr="006E0B60" w:rsidRDefault="006B5D2E" w:rsidP="00177F70">
            <w:pPr>
              <w:pStyle w:val="NormalWeb"/>
              <w:jc w:val="both"/>
              <w:rPr>
                <w:rFonts w:ascii="Verdana" w:hAnsi="Verdana"/>
                <w:sz w:val="20"/>
                <w:szCs w:val="20"/>
              </w:rPr>
            </w:pPr>
            <w:r w:rsidRPr="006E0B60">
              <w:rPr>
                <w:rFonts w:ascii="Verdana" w:hAnsi="Verdana"/>
                <w:sz w:val="20"/>
                <w:szCs w:val="20"/>
              </w:rPr>
              <w:t xml:space="preserve">Otros hallazgos de laboratorio sugieren hepatitis autoinmunes: elevación de transaminasas, anticuerpos antinúcleo (ANA) positivo, anticuerpos antiactina positivo, bilirrubina </w:t>
            </w:r>
            <w:proofErr w:type="gramStart"/>
            <w:r w:rsidRPr="006E0B60">
              <w:rPr>
                <w:rFonts w:ascii="Verdana" w:hAnsi="Verdana"/>
                <w:sz w:val="20"/>
                <w:szCs w:val="20"/>
              </w:rPr>
              <w:t>aumentada ,fosfatasa</w:t>
            </w:r>
            <w:proofErr w:type="gramEnd"/>
            <w:r w:rsidRPr="006E0B60">
              <w:rPr>
                <w:rFonts w:ascii="Verdana" w:hAnsi="Verdana"/>
                <w:sz w:val="20"/>
                <w:szCs w:val="20"/>
              </w:rPr>
              <w:t xml:space="preserve"> alcalina aumentada, tiempo de protrombina alargado, proteinograma con hipergamaglobulimemia </w:t>
            </w:r>
          </w:p>
          <w:p w:rsidR="006B5D2E" w:rsidRPr="006E0B60" w:rsidRDefault="006B5D2E" w:rsidP="00177F70">
            <w:pPr>
              <w:pStyle w:val="NormalWeb"/>
              <w:jc w:val="both"/>
              <w:rPr>
                <w:rFonts w:ascii="Verdana" w:hAnsi="Verdana"/>
                <w:sz w:val="20"/>
                <w:szCs w:val="20"/>
              </w:rPr>
            </w:pPr>
            <w:r w:rsidRPr="006E0B60">
              <w:rPr>
                <w:rFonts w:ascii="Verdana" w:hAnsi="Verdana"/>
                <w:sz w:val="20"/>
                <w:szCs w:val="20"/>
              </w:rPr>
              <w:t xml:space="preserve">Para el diagnóstico de hepatitis crónica autoinmune se deben realizar biopsias hepáticas, la entidad antes llamada hepatitis lupoide ahora se expresa como hepatitis autoinmune tipo I.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Técnicas: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IFI</w:t>
            </w:r>
          </w:p>
        </w:tc>
      </w:tr>
    </w:tbl>
    <w:p w:rsidR="006B5D2E" w:rsidRDefault="006B5D2E" w:rsidP="006B5D2E">
      <w:pPr>
        <w:pStyle w:val="NormalWeb"/>
        <w:spacing w:before="0" w:beforeAutospacing="0"/>
        <w:jc w:val="both"/>
        <w:rPr>
          <w:rFonts w:ascii="Verdana" w:hAnsi="Verdana"/>
          <w:sz w:val="20"/>
          <w:szCs w:val="20"/>
        </w:rPr>
      </w:pPr>
    </w:p>
    <w:p w:rsidR="006B5D2E" w:rsidRPr="006E0B60" w:rsidRDefault="006B5D2E" w:rsidP="006B5D2E">
      <w:r>
        <w:br w:type="page"/>
      </w:r>
    </w:p>
    <w:p w:rsidR="006B5D2E" w:rsidRPr="004863B1" w:rsidRDefault="006B5D2E" w:rsidP="006B5D2E">
      <w:pPr>
        <w:pStyle w:val="EstiloTtulo1Verdana13ptJustificado"/>
      </w:pPr>
      <w:bookmarkStart w:id="177" w:name="_Toc330453670"/>
      <w:bookmarkStart w:id="178" w:name="_Toc330468160"/>
      <w:bookmarkStart w:id="179" w:name="_Toc331592817"/>
      <w:bookmarkStart w:id="180" w:name="_Toc347484355"/>
      <w:bookmarkStart w:id="181" w:name="_Toc350370546"/>
      <w:bookmarkStart w:id="182" w:name="_Toc3893794"/>
      <w:r w:rsidRPr="004863B1">
        <w:lastRenderedPageBreak/>
        <w:t>Péptido citrulinado anticuerpos</w:t>
      </w:r>
      <w:bookmarkEnd w:id="177"/>
      <w:bookmarkEnd w:id="178"/>
      <w:bookmarkEnd w:id="179"/>
      <w:bookmarkEnd w:id="180"/>
      <w:bookmarkEnd w:id="181"/>
      <w:bookmarkEnd w:id="182"/>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Bioquímica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6B5D2E" w:rsidRPr="006E0B60" w:rsidRDefault="006B5D2E" w:rsidP="00177F70">
            <w:pPr>
              <w:jc w:val="both"/>
              <w:rPr>
                <w:rFonts w:ascii="Verdana" w:hAnsi="Verdana"/>
                <w:sz w:val="20"/>
                <w:szCs w:val="20"/>
              </w:rPr>
            </w:pPr>
            <w:hyperlink r:id="rId36" w:history="1">
              <w:r w:rsidRPr="006E0B60">
                <w:rPr>
                  <w:rStyle w:val="Hipervnculo"/>
                  <w:sz w:val="20"/>
                  <w:szCs w:val="20"/>
                </w:rPr>
                <w:t>Autoinmunidad</w:t>
              </w:r>
            </w:hyperlink>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Unidades: U</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CCP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Suero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Bio-Tubo seco tapón amarillo gel 5 ml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6-8 días</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6B5D2E" w:rsidRPr="006E0B60" w:rsidRDefault="006B5D2E" w:rsidP="00177F70">
            <w:pPr>
              <w:spacing w:before="120" w:after="120"/>
              <w:jc w:val="both"/>
              <w:rPr>
                <w:rFonts w:ascii="Verdana" w:hAnsi="Verdana"/>
                <w:sz w:val="20"/>
                <w:szCs w:val="20"/>
              </w:rPr>
            </w:pPr>
            <w:r w:rsidRPr="002E4336">
              <w:rPr>
                <w:rFonts w:ascii="Verdana" w:hAnsi="Verdana"/>
                <w:sz w:val="20"/>
                <w:szCs w:val="20"/>
              </w:rPr>
              <w:t xml:space="preserve">La determinación de anti-PCC en </w:t>
            </w:r>
            <w:proofErr w:type="gramStart"/>
            <w:r w:rsidRPr="002E4336">
              <w:rPr>
                <w:rFonts w:ascii="Verdana" w:hAnsi="Verdana"/>
                <w:sz w:val="20"/>
                <w:szCs w:val="20"/>
              </w:rPr>
              <w:t>las artritis reciente</w:t>
            </w:r>
            <w:proofErr w:type="gramEnd"/>
            <w:r w:rsidRPr="002E4336">
              <w:rPr>
                <w:rFonts w:ascii="Verdana" w:hAnsi="Verdana"/>
                <w:sz w:val="20"/>
                <w:szCs w:val="20"/>
              </w:rPr>
              <w:t xml:space="preserve"> podría contribuir a facilitar el diagnóstico de las AR en fase precoz, tanto por sí solos como en </w:t>
            </w:r>
            <w:r w:rsidRPr="006E0B60">
              <w:rPr>
                <w:rFonts w:ascii="Verdana" w:hAnsi="Verdana"/>
                <w:sz w:val="20"/>
                <w:szCs w:val="20"/>
              </w:rPr>
              <w:t xml:space="preserve">combinación con el FR.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Se ha demostrado que los anticuerpos dirigidos contra antígenos citrulinados son los más </w:t>
            </w:r>
            <w:r>
              <w:rPr>
                <w:rFonts w:ascii="Verdana" w:hAnsi="Verdana"/>
                <w:sz w:val="20"/>
                <w:szCs w:val="20"/>
              </w:rPr>
              <w:t>e</w:t>
            </w:r>
            <w:r w:rsidRPr="006E0B60">
              <w:rPr>
                <w:rFonts w:ascii="Verdana" w:hAnsi="Verdana"/>
                <w:sz w:val="20"/>
                <w:szCs w:val="20"/>
              </w:rPr>
              <w:t xml:space="preserve">specíficos para AR y son detectables tempranamente en el curso de la enfermedad.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Se asocia con mayor riesgo de signos radiológicos de daño articular y permite una buena predicción de la agresividad de la AR.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Se asocia con un curso menos favorable de la enfermedad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Los cambios posteriores en la concentración de Ac. no reflejan variaciones de la actividad de la enfermedad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La determinación de anti-CCP combinada con FR tiene valor adicional sobre la </w:t>
            </w:r>
          </w:p>
          <w:p w:rsidR="006B5D2E"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Determinación aislada de FR en pacientes con poliartritis temprana. </w:t>
            </w:r>
          </w:p>
          <w:p w:rsidR="006B5D2E" w:rsidRPr="006E0B60" w:rsidRDefault="006B5D2E" w:rsidP="00177F70">
            <w:pPr>
              <w:pStyle w:val="NormalWeb"/>
              <w:spacing w:before="120" w:beforeAutospacing="0" w:after="120" w:afterAutospacing="0"/>
              <w:jc w:val="both"/>
              <w:rPr>
                <w:rFonts w:ascii="Verdana" w:hAnsi="Verdana"/>
                <w:sz w:val="20"/>
                <w:szCs w:val="20"/>
              </w:rPr>
            </w:pPr>
            <w:r>
              <w:rPr>
                <w:rFonts w:ascii="Verdana" w:hAnsi="Verdana"/>
                <w:sz w:val="20"/>
                <w:szCs w:val="20"/>
              </w:rPr>
              <w:t>VR Negativo &lt;5</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Técnicas: </w:t>
            </w:r>
          </w:p>
        </w:tc>
        <w:tc>
          <w:tcPr>
            <w:tcW w:w="11456" w:type="dxa"/>
            <w:shd w:val="clear" w:color="auto" w:fill="auto"/>
          </w:tcPr>
          <w:p w:rsidR="006B5D2E" w:rsidRPr="006E0B60" w:rsidRDefault="006B5D2E" w:rsidP="00177F70">
            <w:pPr>
              <w:spacing w:before="120" w:after="120"/>
              <w:rPr>
                <w:rFonts w:ascii="Verdana" w:hAnsi="Verdana"/>
                <w:sz w:val="20"/>
                <w:szCs w:val="20"/>
              </w:rPr>
            </w:pPr>
            <w:r>
              <w:rPr>
                <w:rFonts w:ascii="Verdana" w:hAnsi="Verdana"/>
                <w:sz w:val="20"/>
                <w:szCs w:val="20"/>
              </w:rPr>
              <w:t>Quimioluminiscencia</w:t>
            </w:r>
          </w:p>
        </w:tc>
      </w:tr>
    </w:tbl>
    <w:p w:rsidR="006B5D2E" w:rsidRDefault="006B5D2E" w:rsidP="006B5D2E">
      <w:bookmarkStart w:id="183" w:name="_Toc330453671"/>
      <w:bookmarkStart w:id="184" w:name="_Toc330468161"/>
    </w:p>
    <w:p w:rsidR="006B5D2E" w:rsidRDefault="006B5D2E" w:rsidP="006B5D2E">
      <w:r>
        <w:br w:type="page"/>
      </w:r>
    </w:p>
    <w:p w:rsidR="006B5D2E" w:rsidRPr="004863B1" w:rsidRDefault="006B5D2E" w:rsidP="006B5D2E">
      <w:pPr>
        <w:pStyle w:val="EstiloTtulo1Verdana13ptJustificado"/>
      </w:pPr>
      <w:bookmarkStart w:id="185" w:name="_Toc331592818"/>
      <w:bookmarkStart w:id="186" w:name="_Toc347484356"/>
      <w:bookmarkStart w:id="187" w:name="_Toc350370547"/>
      <w:bookmarkStart w:id="188" w:name="_Toc3893795"/>
      <w:r w:rsidRPr="004863B1">
        <w:lastRenderedPageBreak/>
        <w:t>Proteinasa 3 anticuerpos</w:t>
      </w:r>
      <w:bookmarkEnd w:id="183"/>
      <w:bookmarkEnd w:id="184"/>
      <w:bookmarkEnd w:id="185"/>
      <w:bookmarkEnd w:id="186"/>
      <w:bookmarkEnd w:id="187"/>
      <w:bookmarkEnd w:id="188"/>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Laboratorio: </w:t>
            </w:r>
          </w:p>
        </w:tc>
        <w:tc>
          <w:tcPr>
            <w:tcW w:w="11475"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Bioquímica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Sección: </w:t>
            </w:r>
          </w:p>
        </w:tc>
        <w:tc>
          <w:tcPr>
            <w:tcW w:w="11475" w:type="dxa"/>
            <w:shd w:val="clear" w:color="auto" w:fill="auto"/>
          </w:tcPr>
          <w:p w:rsidR="006B5D2E" w:rsidRPr="006E0B60" w:rsidRDefault="006B5D2E" w:rsidP="00177F70">
            <w:pPr>
              <w:jc w:val="both"/>
              <w:rPr>
                <w:rFonts w:ascii="Verdana" w:hAnsi="Verdana"/>
                <w:sz w:val="20"/>
                <w:szCs w:val="20"/>
              </w:rPr>
            </w:pPr>
            <w:hyperlink r:id="rId37" w:history="1">
              <w:r w:rsidRPr="006E0B60">
                <w:rPr>
                  <w:rStyle w:val="Hipervnculo"/>
                  <w:sz w:val="20"/>
                  <w:szCs w:val="20"/>
                </w:rPr>
                <w:t>Autoinmunidad</w:t>
              </w:r>
            </w:hyperlink>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Capítulo: </w:t>
            </w:r>
          </w:p>
        </w:tc>
        <w:tc>
          <w:tcPr>
            <w:tcW w:w="11475"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Unidades: UI/mL</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Código: </w:t>
            </w:r>
          </w:p>
        </w:tc>
        <w:tc>
          <w:tcPr>
            <w:tcW w:w="11475"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PR3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Muestra: </w:t>
            </w:r>
          </w:p>
        </w:tc>
        <w:tc>
          <w:tcPr>
            <w:tcW w:w="11475"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Suero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Contenedor: </w:t>
            </w:r>
          </w:p>
        </w:tc>
        <w:tc>
          <w:tcPr>
            <w:tcW w:w="11475"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Bio-Tubo seco tapón amarillo gel 5 ml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 Análisis: </w:t>
            </w:r>
          </w:p>
        </w:tc>
        <w:tc>
          <w:tcPr>
            <w:tcW w:w="11475"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6-8 días</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Observaciones: </w:t>
            </w:r>
          </w:p>
        </w:tc>
        <w:tc>
          <w:tcPr>
            <w:tcW w:w="11475" w:type="dxa"/>
            <w:shd w:val="clear" w:color="auto" w:fill="auto"/>
          </w:tcPr>
          <w:p w:rsidR="006B5D2E" w:rsidRPr="006E0B60" w:rsidRDefault="006B5D2E" w:rsidP="00177F70">
            <w:pPr>
              <w:spacing w:before="120" w:after="120"/>
              <w:jc w:val="both"/>
              <w:rPr>
                <w:rFonts w:ascii="Verdana" w:hAnsi="Verdana"/>
                <w:sz w:val="20"/>
                <w:szCs w:val="20"/>
              </w:rPr>
            </w:pPr>
            <w:r w:rsidRPr="006E0B60">
              <w:rPr>
                <w:rFonts w:ascii="Verdana" w:hAnsi="Verdana"/>
                <w:sz w:val="20"/>
                <w:szCs w:val="20"/>
              </w:rPr>
              <w:t>Ac. dirigidos contra diferentes antígenos localizados en los gránu</w:t>
            </w:r>
            <w:r>
              <w:rPr>
                <w:rFonts w:ascii="Verdana" w:hAnsi="Verdana"/>
                <w:sz w:val="20"/>
                <w:szCs w:val="20"/>
              </w:rPr>
              <w:t>los del citoplasma de los neutró</w:t>
            </w:r>
            <w:r w:rsidRPr="006E0B60">
              <w:rPr>
                <w:rFonts w:ascii="Verdana" w:hAnsi="Verdana"/>
                <w:sz w:val="20"/>
                <w:szCs w:val="20"/>
              </w:rPr>
              <w:t xml:space="preserve">filos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Es una glucoprote</w:t>
            </w:r>
            <w:r>
              <w:rPr>
                <w:rFonts w:ascii="Verdana" w:hAnsi="Verdana"/>
                <w:sz w:val="20"/>
                <w:szCs w:val="20"/>
              </w:rPr>
              <w:t>í</w:t>
            </w:r>
            <w:r w:rsidRPr="006E0B60">
              <w:rPr>
                <w:rFonts w:ascii="Verdana" w:hAnsi="Verdana"/>
                <w:sz w:val="20"/>
                <w:szCs w:val="20"/>
              </w:rPr>
              <w:t>nacatiónica</w:t>
            </w:r>
          </w:p>
          <w:p w:rsidR="006B5D2E"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Se asocia al patrón cANCA y esta elevada en Granulomatosis de Wegener </w:t>
            </w:r>
          </w:p>
          <w:p w:rsidR="006B5D2E" w:rsidRPr="006E0B60" w:rsidRDefault="006B5D2E" w:rsidP="00177F70">
            <w:pPr>
              <w:pStyle w:val="NormalWeb"/>
              <w:spacing w:before="120" w:beforeAutospacing="0" w:after="120" w:afterAutospacing="0"/>
              <w:jc w:val="both"/>
              <w:rPr>
                <w:rFonts w:ascii="Verdana" w:hAnsi="Verdana"/>
                <w:sz w:val="20"/>
                <w:szCs w:val="20"/>
              </w:rPr>
            </w:pPr>
            <w:r>
              <w:rPr>
                <w:rFonts w:ascii="Verdana" w:hAnsi="Verdana"/>
                <w:sz w:val="20"/>
                <w:szCs w:val="20"/>
              </w:rPr>
              <w:t>VR Positivo &gt;3</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Técnicas: </w:t>
            </w:r>
          </w:p>
        </w:tc>
        <w:tc>
          <w:tcPr>
            <w:tcW w:w="11475" w:type="dxa"/>
            <w:shd w:val="clear" w:color="auto" w:fill="auto"/>
          </w:tcPr>
          <w:p w:rsidR="006B5D2E" w:rsidRPr="006E0B60" w:rsidRDefault="006B5D2E" w:rsidP="00177F70">
            <w:pPr>
              <w:rPr>
                <w:rFonts w:ascii="Verdana" w:hAnsi="Verdana"/>
                <w:sz w:val="20"/>
                <w:szCs w:val="20"/>
              </w:rPr>
            </w:pPr>
            <w:r>
              <w:rPr>
                <w:rFonts w:ascii="Verdana" w:hAnsi="Verdana"/>
                <w:sz w:val="20"/>
                <w:szCs w:val="20"/>
              </w:rPr>
              <w:t>Fluoroinmunoanálisis</w:t>
            </w:r>
          </w:p>
        </w:tc>
      </w:tr>
    </w:tbl>
    <w:p w:rsidR="006B5D2E" w:rsidRDefault="006B5D2E" w:rsidP="006B5D2E">
      <w:pPr>
        <w:pStyle w:val="NormalWeb"/>
        <w:jc w:val="both"/>
        <w:rPr>
          <w:rFonts w:ascii="Verdana" w:hAnsi="Verdana"/>
          <w:sz w:val="20"/>
          <w:szCs w:val="20"/>
        </w:rPr>
      </w:pPr>
      <w:r w:rsidRPr="006E0B60">
        <w:rPr>
          <w:rFonts w:ascii="Verdana" w:hAnsi="Verdana"/>
          <w:sz w:val="20"/>
          <w:szCs w:val="20"/>
        </w:rPr>
        <w:t xml:space="preserve">  </w:t>
      </w:r>
    </w:p>
    <w:p w:rsidR="006B5D2E" w:rsidRPr="006E0B60" w:rsidRDefault="006B5D2E" w:rsidP="006B5D2E">
      <w:r>
        <w:br w:type="page"/>
      </w:r>
    </w:p>
    <w:p w:rsidR="006B5D2E" w:rsidRPr="004863B1" w:rsidRDefault="006B5D2E" w:rsidP="006B5D2E">
      <w:pPr>
        <w:pStyle w:val="EstiloTtulo1Verdana13ptJustificado"/>
      </w:pPr>
      <w:bookmarkStart w:id="189" w:name="_Toc330453674"/>
      <w:bookmarkStart w:id="190" w:name="_Toc330468164"/>
      <w:bookmarkStart w:id="191" w:name="_Toc331592819"/>
      <w:bookmarkStart w:id="192" w:name="_Toc347484357"/>
      <w:bookmarkStart w:id="193" w:name="_Toc350370548"/>
      <w:bookmarkStart w:id="194" w:name="_Toc3893796"/>
      <w:r w:rsidRPr="004863B1">
        <w:lastRenderedPageBreak/>
        <w:t>Receptor TSH anticuerpos</w:t>
      </w:r>
      <w:bookmarkEnd w:id="189"/>
      <w:bookmarkEnd w:id="190"/>
      <w:bookmarkEnd w:id="191"/>
      <w:bookmarkEnd w:id="192"/>
      <w:bookmarkEnd w:id="193"/>
      <w:bookmarkEnd w:id="19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Bioquímica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6B5D2E" w:rsidRPr="006E0B60" w:rsidRDefault="006B5D2E" w:rsidP="00177F70">
            <w:pPr>
              <w:jc w:val="both"/>
              <w:rPr>
                <w:rFonts w:ascii="Verdana" w:hAnsi="Verdana"/>
                <w:sz w:val="20"/>
                <w:szCs w:val="20"/>
              </w:rPr>
            </w:pPr>
            <w:hyperlink r:id="rId38" w:history="1">
              <w:r w:rsidRPr="006E0B60">
                <w:rPr>
                  <w:rStyle w:val="Hipervnculo"/>
                  <w:sz w:val="20"/>
                  <w:szCs w:val="20"/>
                </w:rPr>
                <w:t>Autoinmunidad</w:t>
              </w:r>
            </w:hyperlink>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Unidades: UI</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TSI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Suero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Bio-Tubo seco tapón amarillo gel 5 ml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6-8 días</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En la enfermedad tiroidea autoinmune se detectan varios Anticuerpos. </w:t>
            </w:r>
          </w:p>
          <w:p w:rsidR="006B5D2E" w:rsidRPr="006E0B60" w:rsidRDefault="006B5D2E" w:rsidP="00177F70">
            <w:pPr>
              <w:pStyle w:val="NormalWeb"/>
              <w:jc w:val="both"/>
              <w:rPr>
                <w:rFonts w:ascii="Verdana" w:hAnsi="Verdana"/>
                <w:sz w:val="20"/>
                <w:szCs w:val="20"/>
              </w:rPr>
            </w:pPr>
            <w:r w:rsidRPr="006E0B60">
              <w:rPr>
                <w:rFonts w:ascii="Verdana" w:hAnsi="Verdana"/>
                <w:sz w:val="20"/>
                <w:szCs w:val="20"/>
              </w:rPr>
              <w:t xml:space="preserve">Los más importantes son: </w:t>
            </w:r>
          </w:p>
          <w:p w:rsidR="006B5D2E" w:rsidRPr="006E0B60" w:rsidRDefault="006B5D2E" w:rsidP="00177F70">
            <w:pPr>
              <w:pStyle w:val="NormalWeb"/>
              <w:jc w:val="both"/>
              <w:rPr>
                <w:rFonts w:ascii="Verdana" w:hAnsi="Verdana"/>
                <w:sz w:val="20"/>
                <w:szCs w:val="20"/>
              </w:rPr>
            </w:pPr>
            <w:r w:rsidRPr="006E0B60">
              <w:rPr>
                <w:rFonts w:ascii="Verdana" w:hAnsi="Verdana"/>
                <w:sz w:val="20"/>
                <w:szCs w:val="20"/>
              </w:rPr>
              <w:t xml:space="preserve">- Anticuerpos antirreceptor de TSH (TRAB) que se unen al receptor. </w:t>
            </w:r>
          </w:p>
          <w:p w:rsidR="006B5D2E" w:rsidRPr="006E0B60" w:rsidRDefault="006B5D2E" w:rsidP="00177F70">
            <w:pPr>
              <w:pStyle w:val="NormalWeb"/>
              <w:jc w:val="both"/>
              <w:rPr>
                <w:rFonts w:ascii="Verdana" w:hAnsi="Verdana"/>
                <w:sz w:val="20"/>
                <w:szCs w:val="20"/>
              </w:rPr>
            </w:pPr>
            <w:r w:rsidRPr="006E0B60">
              <w:rPr>
                <w:rFonts w:ascii="Verdana" w:hAnsi="Verdana"/>
                <w:sz w:val="20"/>
                <w:szCs w:val="20"/>
              </w:rPr>
              <w:t xml:space="preserve">- Anticuerpos antitiroperoxidasa: ocurren típicamente en la tiroiditis autoinmune. Esta enzima es parte de la fracción microsomal. </w:t>
            </w:r>
          </w:p>
          <w:p w:rsidR="006B5D2E" w:rsidRPr="006E0B60" w:rsidRDefault="006B5D2E" w:rsidP="00177F70">
            <w:pPr>
              <w:pStyle w:val="NormalWeb"/>
              <w:jc w:val="both"/>
              <w:rPr>
                <w:rFonts w:ascii="Verdana" w:hAnsi="Verdana"/>
                <w:sz w:val="20"/>
                <w:szCs w:val="20"/>
              </w:rPr>
            </w:pPr>
            <w:r w:rsidRPr="006E0B60">
              <w:rPr>
                <w:rFonts w:ascii="Verdana" w:hAnsi="Verdana"/>
                <w:sz w:val="20"/>
                <w:szCs w:val="20"/>
              </w:rPr>
              <w:t xml:space="preserve">- Anticuerpos antitiroglobulina ocurren predominantemente en la tiroiditis autoinmune. </w:t>
            </w:r>
          </w:p>
          <w:p w:rsidR="006B5D2E" w:rsidRPr="006E0B60" w:rsidRDefault="006B5D2E" w:rsidP="00177F70">
            <w:pPr>
              <w:pStyle w:val="NormalWeb"/>
              <w:jc w:val="both"/>
              <w:rPr>
                <w:rFonts w:ascii="Verdana" w:hAnsi="Verdana"/>
                <w:sz w:val="20"/>
                <w:szCs w:val="20"/>
              </w:rPr>
            </w:pPr>
            <w:r w:rsidRPr="006E0B60">
              <w:rPr>
                <w:rFonts w:ascii="Verdana" w:hAnsi="Verdana"/>
                <w:sz w:val="20"/>
                <w:szCs w:val="20"/>
              </w:rPr>
              <w:t xml:space="preserve">Los </w:t>
            </w:r>
            <w:proofErr w:type="gramStart"/>
            <w:r w:rsidRPr="006E0B60">
              <w:rPr>
                <w:rFonts w:ascii="Verdana" w:hAnsi="Verdana"/>
                <w:sz w:val="20"/>
                <w:szCs w:val="20"/>
              </w:rPr>
              <w:t>anticuerpos antirreceptor</w:t>
            </w:r>
            <w:proofErr w:type="gramEnd"/>
            <w:r w:rsidRPr="006E0B60">
              <w:rPr>
                <w:rFonts w:ascii="Verdana" w:hAnsi="Verdana"/>
                <w:sz w:val="20"/>
                <w:szCs w:val="20"/>
              </w:rPr>
              <w:t xml:space="preserve"> de TSH se unen a los receptores específicos de la TSH en la membrana de las células tiroideas e inhiben la unión a los mismos de la propia TSH. </w:t>
            </w:r>
          </w:p>
          <w:p w:rsidR="006B5D2E" w:rsidRDefault="006B5D2E" w:rsidP="00177F70">
            <w:pPr>
              <w:pStyle w:val="NormalWeb"/>
              <w:jc w:val="both"/>
              <w:rPr>
                <w:rFonts w:ascii="Verdana" w:hAnsi="Verdana"/>
                <w:sz w:val="20"/>
                <w:szCs w:val="20"/>
              </w:rPr>
            </w:pPr>
            <w:r>
              <w:rPr>
                <w:rFonts w:ascii="Verdana" w:hAnsi="Verdana"/>
                <w:sz w:val="20"/>
                <w:szCs w:val="20"/>
              </w:rPr>
              <w:t>Fueron descri</w:t>
            </w:r>
            <w:r w:rsidRPr="006E0B60">
              <w:rPr>
                <w:rFonts w:ascii="Verdana" w:hAnsi="Verdana"/>
                <w:sz w:val="20"/>
                <w:szCs w:val="20"/>
              </w:rPr>
              <w:t xml:space="preserve">tos, primeramente, en pacientes con enfermedad de Graves Basedow de allí su denominación de inmunoglobulinas estimulantes del tiroides. Ahora se conoce que estos anticuerpos pueden tener efectos estimulantes o inhibitorios de la función. </w:t>
            </w:r>
          </w:p>
          <w:p w:rsidR="006B5D2E" w:rsidRPr="006E0B60" w:rsidRDefault="006B5D2E" w:rsidP="00177F70">
            <w:pPr>
              <w:pStyle w:val="NormalWeb"/>
              <w:jc w:val="both"/>
              <w:rPr>
                <w:rFonts w:ascii="Verdana" w:hAnsi="Verdana"/>
                <w:sz w:val="20"/>
                <w:szCs w:val="20"/>
              </w:rPr>
            </w:pPr>
            <w:r>
              <w:rPr>
                <w:rFonts w:ascii="Verdana" w:hAnsi="Verdana"/>
                <w:sz w:val="20"/>
                <w:szCs w:val="20"/>
              </w:rPr>
              <w:t>VR positivo &gt;4</w:t>
            </w:r>
          </w:p>
          <w:p w:rsidR="006B5D2E" w:rsidRPr="006E0B60" w:rsidRDefault="006B5D2E" w:rsidP="00177F70">
            <w:pPr>
              <w:pStyle w:val="NormalWeb"/>
              <w:jc w:val="both"/>
              <w:rPr>
                <w:rFonts w:ascii="Verdana" w:hAnsi="Verdana"/>
                <w:sz w:val="20"/>
                <w:szCs w:val="20"/>
              </w:rPr>
            </w:pPr>
            <w:r w:rsidRPr="006E0B60">
              <w:rPr>
                <w:rFonts w:ascii="Verdana" w:hAnsi="Verdana"/>
                <w:sz w:val="20"/>
                <w:szCs w:val="20"/>
              </w:rPr>
              <w:lastRenderedPageBreak/>
              <w:t xml:space="preserve">Se detectan en el 70-90% de los enfermos con enfermedad de Graves-Basedow en la que estimulan la función y el crecimiento de la glándula. </w:t>
            </w:r>
          </w:p>
          <w:p w:rsidR="006B5D2E" w:rsidRPr="006E0B60" w:rsidRDefault="006B5D2E" w:rsidP="00177F70">
            <w:pPr>
              <w:pStyle w:val="NormalWeb"/>
              <w:jc w:val="both"/>
              <w:rPr>
                <w:rFonts w:ascii="Verdana" w:hAnsi="Verdana"/>
                <w:sz w:val="20"/>
                <w:szCs w:val="20"/>
              </w:rPr>
            </w:pPr>
            <w:r w:rsidRPr="006E0B60">
              <w:rPr>
                <w:rFonts w:ascii="Verdana" w:hAnsi="Verdana"/>
                <w:sz w:val="20"/>
                <w:szCs w:val="20"/>
              </w:rPr>
              <w:t xml:space="preserve">En la tiroiditis de Hashimoto también pueden detectarse, estimulando y/o bloqueando la función y crecimiento. </w:t>
            </w:r>
          </w:p>
          <w:p w:rsidR="006B5D2E" w:rsidRPr="006E0B60" w:rsidRDefault="006B5D2E" w:rsidP="00177F70">
            <w:pPr>
              <w:pStyle w:val="NormalWeb"/>
              <w:jc w:val="both"/>
              <w:rPr>
                <w:rFonts w:ascii="Verdana" w:hAnsi="Verdana"/>
                <w:sz w:val="20"/>
                <w:szCs w:val="20"/>
              </w:rPr>
            </w:pPr>
            <w:r w:rsidRPr="006E0B60">
              <w:rPr>
                <w:rFonts w:ascii="Verdana" w:hAnsi="Verdana"/>
                <w:sz w:val="20"/>
                <w:szCs w:val="20"/>
              </w:rPr>
              <w:t xml:space="preserve">En las tiroiditis crónicas atróficas, estos anticuerpos bloquean la función y/o el crecimiento de la glándula. </w:t>
            </w:r>
          </w:p>
          <w:p w:rsidR="006B5D2E" w:rsidRPr="006E0B60" w:rsidRDefault="006B5D2E" w:rsidP="00177F70">
            <w:pPr>
              <w:pStyle w:val="NormalWeb"/>
              <w:jc w:val="both"/>
              <w:rPr>
                <w:rFonts w:ascii="Verdana" w:hAnsi="Verdana"/>
                <w:sz w:val="20"/>
                <w:szCs w:val="20"/>
              </w:rPr>
            </w:pPr>
            <w:r w:rsidRPr="006E0B60">
              <w:rPr>
                <w:rFonts w:ascii="Verdana" w:hAnsi="Verdana"/>
                <w:sz w:val="20"/>
                <w:szCs w:val="20"/>
              </w:rPr>
              <w:t xml:space="preserve">Utilidad clínica </w:t>
            </w:r>
          </w:p>
          <w:p w:rsidR="006B5D2E" w:rsidRPr="006E0B60" w:rsidRDefault="006B5D2E" w:rsidP="00177F70">
            <w:pPr>
              <w:pStyle w:val="NormalWeb"/>
              <w:jc w:val="both"/>
              <w:rPr>
                <w:rFonts w:ascii="Verdana" w:hAnsi="Verdana"/>
                <w:sz w:val="20"/>
                <w:szCs w:val="20"/>
              </w:rPr>
            </w:pPr>
            <w:r w:rsidRPr="006E0B60">
              <w:rPr>
                <w:rFonts w:ascii="Verdana" w:hAnsi="Verdana"/>
                <w:sz w:val="20"/>
                <w:szCs w:val="20"/>
              </w:rPr>
              <w:t xml:space="preserve">- Diagnóstico: la determinación de Ac anti-receptor de TSH se utiliza como ayuda al diagnóstico de la enfermedad de Graves Basedow. </w:t>
            </w:r>
          </w:p>
          <w:p w:rsidR="006B5D2E" w:rsidRPr="006E0B60" w:rsidRDefault="006B5D2E" w:rsidP="00177F70">
            <w:pPr>
              <w:pStyle w:val="NormalWeb"/>
              <w:jc w:val="both"/>
              <w:rPr>
                <w:rFonts w:ascii="Verdana" w:hAnsi="Verdana"/>
                <w:sz w:val="20"/>
                <w:szCs w:val="20"/>
              </w:rPr>
            </w:pPr>
            <w:r>
              <w:rPr>
                <w:rFonts w:ascii="Verdana" w:hAnsi="Verdana"/>
                <w:sz w:val="20"/>
                <w:szCs w:val="20"/>
              </w:rPr>
              <w:t>- Seguimiento</w:t>
            </w:r>
            <w:r w:rsidRPr="006E0B60">
              <w:rPr>
                <w:rFonts w:ascii="Verdana" w:hAnsi="Verdana"/>
                <w:sz w:val="20"/>
                <w:szCs w:val="20"/>
              </w:rPr>
              <w:t xml:space="preserve"> del tratamiento: Permiten valorar la respuesta al tratamiento con antitiroideos. </w:t>
            </w:r>
          </w:p>
          <w:p w:rsidR="006B5D2E" w:rsidRDefault="006B5D2E" w:rsidP="00177F70">
            <w:pPr>
              <w:pStyle w:val="NormalWeb"/>
              <w:jc w:val="both"/>
              <w:rPr>
                <w:rFonts w:ascii="Verdana" w:hAnsi="Verdana"/>
                <w:sz w:val="20"/>
                <w:szCs w:val="20"/>
              </w:rPr>
            </w:pPr>
            <w:r w:rsidRPr="006E0B60">
              <w:rPr>
                <w:rFonts w:ascii="Verdana" w:hAnsi="Verdana"/>
                <w:sz w:val="20"/>
                <w:szCs w:val="20"/>
              </w:rPr>
              <w:t xml:space="preserve">Si a los 6 meses de tratamiento los títulos son elevados, puede ocurrir una recidiva; por el contrario, si el título es bajo o no detectable, ocurre remisión de la enfermedad. </w:t>
            </w:r>
          </w:p>
          <w:p w:rsidR="006B5D2E" w:rsidRPr="006E0B60" w:rsidRDefault="006B5D2E" w:rsidP="00177F70">
            <w:pPr>
              <w:pStyle w:val="NormalWeb"/>
              <w:jc w:val="both"/>
              <w:rPr>
                <w:rFonts w:ascii="Verdana" w:hAnsi="Verdana"/>
                <w:sz w:val="20"/>
                <w:szCs w:val="20"/>
              </w:rPr>
            </w:pP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Técnicas: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Enzimoinmunoanálisis</w:t>
            </w:r>
          </w:p>
        </w:tc>
      </w:tr>
    </w:tbl>
    <w:p w:rsidR="006B5D2E" w:rsidRDefault="006B5D2E" w:rsidP="006B5D2E">
      <w:pPr>
        <w:pStyle w:val="NormalWeb"/>
        <w:jc w:val="both"/>
        <w:rPr>
          <w:rFonts w:ascii="Verdana" w:hAnsi="Verdana"/>
          <w:sz w:val="20"/>
          <w:szCs w:val="20"/>
        </w:rPr>
      </w:pPr>
      <w:r w:rsidRPr="006E0B60">
        <w:rPr>
          <w:rFonts w:ascii="Verdana" w:hAnsi="Verdana"/>
          <w:sz w:val="20"/>
          <w:szCs w:val="20"/>
        </w:rPr>
        <w:t xml:space="preserve">  </w:t>
      </w:r>
    </w:p>
    <w:p w:rsidR="006B5D2E" w:rsidRPr="006E0B60" w:rsidRDefault="006B5D2E" w:rsidP="006B5D2E">
      <w:r>
        <w:br w:type="page"/>
      </w:r>
    </w:p>
    <w:p w:rsidR="006B5D2E" w:rsidRPr="004863B1" w:rsidRDefault="006B5D2E" w:rsidP="006B5D2E">
      <w:pPr>
        <w:pStyle w:val="EstiloTtulo1Verdana13ptJustificado"/>
        <w:spacing w:after="0"/>
      </w:pPr>
      <w:bookmarkStart w:id="195" w:name="_Toc330453680"/>
      <w:bookmarkStart w:id="196" w:name="_Toc330468170"/>
      <w:bookmarkStart w:id="197" w:name="_Toc331592822"/>
      <w:bookmarkStart w:id="198" w:name="_Toc347484360"/>
      <w:bookmarkStart w:id="199" w:name="_Toc350370550"/>
      <w:bookmarkStart w:id="200" w:name="_Toc3893797"/>
      <w:r w:rsidRPr="004863B1">
        <w:lastRenderedPageBreak/>
        <w:t>Sustancia intercelular anticuerpos</w:t>
      </w:r>
      <w:bookmarkEnd w:id="195"/>
      <w:bookmarkEnd w:id="196"/>
      <w:bookmarkEnd w:id="197"/>
      <w:bookmarkEnd w:id="198"/>
      <w:bookmarkEnd w:id="199"/>
      <w:bookmarkEnd w:id="200"/>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Laboratorio: </w:t>
            </w:r>
          </w:p>
        </w:tc>
        <w:tc>
          <w:tcPr>
            <w:tcW w:w="11475"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Bioquímica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Sección: </w:t>
            </w:r>
          </w:p>
        </w:tc>
        <w:tc>
          <w:tcPr>
            <w:tcW w:w="11475" w:type="dxa"/>
            <w:shd w:val="clear" w:color="auto" w:fill="auto"/>
          </w:tcPr>
          <w:p w:rsidR="006B5D2E" w:rsidRPr="006E0B60" w:rsidRDefault="006B5D2E" w:rsidP="00177F70">
            <w:pPr>
              <w:jc w:val="both"/>
              <w:rPr>
                <w:rFonts w:ascii="Verdana" w:hAnsi="Verdana"/>
                <w:sz w:val="20"/>
                <w:szCs w:val="20"/>
              </w:rPr>
            </w:pPr>
            <w:hyperlink r:id="rId39" w:history="1">
              <w:r>
                <w:rPr>
                  <w:rStyle w:val="Hipervnculo"/>
                  <w:sz w:val="20"/>
                  <w:szCs w:val="20"/>
                </w:rPr>
                <w:t>Autoinmunidad</w:t>
              </w:r>
            </w:hyperlink>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Capítulo: </w:t>
            </w:r>
          </w:p>
        </w:tc>
        <w:tc>
          <w:tcPr>
            <w:tcW w:w="11475"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Unidades: Titulo</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Código: </w:t>
            </w:r>
          </w:p>
        </w:tc>
        <w:tc>
          <w:tcPr>
            <w:tcW w:w="11475"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SIAC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Muestra: </w:t>
            </w:r>
          </w:p>
        </w:tc>
        <w:tc>
          <w:tcPr>
            <w:tcW w:w="11475"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Suero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Contenedor: </w:t>
            </w:r>
          </w:p>
        </w:tc>
        <w:tc>
          <w:tcPr>
            <w:tcW w:w="11475"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Bio-Tubo seco tapón amarillo gel 5 ml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 Análisis: </w:t>
            </w:r>
          </w:p>
        </w:tc>
        <w:tc>
          <w:tcPr>
            <w:tcW w:w="11475"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8-10 días</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Observaciones: </w:t>
            </w:r>
          </w:p>
        </w:tc>
        <w:tc>
          <w:tcPr>
            <w:tcW w:w="11475" w:type="dxa"/>
            <w:shd w:val="clear" w:color="auto" w:fill="auto"/>
          </w:tcPr>
          <w:p w:rsidR="006B5D2E" w:rsidRPr="006E0B60" w:rsidRDefault="006B5D2E" w:rsidP="00177F70">
            <w:pPr>
              <w:spacing w:after="120"/>
              <w:jc w:val="both"/>
              <w:rPr>
                <w:rFonts w:ascii="Verdana" w:hAnsi="Verdana"/>
                <w:sz w:val="20"/>
                <w:szCs w:val="20"/>
              </w:rPr>
            </w:pPr>
            <w:r w:rsidRPr="006E0B60">
              <w:rPr>
                <w:rFonts w:ascii="Verdana" w:hAnsi="Verdana"/>
                <w:sz w:val="20"/>
                <w:szCs w:val="20"/>
              </w:rPr>
              <w:t xml:space="preserve">Son Ac. que se unen a los espacios planos intercelulares de los epitelios planos estratificados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Utilidad clínica: Están presentes en </w:t>
            </w:r>
            <w:r>
              <w:rPr>
                <w:rFonts w:ascii="Verdana" w:hAnsi="Verdana"/>
                <w:sz w:val="20"/>
                <w:szCs w:val="20"/>
              </w:rPr>
              <w:t>e</w:t>
            </w:r>
            <w:r w:rsidRPr="006E0B60">
              <w:rPr>
                <w:rFonts w:ascii="Verdana" w:hAnsi="Verdana"/>
                <w:sz w:val="20"/>
                <w:szCs w:val="20"/>
              </w:rPr>
              <w:t xml:space="preserve">l pénfigo son muy específicos y raramente existen falsos positivos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Se incluyen Pénfigo vulgar, paraneopl</w:t>
            </w:r>
            <w:r>
              <w:rPr>
                <w:rFonts w:ascii="Verdana" w:hAnsi="Verdana"/>
                <w:sz w:val="20"/>
                <w:szCs w:val="20"/>
              </w:rPr>
              <w:t>á</w:t>
            </w:r>
            <w:r w:rsidRPr="006E0B60">
              <w:rPr>
                <w:rFonts w:ascii="Verdana" w:hAnsi="Verdana"/>
                <w:sz w:val="20"/>
                <w:szCs w:val="20"/>
              </w:rPr>
              <w:t xml:space="preserve">sico, foliáceo e IgA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Técnicas: </w:t>
            </w:r>
          </w:p>
        </w:tc>
        <w:tc>
          <w:tcPr>
            <w:tcW w:w="11475"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IFI</w:t>
            </w:r>
          </w:p>
        </w:tc>
      </w:tr>
    </w:tbl>
    <w:p w:rsidR="006B5D2E" w:rsidRDefault="006B5D2E" w:rsidP="006B5D2E">
      <w:bookmarkStart w:id="201" w:name="_Toc330453681"/>
      <w:bookmarkStart w:id="202" w:name="_Toc330468171"/>
    </w:p>
    <w:p w:rsidR="006B5D2E" w:rsidRDefault="006B5D2E" w:rsidP="006B5D2E">
      <w:r>
        <w:br w:type="page"/>
      </w:r>
    </w:p>
    <w:p w:rsidR="006B5D2E" w:rsidRPr="004863B1" w:rsidRDefault="006B5D2E" w:rsidP="006B5D2E">
      <w:pPr>
        <w:pStyle w:val="EstiloTtulo1Verdana13ptJustificado"/>
      </w:pPr>
      <w:bookmarkStart w:id="203" w:name="_Toc331592823"/>
      <w:bookmarkStart w:id="204" w:name="_Toc347484361"/>
      <w:bookmarkStart w:id="205" w:name="_Toc350370551"/>
      <w:bookmarkStart w:id="206" w:name="_Toc3893798"/>
      <w:r w:rsidRPr="004863B1">
        <w:lastRenderedPageBreak/>
        <w:t>Tiroglobulina anticuerpos</w:t>
      </w:r>
      <w:bookmarkEnd w:id="201"/>
      <w:bookmarkEnd w:id="202"/>
      <w:bookmarkEnd w:id="203"/>
      <w:bookmarkEnd w:id="204"/>
      <w:bookmarkEnd w:id="205"/>
      <w:bookmarkEnd w:id="20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Bioquímica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6B5D2E" w:rsidRPr="006E0B60" w:rsidRDefault="006B5D2E" w:rsidP="00177F70">
            <w:pPr>
              <w:jc w:val="both"/>
              <w:rPr>
                <w:rFonts w:ascii="Verdana" w:hAnsi="Verdana"/>
                <w:sz w:val="20"/>
                <w:szCs w:val="20"/>
              </w:rPr>
            </w:pPr>
            <w:hyperlink r:id="rId40" w:history="1">
              <w:r w:rsidRPr="006E0B60">
                <w:rPr>
                  <w:rStyle w:val="Hipervnculo"/>
                  <w:sz w:val="20"/>
                  <w:szCs w:val="20"/>
                </w:rPr>
                <w:t>Autoinmunidad</w:t>
              </w:r>
            </w:hyperlink>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Unidades: UI/mL</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TGAC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Suero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Bio-Tubo seco tapón amarillo gel 5 ml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2-4 días</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6B5D2E" w:rsidRPr="006E0B60" w:rsidRDefault="006B5D2E" w:rsidP="00177F70">
            <w:pPr>
              <w:spacing w:before="120" w:after="120"/>
              <w:jc w:val="both"/>
              <w:rPr>
                <w:rFonts w:ascii="Verdana" w:hAnsi="Verdana"/>
                <w:sz w:val="20"/>
                <w:szCs w:val="20"/>
              </w:rPr>
            </w:pPr>
            <w:r w:rsidRPr="006E0B60">
              <w:rPr>
                <w:rFonts w:ascii="Verdana" w:hAnsi="Verdana"/>
                <w:sz w:val="20"/>
                <w:szCs w:val="20"/>
              </w:rPr>
              <w:t xml:space="preserve">La tiroglobulina es una glicoproteína que interviene en la formación y almacenamiento de las hormonas tiroideas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Lo mismo que los Ac. anti TPO están presentes en pacientes con enfermedad autoinmune tiroidea (AITD)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En zonas con déficit de yodo es útil para la detección de pacientes con bocio nodular y para monitorizar el tratamiento con yodo en bocio endémico </w:t>
            </w:r>
          </w:p>
          <w:p w:rsidR="006B5D2E" w:rsidRPr="006E0B60"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Es útil en pacientes con carcinoma tiroideo porque bajas concentraciones de Ac. </w:t>
            </w:r>
            <w:proofErr w:type="gramStart"/>
            <w:r w:rsidRPr="006E0B60">
              <w:rPr>
                <w:rFonts w:ascii="Verdana" w:hAnsi="Verdana"/>
                <w:sz w:val="20"/>
                <w:szCs w:val="20"/>
              </w:rPr>
              <w:t>anti Tiroglobulina</w:t>
            </w:r>
            <w:proofErr w:type="gramEnd"/>
            <w:r w:rsidRPr="006E0B60">
              <w:rPr>
                <w:rFonts w:ascii="Verdana" w:hAnsi="Verdana"/>
                <w:sz w:val="20"/>
                <w:szCs w:val="20"/>
              </w:rPr>
              <w:t xml:space="preserve"> pueden interferir en la determinación de Tiroglobulina </w:t>
            </w:r>
          </w:p>
          <w:p w:rsidR="006B5D2E" w:rsidRDefault="006B5D2E" w:rsidP="00177F70">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Su utilidad es más limitada para el diagnóstico de AITD ya que raramente los Ac. </w:t>
            </w:r>
            <w:proofErr w:type="gramStart"/>
            <w:r w:rsidRPr="006E0B60">
              <w:rPr>
                <w:rFonts w:ascii="Verdana" w:hAnsi="Verdana"/>
                <w:sz w:val="20"/>
                <w:szCs w:val="20"/>
              </w:rPr>
              <w:t>anti Tiroglobulina</w:t>
            </w:r>
            <w:proofErr w:type="gramEnd"/>
            <w:r w:rsidRPr="006E0B60">
              <w:rPr>
                <w:rFonts w:ascii="Verdana" w:hAnsi="Verdana"/>
                <w:sz w:val="20"/>
                <w:szCs w:val="20"/>
              </w:rPr>
              <w:t xml:space="preserve"> son positivos con anti- TPO negativos, no dándose generalmente la situación inversa </w:t>
            </w:r>
          </w:p>
          <w:p w:rsidR="006B5D2E" w:rsidRPr="006E0B60" w:rsidRDefault="006B5D2E" w:rsidP="00177F70">
            <w:pPr>
              <w:pStyle w:val="NormalWeb"/>
              <w:jc w:val="both"/>
              <w:rPr>
                <w:rFonts w:ascii="Verdana" w:hAnsi="Verdana"/>
                <w:sz w:val="20"/>
                <w:szCs w:val="20"/>
              </w:rPr>
            </w:pPr>
            <w:r>
              <w:rPr>
                <w:rFonts w:ascii="Verdana" w:hAnsi="Verdana"/>
                <w:sz w:val="20"/>
                <w:szCs w:val="20"/>
              </w:rPr>
              <w:t>VR: Positivo&gt;4.1</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Técnicas: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Quimioluminiscencia</w:t>
            </w:r>
          </w:p>
        </w:tc>
      </w:tr>
    </w:tbl>
    <w:p w:rsidR="006B5D2E" w:rsidRDefault="006B5D2E" w:rsidP="006B5D2E">
      <w:pPr>
        <w:pStyle w:val="NormalWeb"/>
        <w:jc w:val="both"/>
        <w:rPr>
          <w:rFonts w:ascii="Verdana" w:hAnsi="Verdana"/>
          <w:sz w:val="20"/>
          <w:szCs w:val="20"/>
        </w:rPr>
      </w:pPr>
      <w:r w:rsidRPr="006E0B60">
        <w:rPr>
          <w:rFonts w:ascii="Verdana" w:hAnsi="Verdana"/>
          <w:sz w:val="20"/>
          <w:szCs w:val="20"/>
        </w:rPr>
        <w:t xml:space="preserve">  </w:t>
      </w:r>
    </w:p>
    <w:p w:rsidR="006B5D2E" w:rsidRPr="006E0B60" w:rsidRDefault="006B5D2E" w:rsidP="006B5D2E">
      <w:r>
        <w:br w:type="page"/>
      </w:r>
    </w:p>
    <w:p w:rsidR="006B5D2E" w:rsidRPr="004863B1" w:rsidRDefault="006B5D2E" w:rsidP="006B5D2E">
      <w:pPr>
        <w:pStyle w:val="EstiloTtulo1Verdana13ptJustificado"/>
      </w:pPr>
      <w:bookmarkStart w:id="207" w:name="_Toc330453682"/>
      <w:bookmarkStart w:id="208" w:name="_Toc330468172"/>
      <w:bookmarkStart w:id="209" w:name="_Toc331592824"/>
      <w:bookmarkStart w:id="210" w:name="_Toc347484362"/>
      <w:bookmarkStart w:id="211" w:name="_Toc350370552"/>
      <w:bookmarkStart w:id="212" w:name="_Toc3893799"/>
      <w:r w:rsidRPr="004863B1">
        <w:lastRenderedPageBreak/>
        <w:t>Transglutaminasa anticuerpos anti-IgA</w:t>
      </w:r>
      <w:bookmarkEnd w:id="207"/>
      <w:bookmarkEnd w:id="208"/>
      <w:bookmarkEnd w:id="209"/>
      <w:bookmarkEnd w:id="210"/>
      <w:bookmarkEnd w:id="211"/>
      <w:bookmarkEnd w:id="212"/>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Bioquímica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6B5D2E" w:rsidRPr="006E0B60" w:rsidRDefault="006B5D2E" w:rsidP="00177F70">
            <w:pPr>
              <w:jc w:val="both"/>
              <w:rPr>
                <w:rFonts w:ascii="Verdana" w:hAnsi="Verdana"/>
                <w:sz w:val="20"/>
                <w:szCs w:val="20"/>
              </w:rPr>
            </w:pPr>
            <w:hyperlink r:id="rId41" w:history="1">
              <w:r w:rsidRPr="006E0B60">
                <w:rPr>
                  <w:rStyle w:val="Hipervnculo"/>
                  <w:sz w:val="20"/>
                  <w:szCs w:val="20"/>
                </w:rPr>
                <w:t>Autoinmunidad</w:t>
              </w:r>
            </w:hyperlink>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Unidades: U</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TRAG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Suero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Bio-Tubo seco tapón amarillo gel 5 ml </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6B5D2E" w:rsidRPr="006E0B60" w:rsidRDefault="006B5D2E" w:rsidP="00177F70">
            <w:pPr>
              <w:jc w:val="both"/>
              <w:rPr>
                <w:rFonts w:ascii="Verdana" w:hAnsi="Verdana"/>
                <w:sz w:val="20"/>
                <w:szCs w:val="20"/>
              </w:rPr>
            </w:pPr>
            <w:r>
              <w:rPr>
                <w:rFonts w:ascii="Verdana" w:hAnsi="Verdana"/>
                <w:sz w:val="20"/>
                <w:szCs w:val="20"/>
              </w:rPr>
              <w:t>4-6 días</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6B5D2E" w:rsidRPr="006E0B60" w:rsidRDefault="006B5D2E" w:rsidP="00177F70">
            <w:pPr>
              <w:pStyle w:val="NormalWeb"/>
              <w:jc w:val="both"/>
              <w:rPr>
                <w:rFonts w:ascii="Verdana" w:hAnsi="Verdana"/>
                <w:sz w:val="20"/>
                <w:szCs w:val="20"/>
              </w:rPr>
            </w:pPr>
            <w:r w:rsidRPr="006E0B60">
              <w:rPr>
                <w:rFonts w:ascii="Verdana" w:hAnsi="Verdana"/>
                <w:sz w:val="20"/>
                <w:szCs w:val="20"/>
              </w:rPr>
              <w:t xml:space="preserve">Utilidad clínica: Diagnóstico de enfermedad celíaca. </w:t>
            </w:r>
          </w:p>
          <w:p w:rsidR="006B5D2E" w:rsidRPr="006E0B60" w:rsidRDefault="006B5D2E" w:rsidP="00177F70">
            <w:pPr>
              <w:pStyle w:val="NormalWeb"/>
              <w:jc w:val="both"/>
              <w:rPr>
                <w:rFonts w:ascii="Verdana" w:hAnsi="Verdana"/>
                <w:sz w:val="20"/>
                <w:szCs w:val="20"/>
              </w:rPr>
            </w:pPr>
            <w:r w:rsidRPr="006E0B60">
              <w:rPr>
                <w:rFonts w:ascii="Verdana" w:hAnsi="Verdana"/>
                <w:sz w:val="20"/>
                <w:szCs w:val="20"/>
              </w:rPr>
              <w:t xml:space="preserve">Monitorizar la dieta libre de gluten (para observar transgresiones por parte de los niños que llevan una dieta libre de gluten) ya que es mucho más sensible que los anticuerpos antiendomisio. </w:t>
            </w:r>
          </w:p>
          <w:p w:rsidR="006B5D2E" w:rsidRDefault="006B5D2E" w:rsidP="00177F70">
            <w:pPr>
              <w:pStyle w:val="NormalWeb"/>
              <w:jc w:val="both"/>
              <w:rPr>
                <w:rFonts w:ascii="Verdana" w:hAnsi="Verdana"/>
                <w:sz w:val="20"/>
                <w:szCs w:val="20"/>
              </w:rPr>
            </w:pPr>
            <w:r w:rsidRPr="006E0B60">
              <w:rPr>
                <w:rFonts w:ascii="Verdana" w:hAnsi="Verdana"/>
                <w:sz w:val="20"/>
                <w:szCs w:val="20"/>
              </w:rPr>
              <w:t>Falsos Positivos: en pacientes con problemas gastrointestinales, esprue tropical, giardiasis, enteropatía por la leche de vaca, síndrome post enteritis</w:t>
            </w:r>
          </w:p>
          <w:p w:rsidR="006B5D2E" w:rsidRPr="006E0B60" w:rsidRDefault="006B5D2E" w:rsidP="00177F70">
            <w:pPr>
              <w:pStyle w:val="NormalWeb"/>
              <w:jc w:val="both"/>
              <w:rPr>
                <w:rFonts w:ascii="Verdana" w:hAnsi="Verdana"/>
                <w:sz w:val="20"/>
                <w:szCs w:val="20"/>
              </w:rPr>
            </w:pPr>
            <w:r>
              <w:rPr>
                <w:rFonts w:ascii="Verdana" w:hAnsi="Verdana"/>
                <w:sz w:val="20"/>
                <w:szCs w:val="20"/>
              </w:rPr>
              <w:t>VR Positivo &gt;5</w:t>
            </w:r>
          </w:p>
        </w:tc>
      </w:tr>
      <w:tr w:rsidR="006B5D2E" w:rsidRPr="006E0B60" w:rsidTr="00177F70">
        <w:trPr>
          <w:tblCellSpacing w:w="15" w:type="dxa"/>
        </w:trPr>
        <w:tc>
          <w:tcPr>
            <w:tcW w:w="1980" w:type="dxa"/>
            <w:shd w:val="clear" w:color="auto" w:fill="auto"/>
          </w:tcPr>
          <w:p w:rsidR="006B5D2E" w:rsidRPr="006E0B60" w:rsidRDefault="006B5D2E" w:rsidP="00177F70">
            <w:pPr>
              <w:jc w:val="both"/>
              <w:rPr>
                <w:rFonts w:ascii="Verdana" w:hAnsi="Verdana"/>
                <w:sz w:val="20"/>
                <w:szCs w:val="20"/>
              </w:rPr>
            </w:pPr>
            <w:r w:rsidRPr="006E0B60">
              <w:rPr>
                <w:rFonts w:ascii="Verdana" w:hAnsi="Verdana"/>
                <w:sz w:val="20"/>
                <w:szCs w:val="20"/>
              </w:rPr>
              <w:t xml:space="preserve">Técnicas: </w:t>
            </w:r>
          </w:p>
        </w:tc>
        <w:tc>
          <w:tcPr>
            <w:tcW w:w="11456" w:type="dxa"/>
            <w:shd w:val="clear" w:color="auto" w:fill="auto"/>
          </w:tcPr>
          <w:p w:rsidR="006B5D2E" w:rsidRPr="006E0B60" w:rsidRDefault="006B5D2E" w:rsidP="00177F70">
            <w:pPr>
              <w:rPr>
                <w:rFonts w:ascii="Verdana" w:hAnsi="Verdana"/>
                <w:sz w:val="20"/>
                <w:szCs w:val="20"/>
              </w:rPr>
            </w:pPr>
            <w:r>
              <w:rPr>
                <w:rFonts w:ascii="Verdana" w:hAnsi="Verdana"/>
                <w:sz w:val="20"/>
                <w:szCs w:val="20"/>
              </w:rPr>
              <w:t>Quimioluminiscencia</w:t>
            </w:r>
          </w:p>
        </w:tc>
      </w:tr>
    </w:tbl>
    <w:p w:rsidR="006B5D2E" w:rsidRDefault="006B5D2E" w:rsidP="00DB666A"/>
    <w:p w:rsidR="006B5D2E" w:rsidRPr="006E0B60" w:rsidRDefault="006B5D2E" w:rsidP="00DB666A"/>
    <w:p w:rsidR="006B5D2E" w:rsidRDefault="00DB666A" w:rsidP="00DB666A">
      <w:pPr>
        <w:pStyle w:val="NormalWeb"/>
        <w:jc w:val="both"/>
        <w:rPr>
          <w:rFonts w:ascii="Verdana" w:hAnsi="Verdana"/>
          <w:sz w:val="20"/>
          <w:szCs w:val="20"/>
        </w:rPr>
      </w:pPr>
      <w:bookmarkStart w:id="213" w:name="_Francisella_tularensis_anticuerpos"/>
      <w:bookmarkEnd w:id="213"/>
      <w:r w:rsidRPr="006E0B60">
        <w:rPr>
          <w:rFonts w:ascii="Verdana" w:hAnsi="Verdana"/>
          <w:sz w:val="20"/>
          <w:szCs w:val="20"/>
        </w:rPr>
        <w:t> </w:t>
      </w:r>
    </w:p>
    <w:p w:rsidR="00F06DE5" w:rsidRDefault="00F06DE5" w:rsidP="00DB666A">
      <w:pPr>
        <w:pStyle w:val="NormalWeb"/>
        <w:jc w:val="both"/>
        <w:rPr>
          <w:rFonts w:ascii="Verdana" w:hAnsi="Verdana"/>
          <w:sz w:val="20"/>
          <w:szCs w:val="20"/>
        </w:rPr>
      </w:pPr>
    </w:p>
    <w:p w:rsidR="00F06DE5" w:rsidRDefault="00F06DE5" w:rsidP="00DB666A">
      <w:pPr>
        <w:pStyle w:val="NormalWeb"/>
        <w:jc w:val="both"/>
        <w:rPr>
          <w:rFonts w:ascii="Verdana" w:hAnsi="Verdana"/>
          <w:sz w:val="20"/>
          <w:szCs w:val="20"/>
        </w:rPr>
      </w:pPr>
    </w:p>
    <w:p w:rsidR="00F06DE5" w:rsidRDefault="00F06DE5" w:rsidP="00DB666A">
      <w:pPr>
        <w:pStyle w:val="NormalWeb"/>
        <w:jc w:val="both"/>
        <w:rPr>
          <w:rFonts w:ascii="Verdana" w:hAnsi="Verdana"/>
          <w:sz w:val="20"/>
          <w:szCs w:val="20"/>
        </w:rPr>
      </w:pPr>
    </w:p>
    <w:p w:rsidR="006B5D2E" w:rsidRPr="006B5D2E" w:rsidRDefault="006B5D2E" w:rsidP="006B5D2E"/>
    <w:p w:rsidR="00F06DE5" w:rsidRDefault="00F06DE5">
      <w:pPr>
        <w:spacing w:after="200" w:line="276" w:lineRule="auto"/>
        <w:sectPr w:rsidR="00F06DE5" w:rsidSect="00704BBA">
          <w:type w:val="continuous"/>
          <w:pgSz w:w="16838" w:h="11906" w:orient="landscape" w:code="9"/>
          <w:pgMar w:top="1701" w:right="1701" w:bottom="1985" w:left="1701" w:header="709" w:footer="709" w:gutter="0"/>
          <w:cols w:space="708"/>
          <w:docGrid w:linePitch="360"/>
        </w:sectPr>
      </w:pPr>
    </w:p>
    <w:p w:rsidR="006B5D2E" w:rsidRDefault="006B5D2E" w:rsidP="006B5D2E">
      <w:pPr>
        <w:pStyle w:val="EstiloSeccion"/>
      </w:pPr>
      <w:r>
        <w:lastRenderedPageBreak/>
        <w:t>SECCIÓN: ALERGIA</w:t>
      </w:r>
    </w:p>
    <w:p w:rsidR="006B5D2E" w:rsidRDefault="006B5D2E">
      <w:pPr>
        <w:spacing w:after="200" w:line="276" w:lineRule="auto"/>
        <w:rPr>
          <w:rFonts w:ascii="Verdana" w:hAnsi="Verdana"/>
          <w:b/>
          <w:sz w:val="32"/>
          <w:szCs w:val="32"/>
        </w:rPr>
      </w:pPr>
      <w:r>
        <w:br w:type="page"/>
      </w:r>
    </w:p>
    <w:p w:rsidR="00DB666A" w:rsidRPr="004863B1" w:rsidRDefault="00DB666A" w:rsidP="00DB666A">
      <w:pPr>
        <w:pStyle w:val="EstiloTtulo1Verdana13ptJustificado"/>
      </w:pPr>
      <w:bookmarkStart w:id="214" w:name="_Toc331592719"/>
      <w:bookmarkStart w:id="215" w:name="_Toc347484257"/>
      <w:bookmarkStart w:id="216" w:name="_Toc350370450"/>
      <w:bookmarkStart w:id="217" w:name="_Toc330453573"/>
      <w:bookmarkStart w:id="218" w:name="_Toc330468063"/>
      <w:bookmarkStart w:id="219" w:name="_Toc3893800"/>
      <w:r w:rsidRPr="004863B1">
        <w:lastRenderedPageBreak/>
        <w:t xml:space="preserve">IgE </w:t>
      </w:r>
      <w:r>
        <w:t>Específica</w:t>
      </w:r>
      <w:bookmarkEnd w:id="214"/>
      <w:bookmarkEnd w:id="215"/>
      <w:bookmarkEnd w:id="216"/>
      <w:bookmarkEnd w:id="219"/>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6E0B60" w:rsidTr="00D77131">
        <w:trPr>
          <w:tblCellSpacing w:w="15" w:type="dxa"/>
        </w:trPr>
        <w:tc>
          <w:tcPr>
            <w:tcW w:w="1980" w:type="dxa"/>
            <w:shd w:val="clear" w:color="auto" w:fill="auto"/>
          </w:tcPr>
          <w:bookmarkEnd w:id="217"/>
          <w:bookmarkEnd w:id="218"/>
          <w:p w:rsidR="00DB666A" w:rsidRPr="006E0B60" w:rsidRDefault="00DB666A" w:rsidP="00D77131">
            <w:pPr>
              <w:jc w:val="both"/>
              <w:rPr>
                <w:rFonts w:ascii="Verdana" w:hAnsi="Verdana"/>
                <w:sz w:val="20"/>
                <w:szCs w:val="20"/>
              </w:rPr>
            </w:pPr>
            <w:r w:rsidRPr="006E0B60">
              <w:rPr>
                <w:rFonts w:ascii="Verdana" w:hAnsi="Verdana"/>
                <w:sz w:val="20"/>
                <w:szCs w:val="20"/>
              </w:rPr>
              <w:t xml:space="preserve">Laboratorio: </w:t>
            </w:r>
          </w:p>
        </w:tc>
        <w:tc>
          <w:tcPr>
            <w:tcW w:w="11475"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Bioquímica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Sección: </w:t>
            </w:r>
          </w:p>
        </w:tc>
        <w:tc>
          <w:tcPr>
            <w:tcW w:w="11475" w:type="dxa"/>
            <w:shd w:val="clear" w:color="auto" w:fill="auto"/>
          </w:tcPr>
          <w:p w:rsidR="00DB666A" w:rsidRPr="006E0B60" w:rsidRDefault="00B8034C" w:rsidP="00D77131">
            <w:pPr>
              <w:jc w:val="both"/>
              <w:rPr>
                <w:rFonts w:ascii="Verdana" w:hAnsi="Verdana"/>
                <w:sz w:val="20"/>
                <w:szCs w:val="20"/>
              </w:rPr>
            </w:pPr>
            <w:hyperlink r:id="rId42" w:history="1">
              <w:r w:rsidR="00DB666A" w:rsidRPr="006E0B60">
                <w:rPr>
                  <w:rStyle w:val="Hipervnculo"/>
                  <w:sz w:val="20"/>
                  <w:szCs w:val="20"/>
                </w:rPr>
                <w:t>Autoinmunidad</w:t>
              </w:r>
            </w:hyperlink>
            <w:r w:rsidR="00DB666A">
              <w:rPr>
                <w:rFonts w:ascii="Verdana" w:hAnsi="Verdana"/>
                <w:sz w:val="20"/>
                <w:szCs w:val="20"/>
              </w:rPr>
              <w:t xml:space="preserve"> Alergias</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Capítulo: </w:t>
            </w:r>
          </w:p>
        </w:tc>
        <w:tc>
          <w:tcPr>
            <w:tcW w:w="11475"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 xml:space="preserve">Unidades: kU/L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Muestra: </w:t>
            </w:r>
          </w:p>
        </w:tc>
        <w:tc>
          <w:tcPr>
            <w:tcW w:w="11475"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Suero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Contenedor: </w:t>
            </w:r>
          </w:p>
        </w:tc>
        <w:tc>
          <w:tcPr>
            <w:tcW w:w="11475"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Bio-Tubo seco tapón amarillo gel 5 ml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 Análisis: </w:t>
            </w:r>
          </w:p>
        </w:tc>
        <w:tc>
          <w:tcPr>
            <w:tcW w:w="11475"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4-6 días</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Observaciones:</w:t>
            </w:r>
          </w:p>
        </w:tc>
        <w:tc>
          <w:tcPr>
            <w:tcW w:w="11475" w:type="dxa"/>
            <w:shd w:val="clear" w:color="auto" w:fill="auto"/>
          </w:tcPr>
          <w:p w:rsidR="00DB666A" w:rsidRDefault="00DB666A" w:rsidP="00D77131">
            <w:pPr>
              <w:jc w:val="both"/>
              <w:rPr>
                <w:rFonts w:ascii="Verdana" w:hAnsi="Verdana"/>
                <w:sz w:val="20"/>
                <w:szCs w:val="20"/>
              </w:rPr>
            </w:pPr>
            <w:r>
              <w:rPr>
                <w:rFonts w:ascii="Verdana" w:hAnsi="Verdana"/>
                <w:sz w:val="20"/>
                <w:szCs w:val="20"/>
              </w:rPr>
              <w:t xml:space="preserve">Niveles elevados de IgE Específica son significativos de alergia al </w:t>
            </w:r>
            <w:r w:rsidR="00593383">
              <w:rPr>
                <w:rFonts w:ascii="Verdana" w:hAnsi="Verdana"/>
                <w:sz w:val="20"/>
                <w:szCs w:val="20"/>
              </w:rPr>
              <w:t>alérgeno</w:t>
            </w:r>
            <w:r>
              <w:rPr>
                <w:rFonts w:ascii="Verdana" w:hAnsi="Verdana"/>
                <w:sz w:val="20"/>
                <w:szCs w:val="20"/>
              </w:rPr>
              <w:t xml:space="preserve"> investigado</w:t>
            </w:r>
          </w:p>
          <w:p w:rsidR="00DB666A" w:rsidRDefault="00DB666A" w:rsidP="00D77131">
            <w:pPr>
              <w:jc w:val="both"/>
              <w:rPr>
                <w:rFonts w:ascii="Verdana" w:hAnsi="Verdana"/>
                <w:sz w:val="20"/>
                <w:szCs w:val="20"/>
              </w:rPr>
            </w:pPr>
            <w:proofErr w:type="gramStart"/>
            <w:r>
              <w:rPr>
                <w:rFonts w:ascii="Verdana" w:hAnsi="Verdana"/>
                <w:sz w:val="20"/>
                <w:szCs w:val="20"/>
              </w:rPr>
              <w:t>VR  moderado</w:t>
            </w:r>
            <w:proofErr w:type="gramEnd"/>
            <w:r>
              <w:rPr>
                <w:rFonts w:ascii="Verdana" w:hAnsi="Verdana"/>
                <w:sz w:val="20"/>
                <w:szCs w:val="20"/>
              </w:rPr>
              <w:t xml:space="preserve"> 0.70-3.50, elevado 3.50- 52.5, muy elevado &gt;52.5</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Técnicas: </w:t>
            </w:r>
          </w:p>
        </w:tc>
        <w:tc>
          <w:tcPr>
            <w:tcW w:w="11475"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Fluoroinmunoensayo</w:t>
            </w:r>
          </w:p>
        </w:tc>
      </w:tr>
    </w:tbl>
    <w:p w:rsidR="00DB666A" w:rsidRDefault="00DB666A" w:rsidP="00DB666A">
      <w:bookmarkStart w:id="220" w:name="_Toc330453574"/>
      <w:bookmarkStart w:id="221" w:name="_Toc330468064"/>
    </w:p>
    <w:p w:rsidR="00DB666A" w:rsidRDefault="00DB666A" w:rsidP="00DB666A"/>
    <w:p w:rsidR="00DB666A" w:rsidRDefault="00DB666A" w:rsidP="00DB666A">
      <w:pPr>
        <w:pStyle w:val="EstiloTtulo1Verdana13ptJustificado"/>
      </w:pPr>
      <w:bookmarkStart w:id="222" w:name="_Toc331592720"/>
      <w:bookmarkStart w:id="223" w:name="_Toc347484258"/>
      <w:bookmarkStart w:id="224" w:name="_Toc350370451"/>
      <w:bookmarkStart w:id="225" w:name="_Toc3893801"/>
      <w:r>
        <w:t xml:space="preserve">IgE: Acarus </w:t>
      </w:r>
      <w:r w:rsidRPr="004863B1">
        <w:t>siro</w:t>
      </w:r>
      <w:bookmarkEnd w:id="222"/>
      <w:bookmarkEnd w:id="223"/>
      <w:r>
        <w:t>d70</w:t>
      </w:r>
      <w:bookmarkEnd w:id="224"/>
      <w:bookmarkEnd w:id="225"/>
    </w:p>
    <w:p w:rsidR="00DB666A" w:rsidRPr="00B2559C" w:rsidRDefault="00DB666A" w:rsidP="00DB666A">
      <w:pPr>
        <w:rPr>
          <w:sz w:val="4"/>
          <w:szCs w:val="4"/>
        </w:rPr>
      </w:pPr>
    </w:p>
    <w:p w:rsidR="00DB666A" w:rsidRPr="004863B1" w:rsidRDefault="00DB666A" w:rsidP="00DB666A">
      <w:pPr>
        <w:pStyle w:val="EstiloTtulo1Verdana13ptJustificado"/>
      </w:pPr>
      <w:bookmarkStart w:id="226" w:name="_Toc331592721"/>
      <w:bookmarkStart w:id="227" w:name="_Toc347484259"/>
      <w:bookmarkStart w:id="228" w:name="_Toc350370452"/>
      <w:bookmarkStart w:id="229" w:name="_Toc3893802"/>
      <w:r w:rsidRPr="004863B1">
        <w:t xml:space="preserve">IgE: Aedes communis (Mosquito </w:t>
      </w:r>
      <w:proofErr w:type="gramStart"/>
      <w:r w:rsidRPr="004863B1">
        <w:t>común)</w:t>
      </w:r>
      <w:bookmarkEnd w:id="220"/>
      <w:bookmarkEnd w:id="221"/>
      <w:bookmarkEnd w:id="226"/>
      <w:bookmarkEnd w:id="227"/>
      <w:r>
        <w:t>i</w:t>
      </w:r>
      <w:proofErr w:type="gramEnd"/>
      <w:r>
        <w:t>71</w:t>
      </w:r>
      <w:bookmarkEnd w:id="228"/>
      <w:bookmarkEnd w:id="229"/>
    </w:p>
    <w:p w:rsidR="00DB666A" w:rsidRPr="00B2559C" w:rsidRDefault="00DB666A" w:rsidP="00DB666A">
      <w:pPr>
        <w:rPr>
          <w:sz w:val="4"/>
          <w:szCs w:val="4"/>
        </w:rPr>
      </w:pPr>
      <w:bookmarkStart w:id="230" w:name="_Toc330453575"/>
      <w:bookmarkStart w:id="231" w:name="_Toc330468065"/>
    </w:p>
    <w:p w:rsidR="00DB666A" w:rsidRPr="004863B1" w:rsidRDefault="00DB666A" w:rsidP="00DB666A">
      <w:pPr>
        <w:pStyle w:val="EstiloTtulo1Verdana13ptJustificado"/>
      </w:pPr>
      <w:bookmarkStart w:id="232" w:name="_Toc331592722"/>
      <w:bookmarkStart w:id="233" w:name="_Toc347484260"/>
      <w:bookmarkStart w:id="234" w:name="_Toc350370453"/>
      <w:bookmarkStart w:id="235" w:name="_Toc3893803"/>
      <w:r w:rsidRPr="004863B1">
        <w:t>IgE: Alfa-lactoalbúmina (Vaca)</w:t>
      </w:r>
      <w:bookmarkEnd w:id="230"/>
      <w:bookmarkEnd w:id="231"/>
      <w:bookmarkEnd w:id="232"/>
      <w:bookmarkEnd w:id="233"/>
      <w:r>
        <w:t>f76</w:t>
      </w:r>
      <w:bookmarkEnd w:id="234"/>
      <w:bookmarkEnd w:id="235"/>
    </w:p>
    <w:p w:rsidR="00DB666A" w:rsidRPr="00B2559C" w:rsidRDefault="00DB666A" w:rsidP="00DB666A">
      <w:pPr>
        <w:rPr>
          <w:sz w:val="4"/>
          <w:szCs w:val="4"/>
        </w:rPr>
      </w:pPr>
      <w:bookmarkStart w:id="236" w:name="_Toc330453576"/>
      <w:bookmarkStart w:id="237" w:name="_Toc330468066"/>
    </w:p>
    <w:p w:rsidR="00DB666A" w:rsidRPr="004863B1" w:rsidRDefault="00DB666A" w:rsidP="00DB666A">
      <w:pPr>
        <w:pStyle w:val="EstiloTtulo1Verdana13ptJustificado"/>
      </w:pPr>
      <w:bookmarkStart w:id="238" w:name="_Toc331592723"/>
      <w:bookmarkStart w:id="239" w:name="_Toc347484261"/>
      <w:bookmarkStart w:id="240" w:name="_Toc350370454"/>
      <w:bookmarkStart w:id="241" w:name="_Toc3893804"/>
      <w:r w:rsidRPr="004863B1">
        <w:t>IgE: Almeja</w:t>
      </w:r>
      <w:bookmarkEnd w:id="236"/>
      <w:bookmarkEnd w:id="237"/>
      <w:bookmarkEnd w:id="238"/>
      <w:bookmarkEnd w:id="239"/>
      <w:r>
        <w:t>f207</w:t>
      </w:r>
      <w:bookmarkEnd w:id="240"/>
      <w:bookmarkEnd w:id="241"/>
    </w:p>
    <w:p w:rsidR="00DB666A" w:rsidRPr="00B2559C" w:rsidRDefault="00DB666A" w:rsidP="00DB666A">
      <w:pPr>
        <w:rPr>
          <w:sz w:val="4"/>
          <w:szCs w:val="4"/>
        </w:rPr>
      </w:pPr>
      <w:bookmarkStart w:id="242" w:name="_Toc330453577"/>
      <w:bookmarkStart w:id="243" w:name="_Toc330468067"/>
    </w:p>
    <w:p w:rsidR="00DB666A" w:rsidRPr="004863B1" w:rsidRDefault="00DB666A" w:rsidP="00DB666A">
      <w:pPr>
        <w:pStyle w:val="EstiloTtulo1Verdana13ptJustificado"/>
      </w:pPr>
      <w:bookmarkStart w:id="244" w:name="_Toc331592724"/>
      <w:bookmarkStart w:id="245" w:name="_Toc347484262"/>
      <w:bookmarkStart w:id="246" w:name="_Toc350370455"/>
      <w:bookmarkStart w:id="247" w:name="_Toc3893805"/>
      <w:r w:rsidRPr="004863B1">
        <w:t>IgE: Almendra</w:t>
      </w:r>
      <w:bookmarkEnd w:id="242"/>
      <w:bookmarkEnd w:id="243"/>
      <w:bookmarkEnd w:id="244"/>
      <w:bookmarkEnd w:id="245"/>
      <w:r>
        <w:t>f20</w:t>
      </w:r>
      <w:bookmarkEnd w:id="246"/>
      <w:bookmarkEnd w:id="247"/>
    </w:p>
    <w:p w:rsidR="00DB666A" w:rsidRPr="00B2559C" w:rsidRDefault="00DB666A" w:rsidP="00DB666A">
      <w:pPr>
        <w:rPr>
          <w:sz w:val="4"/>
          <w:szCs w:val="4"/>
        </w:rPr>
      </w:pPr>
      <w:bookmarkStart w:id="248" w:name="_Toc330453578"/>
      <w:bookmarkStart w:id="249" w:name="_Toc330468068"/>
    </w:p>
    <w:p w:rsidR="00DB666A" w:rsidRPr="004863B1" w:rsidRDefault="00DB666A" w:rsidP="00DB666A">
      <w:pPr>
        <w:pStyle w:val="EstiloTtulo1Verdana13ptJustificado"/>
      </w:pPr>
      <w:bookmarkStart w:id="250" w:name="_Toc331592725"/>
      <w:bookmarkStart w:id="251" w:name="_Toc347484263"/>
      <w:bookmarkStart w:id="252" w:name="_Toc350370456"/>
      <w:bookmarkStart w:id="253" w:name="_Toc3893806"/>
      <w:r w:rsidRPr="004863B1">
        <w:t xml:space="preserve">IgE: Alternaria alternata (A. </w:t>
      </w:r>
      <w:proofErr w:type="gramStart"/>
      <w:r w:rsidRPr="004863B1">
        <w:t>tenuis)</w:t>
      </w:r>
      <w:bookmarkEnd w:id="248"/>
      <w:bookmarkEnd w:id="249"/>
      <w:bookmarkEnd w:id="250"/>
      <w:bookmarkEnd w:id="251"/>
      <w:r>
        <w:t>m</w:t>
      </w:r>
      <w:proofErr w:type="gramEnd"/>
      <w:r>
        <w:t>6</w:t>
      </w:r>
      <w:bookmarkEnd w:id="252"/>
      <w:bookmarkEnd w:id="253"/>
    </w:p>
    <w:p w:rsidR="00DB666A" w:rsidRPr="00B2559C" w:rsidRDefault="00DB666A" w:rsidP="00DB666A">
      <w:pPr>
        <w:rPr>
          <w:sz w:val="4"/>
          <w:szCs w:val="4"/>
        </w:rPr>
      </w:pPr>
      <w:bookmarkStart w:id="254" w:name="_Toc330453579"/>
      <w:bookmarkStart w:id="255" w:name="_Toc330468069"/>
    </w:p>
    <w:p w:rsidR="00DB666A" w:rsidRPr="004863B1" w:rsidRDefault="00DB666A" w:rsidP="00DB666A">
      <w:pPr>
        <w:pStyle w:val="EstiloTtulo1Verdana13ptJustificado"/>
      </w:pPr>
      <w:bookmarkStart w:id="256" w:name="_Toc331592726"/>
      <w:bookmarkStart w:id="257" w:name="_Toc347484264"/>
      <w:bookmarkStart w:id="258" w:name="_Toc350370457"/>
      <w:bookmarkStart w:id="259" w:name="_Toc3893807"/>
      <w:r w:rsidRPr="004863B1">
        <w:t>IgE: Amoxicilina</w:t>
      </w:r>
      <w:bookmarkEnd w:id="254"/>
      <w:bookmarkEnd w:id="255"/>
      <w:bookmarkEnd w:id="256"/>
      <w:bookmarkEnd w:id="257"/>
      <w:r>
        <w:t>c6</w:t>
      </w:r>
      <w:bookmarkEnd w:id="258"/>
      <w:bookmarkEnd w:id="259"/>
    </w:p>
    <w:p w:rsidR="00DB666A" w:rsidRPr="00B2559C" w:rsidRDefault="00DB666A" w:rsidP="00DB666A">
      <w:pPr>
        <w:rPr>
          <w:sz w:val="4"/>
          <w:szCs w:val="4"/>
        </w:rPr>
      </w:pPr>
      <w:bookmarkStart w:id="260" w:name="_Toc330453580"/>
      <w:bookmarkStart w:id="261" w:name="_Toc330468070"/>
    </w:p>
    <w:p w:rsidR="00DB666A" w:rsidRPr="00B3085F" w:rsidRDefault="00DB666A" w:rsidP="00DB666A">
      <w:pPr>
        <w:pStyle w:val="EstiloTtulo1Verdana13ptJustificado"/>
      </w:pPr>
      <w:bookmarkStart w:id="262" w:name="_Toc331592727"/>
      <w:bookmarkStart w:id="263" w:name="_Toc347484265"/>
      <w:bookmarkStart w:id="264" w:name="_Toc350370458"/>
      <w:bookmarkStart w:id="265" w:name="_Toc3893808"/>
      <w:r w:rsidRPr="004863B1">
        <w:t>IgE: Ampicilina</w:t>
      </w:r>
      <w:bookmarkEnd w:id="260"/>
      <w:bookmarkEnd w:id="261"/>
      <w:bookmarkEnd w:id="262"/>
      <w:bookmarkEnd w:id="263"/>
      <w:r>
        <w:t>c5</w:t>
      </w:r>
      <w:bookmarkEnd w:id="264"/>
      <w:bookmarkEnd w:id="265"/>
    </w:p>
    <w:p w:rsidR="00DB666A" w:rsidRPr="00B2559C" w:rsidRDefault="00DB666A" w:rsidP="00DB666A">
      <w:pPr>
        <w:rPr>
          <w:sz w:val="4"/>
          <w:szCs w:val="4"/>
        </w:rPr>
      </w:pPr>
      <w:bookmarkStart w:id="266" w:name="_Toc330453581"/>
      <w:bookmarkStart w:id="267" w:name="_Toc330468071"/>
    </w:p>
    <w:p w:rsidR="00DB666A" w:rsidRPr="004863B1" w:rsidRDefault="00DB666A" w:rsidP="00DB666A">
      <w:pPr>
        <w:pStyle w:val="EstiloTtulo1Verdana13ptJustificado"/>
      </w:pPr>
      <w:bookmarkStart w:id="268" w:name="_Toc331592728"/>
      <w:bookmarkStart w:id="269" w:name="_Toc347484266"/>
      <w:bookmarkStart w:id="270" w:name="_Toc350370459"/>
      <w:bookmarkStart w:id="271" w:name="_Toc3893809"/>
      <w:r w:rsidRPr="004863B1">
        <w:t xml:space="preserve">IgE: Anisakis (parásito en </w:t>
      </w:r>
      <w:proofErr w:type="gramStart"/>
      <w:r w:rsidRPr="004863B1">
        <w:t>pescado)</w:t>
      </w:r>
      <w:bookmarkEnd w:id="266"/>
      <w:bookmarkEnd w:id="267"/>
      <w:bookmarkEnd w:id="268"/>
      <w:bookmarkEnd w:id="269"/>
      <w:r>
        <w:t>p</w:t>
      </w:r>
      <w:proofErr w:type="gramEnd"/>
      <w:r>
        <w:t>4</w:t>
      </w:r>
      <w:bookmarkEnd w:id="270"/>
      <w:bookmarkEnd w:id="271"/>
    </w:p>
    <w:p w:rsidR="00DB666A" w:rsidRPr="00B2559C" w:rsidRDefault="00DB666A" w:rsidP="00DB666A">
      <w:pPr>
        <w:rPr>
          <w:sz w:val="4"/>
          <w:szCs w:val="4"/>
        </w:rPr>
      </w:pPr>
      <w:bookmarkStart w:id="272" w:name="_Toc330453582"/>
      <w:bookmarkStart w:id="273" w:name="_Toc330468072"/>
    </w:p>
    <w:p w:rsidR="00DB666A" w:rsidRPr="004863B1" w:rsidRDefault="00DB666A" w:rsidP="00DB666A">
      <w:pPr>
        <w:pStyle w:val="EstiloTtulo1Verdana13ptJustificado"/>
      </w:pPr>
      <w:bookmarkStart w:id="274" w:name="_Toc331592729"/>
      <w:bookmarkStart w:id="275" w:name="_Toc347484267"/>
      <w:bookmarkStart w:id="276" w:name="_Toc350370460"/>
      <w:bookmarkStart w:id="277" w:name="_Toc3893810"/>
      <w:r w:rsidRPr="004863B1">
        <w:t xml:space="preserve">IgE: Apis mellifera (Veneno de </w:t>
      </w:r>
      <w:proofErr w:type="gramStart"/>
      <w:r w:rsidRPr="004863B1">
        <w:t>abeja)</w:t>
      </w:r>
      <w:bookmarkEnd w:id="272"/>
      <w:bookmarkEnd w:id="273"/>
      <w:bookmarkEnd w:id="274"/>
      <w:bookmarkEnd w:id="275"/>
      <w:r>
        <w:t>i</w:t>
      </w:r>
      <w:proofErr w:type="gramEnd"/>
      <w:r>
        <w:t>1</w:t>
      </w:r>
      <w:bookmarkEnd w:id="276"/>
      <w:bookmarkEnd w:id="277"/>
    </w:p>
    <w:p w:rsidR="00DB666A" w:rsidRPr="00B2559C" w:rsidRDefault="00DB666A" w:rsidP="00DB666A">
      <w:pPr>
        <w:rPr>
          <w:sz w:val="4"/>
          <w:szCs w:val="4"/>
        </w:rPr>
      </w:pPr>
      <w:bookmarkStart w:id="278" w:name="_Toc330453583"/>
      <w:bookmarkStart w:id="279" w:name="_Toc330468073"/>
    </w:p>
    <w:p w:rsidR="00DB666A" w:rsidRPr="004863B1" w:rsidRDefault="00DB666A" w:rsidP="00DB666A">
      <w:pPr>
        <w:pStyle w:val="EstiloTtulo1Verdana13ptJustificado"/>
      </w:pPr>
      <w:bookmarkStart w:id="280" w:name="_Toc331592730"/>
      <w:bookmarkStart w:id="281" w:name="_Toc347484268"/>
      <w:bookmarkStart w:id="282" w:name="_Toc350370461"/>
      <w:bookmarkStart w:id="283" w:name="_Toc3893811"/>
      <w:r w:rsidRPr="004863B1">
        <w:t>IgE: Artemisia vulgaris (Artemisa)</w:t>
      </w:r>
      <w:bookmarkEnd w:id="278"/>
      <w:bookmarkEnd w:id="279"/>
      <w:bookmarkEnd w:id="280"/>
      <w:bookmarkEnd w:id="281"/>
      <w:r>
        <w:t>w6</w:t>
      </w:r>
      <w:bookmarkEnd w:id="282"/>
      <w:bookmarkEnd w:id="283"/>
    </w:p>
    <w:p w:rsidR="00DB666A" w:rsidRPr="00B2559C" w:rsidRDefault="00DB666A" w:rsidP="00DB666A">
      <w:pPr>
        <w:rPr>
          <w:sz w:val="4"/>
          <w:szCs w:val="4"/>
        </w:rPr>
      </w:pPr>
      <w:bookmarkStart w:id="284" w:name="_Toc330453584"/>
      <w:bookmarkStart w:id="285" w:name="_Toc330468074"/>
    </w:p>
    <w:p w:rsidR="00DB666A" w:rsidRPr="004863B1" w:rsidRDefault="00DB666A" w:rsidP="00DB666A">
      <w:pPr>
        <w:pStyle w:val="EstiloTtulo1Verdana13ptJustificado"/>
      </w:pPr>
      <w:bookmarkStart w:id="286" w:name="_Toc331592731"/>
      <w:bookmarkStart w:id="287" w:name="_Toc347484269"/>
      <w:bookmarkStart w:id="288" w:name="_Toc350370462"/>
      <w:bookmarkStart w:id="289" w:name="_Toc3893812"/>
      <w:r w:rsidRPr="004863B1">
        <w:t>IgE: Ascaris</w:t>
      </w:r>
      <w:bookmarkEnd w:id="284"/>
      <w:bookmarkEnd w:id="285"/>
      <w:bookmarkEnd w:id="286"/>
      <w:bookmarkEnd w:id="287"/>
      <w:r>
        <w:t>p1</w:t>
      </w:r>
      <w:bookmarkEnd w:id="288"/>
      <w:bookmarkEnd w:id="289"/>
    </w:p>
    <w:p w:rsidR="00DB666A" w:rsidRPr="00B2559C" w:rsidRDefault="00DB666A" w:rsidP="00DB666A">
      <w:pPr>
        <w:rPr>
          <w:sz w:val="4"/>
          <w:szCs w:val="4"/>
        </w:rPr>
      </w:pPr>
      <w:bookmarkStart w:id="290" w:name="_Toc330453585"/>
      <w:bookmarkStart w:id="291" w:name="_Toc330468075"/>
    </w:p>
    <w:p w:rsidR="00DB666A" w:rsidRPr="004863B1" w:rsidRDefault="00DB666A" w:rsidP="00DB666A">
      <w:pPr>
        <w:pStyle w:val="EstiloTtulo1Verdana13ptJustificado"/>
      </w:pPr>
      <w:bookmarkStart w:id="292" w:name="_Toc331592732"/>
      <w:bookmarkStart w:id="293" w:name="_Toc347484270"/>
      <w:bookmarkStart w:id="294" w:name="_Toc350370463"/>
      <w:bookmarkStart w:id="295" w:name="_Toc3893813"/>
      <w:r w:rsidRPr="004863B1">
        <w:t>IgE: Aspergillus fumigatus</w:t>
      </w:r>
      <w:bookmarkEnd w:id="290"/>
      <w:bookmarkEnd w:id="291"/>
      <w:bookmarkEnd w:id="292"/>
      <w:bookmarkEnd w:id="293"/>
      <w:r>
        <w:t>m3</w:t>
      </w:r>
      <w:bookmarkEnd w:id="294"/>
      <w:bookmarkEnd w:id="295"/>
    </w:p>
    <w:p w:rsidR="00DB666A" w:rsidRPr="00B2559C" w:rsidRDefault="00DB666A" w:rsidP="00DB666A">
      <w:pPr>
        <w:rPr>
          <w:sz w:val="4"/>
          <w:szCs w:val="4"/>
        </w:rPr>
      </w:pPr>
      <w:bookmarkStart w:id="296" w:name="_Toc330453586"/>
      <w:bookmarkStart w:id="297" w:name="_Toc330468076"/>
    </w:p>
    <w:p w:rsidR="00DB666A" w:rsidRPr="004863B1" w:rsidRDefault="00DB666A" w:rsidP="00DB666A">
      <w:pPr>
        <w:pStyle w:val="EstiloTtulo1Verdana13ptJustificado"/>
      </w:pPr>
      <w:bookmarkStart w:id="298" w:name="_Toc331592733"/>
      <w:bookmarkStart w:id="299" w:name="_Toc347484271"/>
      <w:bookmarkStart w:id="300" w:name="_Toc350370464"/>
      <w:bookmarkStart w:id="301" w:name="_Toc3893814"/>
      <w:r w:rsidRPr="004863B1">
        <w:t>IgE: Atún</w:t>
      </w:r>
      <w:bookmarkEnd w:id="296"/>
      <w:bookmarkEnd w:id="297"/>
      <w:bookmarkEnd w:id="298"/>
      <w:bookmarkEnd w:id="299"/>
      <w:r>
        <w:t>f40</w:t>
      </w:r>
      <w:bookmarkEnd w:id="300"/>
      <w:bookmarkEnd w:id="301"/>
    </w:p>
    <w:p w:rsidR="00DB666A" w:rsidRPr="00B2559C" w:rsidRDefault="00DB666A" w:rsidP="00DB666A">
      <w:pPr>
        <w:rPr>
          <w:sz w:val="4"/>
          <w:szCs w:val="4"/>
        </w:rPr>
      </w:pPr>
      <w:bookmarkStart w:id="302" w:name="_Toc330453587"/>
      <w:bookmarkStart w:id="303" w:name="_Toc330468077"/>
    </w:p>
    <w:p w:rsidR="00DB666A" w:rsidRPr="004863B1" w:rsidRDefault="00DB666A" w:rsidP="00DB666A">
      <w:pPr>
        <w:pStyle w:val="EstiloTtulo1Verdana13ptJustificado"/>
      </w:pPr>
      <w:bookmarkStart w:id="304" w:name="_Toc331592734"/>
      <w:bookmarkStart w:id="305" w:name="_Toc347484272"/>
      <w:bookmarkStart w:id="306" w:name="_Toc350370465"/>
      <w:bookmarkStart w:id="307" w:name="_Toc3893815"/>
      <w:r w:rsidRPr="004863B1">
        <w:t>IgE: Avellana</w:t>
      </w:r>
      <w:bookmarkEnd w:id="302"/>
      <w:bookmarkEnd w:id="303"/>
      <w:bookmarkEnd w:id="304"/>
      <w:bookmarkEnd w:id="305"/>
      <w:r>
        <w:t>f17</w:t>
      </w:r>
      <w:bookmarkEnd w:id="306"/>
      <w:bookmarkEnd w:id="307"/>
    </w:p>
    <w:p w:rsidR="00DB666A" w:rsidRPr="00B2559C" w:rsidRDefault="00DB666A" w:rsidP="00DB666A">
      <w:pPr>
        <w:rPr>
          <w:sz w:val="4"/>
          <w:szCs w:val="4"/>
        </w:rPr>
      </w:pPr>
      <w:bookmarkStart w:id="308" w:name="_Toc330453588"/>
      <w:bookmarkStart w:id="309" w:name="_Toc330468078"/>
    </w:p>
    <w:p w:rsidR="00DB666A" w:rsidRPr="004863B1" w:rsidRDefault="00DB666A" w:rsidP="00DB666A">
      <w:pPr>
        <w:pStyle w:val="EstiloTtulo1Verdana13ptJustificado"/>
      </w:pPr>
      <w:bookmarkStart w:id="310" w:name="_Toc331592735"/>
      <w:bookmarkStart w:id="311" w:name="_Toc347484273"/>
      <w:bookmarkStart w:id="312" w:name="_Toc350370466"/>
      <w:bookmarkStart w:id="313" w:name="_Toc3893816"/>
      <w:r w:rsidRPr="004863B1">
        <w:t>IgE: Beta-lactoglobulina (Vaca)</w:t>
      </w:r>
      <w:bookmarkEnd w:id="308"/>
      <w:bookmarkEnd w:id="309"/>
      <w:bookmarkEnd w:id="310"/>
      <w:bookmarkEnd w:id="311"/>
      <w:r>
        <w:t>f77</w:t>
      </w:r>
      <w:bookmarkEnd w:id="312"/>
      <w:bookmarkEnd w:id="313"/>
    </w:p>
    <w:p w:rsidR="00DB666A" w:rsidRPr="00B2559C" w:rsidRDefault="00DB666A" w:rsidP="00DB666A">
      <w:pPr>
        <w:rPr>
          <w:sz w:val="4"/>
          <w:szCs w:val="4"/>
        </w:rPr>
      </w:pPr>
      <w:bookmarkStart w:id="314" w:name="_Toc330453589"/>
      <w:bookmarkStart w:id="315" w:name="_Toc330468079"/>
    </w:p>
    <w:p w:rsidR="00DB666A" w:rsidRPr="004863B1" w:rsidRDefault="00DB666A" w:rsidP="00DB666A">
      <w:pPr>
        <w:pStyle w:val="EstiloTtulo1Verdana13ptJustificado"/>
      </w:pPr>
      <w:bookmarkStart w:id="316" w:name="_Toc331592736"/>
      <w:bookmarkStart w:id="317" w:name="_Toc347484274"/>
      <w:bookmarkStart w:id="318" w:name="_Toc350370467"/>
      <w:bookmarkStart w:id="319" w:name="_Toc3893817"/>
      <w:r w:rsidRPr="004863B1">
        <w:t>IgE: Cacahuete</w:t>
      </w:r>
      <w:bookmarkEnd w:id="314"/>
      <w:bookmarkEnd w:id="315"/>
      <w:bookmarkEnd w:id="316"/>
      <w:bookmarkEnd w:id="317"/>
      <w:r>
        <w:t>f13</w:t>
      </w:r>
      <w:bookmarkEnd w:id="318"/>
      <w:bookmarkEnd w:id="319"/>
    </w:p>
    <w:p w:rsidR="00DB666A" w:rsidRPr="00B2559C" w:rsidRDefault="00DB666A" w:rsidP="00DB666A">
      <w:pPr>
        <w:rPr>
          <w:sz w:val="4"/>
          <w:szCs w:val="4"/>
        </w:rPr>
      </w:pPr>
      <w:bookmarkStart w:id="320" w:name="_Toc330453590"/>
      <w:bookmarkStart w:id="321" w:name="_Toc330468080"/>
    </w:p>
    <w:p w:rsidR="00DB666A" w:rsidRPr="004863B1" w:rsidRDefault="00DB666A" w:rsidP="00DB666A">
      <w:pPr>
        <w:pStyle w:val="EstiloTtulo1Verdana13ptJustificado"/>
      </w:pPr>
      <w:bookmarkStart w:id="322" w:name="_Toc331592737"/>
      <w:bookmarkStart w:id="323" w:name="_Toc347484275"/>
      <w:bookmarkStart w:id="324" w:name="_Toc350370468"/>
      <w:bookmarkStart w:id="325" w:name="_Toc3893818"/>
      <w:r w:rsidRPr="004863B1">
        <w:t>IgE: Calamar</w:t>
      </w:r>
      <w:bookmarkEnd w:id="320"/>
      <w:bookmarkEnd w:id="321"/>
      <w:bookmarkEnd w:id="322"/>
      <w:bookmarkEnd w:id="323"/>
      <w:r>
        <w:t>f258</w:t>
      </w:r>
      <w:bookmarkEnd w:id="324"/>
      <w:bookmarkEnd w:id="325"/>
    </w:p>
    <w:p w:rsidR="00DB666A" w:rsidRPr="00B2559C" w:rsidRDefault="00DB666A" w:rsidP="00DB666A">
      <w:pPr>
        <w:rPr>
          <w:sz w:val="4"/>
          <w:szCs w:val="4"/>
        </w:rPr>
      </w:pPr>
      <w:bookmarkStart w:id="326" w:name="_Toc330453591"/>
      <w:bookmarkStart w:id="327" w:name="_Toc330468081"/>
    </w:p>
    <w:p w:rsidR="00DB666A" w:rsidRPr="004863B1" w:rsidRDefault="00DB666A" w:rsidP="00DB666A">
      <w:pPr>
        <w:pStyle w:val="EstiloTtulo1Verdana13ptJustificado"/>
      </w:pPr>
      <w:bookmarkStart w:id="328" w:name="_Toc331592738"/>
      <w:bookmarkStart w:id="329" w:name="_Toc347484276"/>
      <w:bookmarkStart w:id="330" w:name="_Toc350370469"/>
      <w:bookmarkStart w:id="331" w:name="_Toc3893819"/>
      <w:r w:rsidRPr="004863B1">
        <w:t>IgE: Candida albicans</w:t>
      </w:r>
      <w:bookmarkEnd w:id="326"/>
      <w:bookmarkEnd w:id="327"/>
      <w:bookmarkEnd w:id="328"/>
      <w:bookmarkEnd w:id="329"/>
      <w:r>
        <w:t>m5</w:t>
      </w:r>
      <w:bookmarkEnd w:id="330"/>
      <w:bookmarkEnd w:id="331"/>
    </w:p>
    <w:p w:rsidR="00DB666A" w:rsidRPr="00B2559C" w:rsidRDefault="00DB666A" w:rsidP="00DB666A">
      <w:pPr>
        <w:rPr>
          <w:sz w:val="4"/>
          <w:szCs w:val="4"/>
        </w:rPr>
      </w:pPr>
      <w:bookmarkStart w:id="332" w:name="_Toc330453592"/>
      <w:bookmarkStart w:id="333" w:name="_Toc330468082"/>
    </w:p>
    <w:p w:rsidR="00DB666A" w:rsidRPr="004863B1" w:rsidRDefault="00DB666A" w:rsidP="00DB666A">
      <w:pPr>
        <w:pStyle w:val="EstiloTtulo1Verdana13ptJustificado"/>
      </w:pPr>
      <w:bookmarkStart w:id="334" w:name="_Toc331592739"/>
      <w:bookmarkStart w:id="335" w:name="_Toc347484277"/>
      <w:bookmarkStart w:id="336" w:name="_Toc350370470"/>
      <w:bookmarkStart w:id="337" w:name="_Toc3893820"/>
      <w:r w:rsidRPr="004863B1">
        <w:t>IgE: Cangrejo de mar</w:t>
      </w:r>
      <w:bookmarkEnd w:id="332"/>
      <w:bookmarkEnd w:id="333"/>
      <w:bookmarkEnd w:id="334"/>
      <w:bookmarkEnd w:id="335"/>
      <w:r>
        <w:t>f23</w:t>
      </w:r>
      <w:bookmarkEnd w:id="336"/>
      <w:bookmarkEnd w:id="337"/>
    </w:p>
    <w:p w:rsidR="00DB666A" w:rsidRPr="00B2559C" w:rsidRDefault="00DB666A" w:rsidP="00DB666A">
      <w:pPr>
        <w:rPr>
          <w:sz w:val="4"/>
          <w:szCs w:val="4"/>
        </w:rPr>
      </w:pPr>
      <w:bookmarkStart w:id="338" w:name="_Toc330453593"/>
      <w:bookmarkStart w:id="339" w:name="_Toc330468083"/>
    </w:p>
    <w:p w:rsidR="00DB666A" w:rsidRPr="004863B1" w:rsidRDefault="00DB666A" w:rsidP="00DB666A">
      <w:pPr>
        <w:pStyle w:val="EstiloTtulo1Verdana13ptJustificado"/>
      </w:pPr>
      <w:bookmarkStart w:id="340" w:name="_Toc331592740"/>
      <w:bookmarkStart w:id="341" w:name="_Toc347484278"/>
      <w:bookmarkStart w:id="342" w:name="_Toc350370471"/>
      <w:bookmarkStart w:id="343" w:name="_Toc3893821"/>
      <w:r w:rsidRPr="004863B1">
        <w:t>IgE: Carne de vaca (Ternera)</w:t>
      </w:r>
      <w:bookmarkEnd w:id="338"/>
      <w:bookmarkEnd w:id="339"/>
      <w:bookmarkEnd w:id="340"/>
      <w:bookmarkEnd w:id="341"/>
      <w:r>
        <w:t>f27</w:t>
      </w:r>
      <w:bookmarkEnd w:id="342"/>
      <w:bookmarkEnd w:id="343"/>
    </w:p>
    <w:p w:rsidR="00DB666A" w:rsidRPr="00B2559C" w:rsidRDefault="00DB666A" w:rsidP="00DB666A">
      <w:pPr>
        <w:rPr>
          <w:sz w:val="4"/>
          <w:szCs w:val="4"/>
        </w:rPr>
      </w:pPr>
      <w:bookmarkStart w:id="344" w:name="_Toc330453594"/>
      <w:bookmarkStart w:id="345" w:name="_Toc330468084"/>
    </w:p>
    <w:p w:rsidR="00DB666A" w:rsidRPr="004863B1" w:rsidRDefault="00DB666A" w:rsidP="00DB666A">
      <w:pPr>
        <w:pStyle w:val="EstiloTtulo1Verdana13ptJustificado"/>
      </w:pPr>
      <w:bookmarkStart w:id="346" w:name="_Toc331592741"/>
      <w:bookmarkStart w:id="347" w:name="_Toc347484279"/>
      <w:bookmarkStart w:id="348" w:name="_Toc350370472"/>
      <w:bookmarkStart w:id="349" w:name="_Toc3893822"/>
      <w:r w:rsidRPr="004863B1">
        <w:t xml:space="preserve">IgE: Caseína (Leche de </w:t>
      </w:r>
      <w:proofErr w:type="gramStart"/>
      <w:r w:rsidRPr="004863B1">
        <w:t>vaca)</w:t>
      </w:r>
      <w:bookmarkEnd w:id="344"/>
      <w:bookmarkEnd w:id="345"/>
      <w:bookmarkEnd w:id="346"/>
      <w:bookmarkEnd w:id="347"/>
      <w:r>
        <w:t>f</w:t>
      </w:r>
      <w:proofErr w:type="gramEnd"/>
      <w:r>
        <w:t>2</w:t>
      </w:r>
      <w:bookmarkEnd w:id="348"/>
      <w:bookmarkEnd w:id="349"/>
    </w:p>
    <w:p w:rsidR="00DB666A" w:rsidRPr="00B2559C" w:rsidRDefault="00DB666A" w:rsidP="00DB666A">
      <w:pPr>
        <w:rPr>
          <w:sz w:val="4"/>
          <w:szCs w:val="4"/>
        </w:rPr>
      </w:pPr>
      <w:bookmarkStart w:id="350" w:name="_Toc330453595"/>
      <w:bookmarkStart w:id="351" w:name="_Toc330468085"/>
    </w:p>
    <w:p w:rsidR="00DB666A" w:rsidRPr="004863B1" w:rsidRDefault="00DB666A" w:rsidP="00DB666A">
      <w:pPr>
        <w:pStyle w:val="EstiloTtulo1Verdana13ptJustificado"/>
      </w:pPr>
      <w:bookmarkStart w:id="352" w:name="_Toc331592742"/>
      <w:bookmarkStart w:id="353" w:name="_Toc347484280"/>
      <w:bookmarkStart w:id="354" w:name="_Toc350370473"/>
      <w:bookmarkStart w:id="355" w:name="_Toc3893823"/>
      <w:r w:rsidRPr="004863B1">
        <w:t>IgE: Caspa de caballo</w:t>
      </w:r>
      <w:bookmarkEnd w:id="350"/>
      <w:bookmarkEnd w:id="351"/>
      <w:bookmarkEnd w:id="352"/>
      <w:bookmarkEnd w:id="353"/>
      <w:r>
        <w:t>e3</w:t>
      </w:r>
      <w:bookmarkEnd w:id="354"/>
      <w:bookmarkEnd w:id="355"/>
    </w:p>
    <w:p w:rsidR="00DB666A" w:rsidRPr="00B2559C" w:rsidRDefault="00DB666A" w:rsidP="00DB666A">
      <w:pPr>
        <w:rPr>
          <w:sz w:val="4"/>
          <w:szCs w:val="4"/>
        </w:rPr>
      </w:pPr>
      <w:bookmarkStart w:id="356" w:name="_Toc330453596"/>
      <w:bookmarkStart w:id="357" w:name="_Toc330468086"/>
    </w:p>
    <w:p w:rsidR="00DB666A" w:rsidRPr="004863B1" w:rsidRDefault="00DB666A" w:rsidP="00DB666A">
      <w:pPr>
        <w:pStyle w:val="EstiloTtulo1Verdana13ptJustificado"/>
      </w:pPr>
      <w:bookmarkStart w:id="358" w:name="_Toc331592743"/>
      <w:bookmarkStart w:id="359" w:name="_Toc347484281"/>
      <w:bookmarkStart w:id="360" w:name="_Toc350370474"/>
      <w:bookmarkStart w:id="361" w:name="_Toc3893824"/>
      <w:r w:rsidRPr="004863B1">
        <w:t>IgE: Caspa de gato</w:t>
      </w:r>
      <w:bookmarkEnd w:id="356"/>
      <w:bookmarkEnd w:id="357"/>
      <w:bookmarkEnd w:id="358"/>
      <w:bookmarkEnd w:id="359"/>
      <w:r>
        <w:t>e1</w:t>
      </w:r>
      <w:bookmarkEnd w:id="360"/>
      <w:bookmarkEnd w:id="361"/>
    </w:p>
    <w:p w:rsidR="00DB666A" w:rsidRPr="00B2559C" w:rsidRDefault="00DB666A" w:rsidP="00DB666A">
      <w:pPr>
        <w:rPr>
          <w:sz w:val="4"/>
          <w:szCs w:val="4"/>
        </w:rPr>
      </w:pPr>
      <w:bookmarkStart w:id="362" w:name="_Toc330453597"/>
      <w:bookmarkStart w:id="363" w:name="_Toc330468087"/>
    </w:p>
    <w:p w:rsidR="00DB666A" w:rsidRPr="004863B1" w:rsidRDefault="00DB666A" w:rsidP="00DB666A">
      <w:pPr>
        <w:pStyle w:val="EstiloTtulo1Verdana13ptJustificado"/>
      </w:pPr>
      <w:bookmarkStart w:id="364" w:name="_Toc331592744"/>
      <w:bookmarkStart w:id="365" w:name="_Toc347484282"/>
      <w:bookmarkStart w:id="366" w:name="_Toc350370475"/>
      <w:bookmarkStart w:id="367" w:name="_Toc3893825"/>
      <w:r w:rsidRPr="004863B1">
        <w:t>IgE: Caspa de perro</w:t>
      </w:r>
      <w:bookmarkEnd w:id="362"/>
      <w:bookmarkEnd w:id="363"/>
      <w:bookmarkEnd w:id="364"/>
      <w:bookmarkEnd w:id="365"/>
      <w:r>
        <w:t>e5</w:t>
      </w:r>
      <w:bookmarkEnd w:id="366"/>
      <w:bookmarkEnd w:id="367"/>
    </w:p>
    <w:p w:rsidR="00DB666A" w:rsidRPr="00B2559C" w:rsidRDefault="00DB666A" w:rsidP="00DB666A">
      <w:pPr>
        <w:rPr>
          <w:sz w:val="4"/>
          <w:szCs w:val="4"/>
        </w:rPr>
      </w:pPr>
      <w:bookmarkStart w:id="368" w:name="_Toc330453598"/>
      <w:bookmarkStart w:id="369" w:name="_Toc330468088"/>
    </w:p>
    <w:p w:rsidR="00DB666A" w:rsidRPr="004863B1" w:rsidRDefault="00DB666A" w:rsidP="00DB666A">
      <w:pPr>
        <w:pStyle w:val="EstiloTtulo1Verdana13ptJustificado"/>
      </w:pPr>
      <w:bookmarkStart w:id="370" w:name="_Toc331592745"/>
      <w:bookmarkStart w:id="371" w:name="_Toc347484283"/>
      <w:bookmarkStart w:id="372" w:name="_Toc350370476"/>
      <w:bookmarkStart w:id="373" w:name="_Toc3893826"/>
      <w:r w:rsidRPr="004863B1">
        <w:t>IgE: Castaña</w:t>
      </w:r>
      <w:bookmarkEnd w:id="368"/>
      <w:bookmarkEnd w:id="369"/>
      <w:bookmarkEnd w:id="370"/>
      <w:bookmarkEnd w:id="371"/>
      <w:r>
        <w:t>f299</w:t>
      </w:r>
      <w:bookmarkEnd w:id="372"/>
      <w:bookmarkEnd w:id="373"/>
    </w:p>
    <w:p w:rsidR="00DB666A" w:rsidRPr="00B2559C" w:rsidRDefault="00DB666A" w:rsidP="00DB666A">
      <w:pPr>
        <w:rPr>
          <w:sz w:val="4"/>
          <w:szCs w:val="4"/>
        </w:rPr>
      </w:pPr>
      <w:bookmarkStart w:id="374" w:name="_Toc330453599"/>
      <w:bookmarkStart w:id="375" w:name="_Toc330468089"/>
    </w:p>
    <w:p w:rsidR="00DB666A" w:rsidRPr="004863B1" w:rsidRDefault="00DB666A" w:rsidP="00DB666A">
      <w:pPr>
        <w:pStyle w:val="EstiloTtulo1Verdana13ptJustificado"/>
      </w:pPr>
      <w:bookmarkStart w:id="376" w:name="_Toc331592746"/>
      <w:bookmarkStart w:id="377" w:name="_Toc347484284"/>
      <w:bookmarkStart w:id="378" w:name="_Toc350370477"/>
      <w:bookmarkStart w:id="379" w:name="_Toc3893827"/>
      <w:r w:rsidRPr="004863B1">
        <w:t>IgE: Cebada (alimento)</w:t>
      </w:r>
      <w:bookmarkEnd w:id="374"/>
      <w:bookmarkEnd w:id="375"/>
      <w:bookmarkEnd w:id="376"/>
      <w:bookmarkEnd w:id="377"/>
      <w:r>
        <w:t>f6</w:t>
      </w:r>
      <w:bookmarkEnd w:id="378"/>
      <w:bookmarkEnd w:id="379"/>
    </w:p>
    <w:p w:rsidR="00DB666A" w:rsidRPr="00B2559C" w:rsidRDefault="00DB666A" w:rsidP="00DB666A">
      <w:pPr>
        <w:rPr>
          <w:sz w:val="4"/>
          <w:szCs w:val="4"/>
        </w:rPr>
      </w:pPr>
      <w:bookmarkStart w:id="380" w:name="_Toc330453600"/>
      <w:bookmarkStart w:id="381" w:name="_Toc330468090"/>
    </w:p>
    <w:p w:rsidR="00DB666A" w:rsidRPr="004863B1" w:rsidRDefault="00DB666A" w:rsidP="00DB666A">
      <w:pPr>
        <w:pStyle w:val="EstiloTtulo1Verdana13ptJustificado"/>
      </w:pPr>
      <w:bookmarkStart w:id="382" w:name="_Toc331592747"/>
      <w:bookmarkStart w:id="383" w:name="_Toc347484285"/>
      <w:bookmarkStart w:id="384" w:name="_Toc350370478"/>
      <w:bookmarkStart w:id="385" w:name="_Toc3893828"/>
      <w:r w:rsidRPr="004863B1">
        <w:t>IgE: Centeno (alimento)</w:t>
      </w:r>
      <w:bookmarkEnd w:id="380"/>
      <w:bookmarkEnd w:id="381"/>
      <w:bookmarkEnd w:id="382"/>
      <w:bookmarkEnd w:id="383"/>
      <w:r>
        <w:t>f5</w:t>
      </w:r>
      <w:bookmarkEnd w:id="384"/>
      <w:bookmarkEnd w:id="385"/>
    </w:p>
    <w:p w:rsidR="00DB666A" w:rsidRPr="00B2559C" w:rsidRDefault="00DB666A" w:rsidP="00DB666A">
      <w:pPr>
        <w:rPr>
          <w:sz w:val="4"/>
          <w:szCs w:val="4"/>
        </w:rPr>
      </w:pPr>
      <w:bookmarkStart w:id="386" w:name="_Toc330453601"/>
      <w:bookmarkStart w:id="387" w:name="_Toc330468091"/>
    </w:p>
    <w:p w:rsidR="00DB666A" w:rsidRPr="004863B1" w:rsidRDefault="00DB666A" w:rsidP="00DB666A">
      <w:pPr>
        <w:pStyle w:val="EstiloTtulo1Verdana13ptJustificado"/>
      </w:pPr>
      <w:bookmarkStart w:id="388" w:name="_Toc331592748"/>
      <w:bookmarkStart w:id="389" w:name="_Toc347484286"/>
      <w:bookmarkStart w:id="390" w:name="_Toc350370479"/>
      <w:bookmarkStart w:id="391" w:name="_Toc3893829"/>
      <w:r w:rsidRPr="004863B1">
        <w:t>IgE: Chenopodium album (Ceñigo)</w:t>
      </w:r>
      <w:bookmarkEnd w:id="386"/>
      <w:bookmarkEnd w:id="387"/>
      <w:bookmarkEnd w:id="388"/>
      <w:bookmarkEnd w:id="389"/>
      <w:r>
        <w:t>w10</w:t>
      </w:r>
      <w:bookmarkEnd w:id="390"/>
      <w:bookmarkEnd w:id="391"/>
    </w:p>
    <w:p w:rsidR="00DB666A" w:rsidRPr="00B2559C" w:rsidRDefault="00DB666A" w:rsidP="00DB666A">
      <w:pPr>
        <w:rPr>
          <w:sz w:val="4"/>
          <w:szCs w:val="4"/>
        </w:rPr>
      </w:pPr>
      <w:bookmarkStart w:id="392" w:name="_Toc330453602"/>
      <w:bookmarkStart w:id="393" w:name="_Toc330468092"/>
    </w:p>
    <w:p w:rsidR="00DB666A" w:rsidRPr="004863B1" w:rsidRDefault="00DB666A" w:rsidP="00DB666A">
      <w:pPr>
        <w:pStyle w:val="EstiloTtulo1Verdana13ptJustificado"/>
      </w:pPr>
      <w:bookmarkStart w:id="394" w:name="_Toc331592749"/>
      <w:bookmarkStart w:id="395" w:name="_Toc347484287"/>
      <w:bookmarkStart w:id="396" w:name="_Toc350370480"/>
      <w:bookmarkStart w:id="397" w:name="_Toc3893830"/>
      <w:r w:rsidRPr="004863B1">
        <w:t>IgE: Clara de huevo</w:t>
      </w:r>
      <w:bookmarkEnd w:id="392"/>
      <w:bookmarkEnd w:id="393"/>
      <w:bookmarkEnd w:id="394"/>
      <w:bookmarkEnd w:id="395"/>
      <w:r>
        <w:t>f1</w:t>
      </w:r>
      <w:bookmarkEnd w:id="396"/>
      <w:bookmarkEnd w:id="397"/>
    </w:p>
    <w:p w:rsidR="00DB666A" w:rsidRPr="00B2559C" w:rsidRDefault="00DB666A" w:rsidP="00DB666A">
      <w:pPr>
        <w:rPr>
          <w:sz w:val="4"/>
          <w:szCs w:val="4"/>
        </w:rPr>
      </w:pPr>
      <w:bookmarkStart w:id="398" w:name="_Toc330453603"/>
      <w:bookmarkStart w:id="399" w:name="_Toc330468093"/>
    </w:p>
    <w:p w:rsidR="00DB666A" w:rsidRPr="00B6533D" w:rsidRDefault="00DB666A" w:rsidP="00DB666A">
      <w:pPr>
        <w:pStyle w:val="EstiloTtulo1Verdana13ptJustificado"/>
        <w:rPr>
          <w:lang w:val="fr-FR"/>
        </w:rPr>
      </w:pPr>
      <w:bookmarkStart w:id="400" w:name="_Toc331592750"/>
      <w:bookmarkStart w:id="401" w:name="_Toc347484288"/>
      <w:bookmarkStart w:id="402" w:name="_Toc350370481"/>
      <w:bookmarkStart w:id="403" w:name="_Toc3893831"/>
      <w:proofErr w:type="gramStart"/>
      <w:r w:rsidRPr="00B6533D">
        <w:rPr>
          <w:lang w:val="fr-FR"/>
        </w:rPr>
        <w:t>IgE:</w:t>
      </w:r>
      <w:proofErr w:type="gramEnd"/>
      <w:r w:rsidRPr="00B6533D">
        <w:rPr>
          <w:lang w:val="fr-FR"/>
        </w:rPr>
        <w:t xml:space="preserve"> Cupressus sempervirens (Ciprés)</w:t>
      </w:r>
      <w:bookmarkEnd w:id="398"/>
      <w:bookmarkEnd w:id="399"/>
      <w:bookmarkEnd w:id="400"/>
      <w:bookmarkEnd w:id="401"/>
      <w:r>
        <w:rPr>
          <w:lang w:val="fr-FR"/>
        </w:rPr>
        <w:t>t23</w:t>
      </w:r>
      <w:bookmarkEnd w:id="402"/>
      <w:bookmarkEnd w:id="403"/>
    </w:p>
    <w:p w:rsidR="00DB666A" w:rsidRPr="00B6533D" w:rsidRDefault="00DB666A" w:rsidP="00DB666A">
      <w:pPr>
        <w:rPr>
          <w:sz w:val="4"/>
          <w:szCs w:val="4"/>
          <w:lang w:val="fr-FR"/>
        </w:rPr>
      </w:pPr>
      <w:bookmarkStart w:id="404" w:name="_Toc330453604"/>
      <w:bookmarkStart w:id="405" w:name="_Toc330468094"/>
    </w:p>
    <w:p w:rsidR="00DB666A" w:rsidRPr="00B6533D" w:rsidRDefault="00DB666A" w:rsidP="00DB666A">
      <w:pPr>
        <w:pStyle w:val="EstiloTtulo1Verdana13ptJustificado"/>
        <w:rPr>
          <w:lang w:val="fr-FR"/>
        </w:rPr>
      </w:pPr>
      <w:bookmarkStart w:id="406" w:name="_Toc331592751"/>
      <w:bookmarkStart w:id="407" w:name="_Toc347484289"/>
      <w:bookmarkStart w:id="408" w:name="_Toc350370482"/>
      <w:bookmarkStart w:id="409" w:name="_Toc3893832"/>
      <w:proofErr w:type="gramStart"/>
      <w:r w:rsidRPr="00B6533D">
        <w:rPr>
          <w:lang w:val="fr-FR"/>
        </w:rPr>
        <w:t>IgE:</w:t>
      </w:r>
      <w:proofErr w:type="gramEnd"/>
      <w:r w:rsidRPr="00B6533D">
        <w:rPr>
          <w:lang w:val="fr-FR"/>
        </w:rPr>
        <w:t xml:space="preserve"> Cynodon dactylon (Grama mayor)</w:t>
      </w:r>
      <w:bookmarkEnd w:id="404"/>
      <w:bookmarkEnd w:id="405"/>
      <w:bookmarkEnd w:id="406"/>
      <w:bookmarkEnd w:id="407"/>
      <w:r>
        <w:rPr>
          <w:lang w:val="fr-FR"/>
        </w:rPr>
        <w:t>g2</w:t>
      </w:r>
      <w:bookmarkEnd w:id="408"/>
      <w:bookmarkEnd w:id="409"/>
    </w:p>
    <w:p w:rsidR="00DB666A" w:rsidRPr="00B6533D" w:rsidRDefault="00DB666A" w:rsidP="00DB666A">
      <w:pPr>
        <w:rPr>
          <w:sz w:val="4"/>
          <w:szCs w:val="4"/>
          <w:lang w:val="fr-FR"/>
        </w:rPr>
      </w:pPr>
      <w:bookmarkStart w:id="410" w:name="_Toc330453605"/>
      <w:bookmarkStart w:id="411" w:name="_Toc330468095"/>
    </w:p>
    <w:p w:rsidR="00DB666A" w:rsidRDefault="00DB666A" w:rsidP="00DB666A">
      <w:pPr>
        <w:pStyle w:val="EstiloTtulo1Verdana13ptJustificado"/>
      </w:pPr>
      <w:bookmarkStart w:id="412" w:name="_Toc331592752"/>
      <w:bookmarkStart w:id="413" w:name="_Toc347484290"/>
      <w:bookmarkStart w:id="414" w:name="_Toc350370483"/>
      <w:bookmarkStart w:id="415" w:name="_Toc3893833"/>
      <w:r w:rsidRPr="004863B1">
        <w:t>IgE: Dactylis glomerata (Grama)</w:t>
      </w:r>
      <w:bookmarkEnd w:id="410"/>
      <w:bookmarkEnd w:id="411"/>
      <w:bookmarkEnd w:id="412"/>
      <w:bookmarkEnd w:id="413"/>
      <w:r>
        <w:t>g3</w:t>
      </w:r>
      <w:bookmarkEnd w:id="414"/>
      <w:bookmarkEnd w:id="415"/>
    </w:p>
    <w:p w:rsidR="00DB666A" w:rsidRDefault="00DB666A" w:rsidP="00DB666A">
      <w:pPr>
        <w:rPr>
          <w:sz w:val="4"/>
          <w:szCs w:val="4"/>
        </w:rPr>
      </w:pPr>
    </w:p>
    <w:p w:rsidR="00DB666A" w:rsidRPr="00B2559C" w:rsidRDefault="00DB666A" w:rsidP="00DB666A">
      <w:pPr>
        <w:rPr>
          <w:sz w:val="4"/>
          <w:szCs w:val="4"/>
        </w:rPr>
      </w:pPr>
    </w:p>
    <w:p w:rsidR="00DB666A" w:rsidRPr="00A45638" w:rsidRDefault="00DB666A" w:rsidP="00DB666A">
      <w:pPr>
        <w:pStyle w:val="EstiloTtulo1Verdana13ptJustificado"/>
      </w:pPr>
      <w:bookmarkStart w:id="416" w:name="_Toc330453606"/>
      <w:bookmarkStart w:id="417" w:name="_Toc330468096"/>
      <w:bookmarkStart w:id="418" w:name="_Toc331592753"/>
      <w:bookmarkStart w:id="419" w:name="_Toc347484291"/>
      <w:bookmarkStart w:id="420" w:name="_Toc350370484"/>
      <w:bookmarkStart w:id="421" w:name="_Toc3893834"/>
      <w:r w:rsidRPr="00A45638">
        <w:t>IgE: Dermatophagoides farinae</w:t>
      </w:r>
      <w:bookmarkEnd w:id="416"/>
      <w:bookmarkEnd w:id="417"/>
      <w:bookmarkEnd w:id="418"/>
      <w:bookmarkEnd w:id="419"/>
      <w:r w:rsidRPr="00A45638">
        <w:t xml:space="preserve"> d2</w:t>
      </w:r>
      <w:bookmarkEnd w:id="420"/>
      <w:bookmarkEnd w:id="421"/>
    </w:p>
    <w:p w:rsidR="00DB666A" w:rsidRPr="00A45638" w:rsidRDefault="00DB666A" w:rsidP="00DB666A">
      <w:pPr>
        <w:rPr>
          <w:sz w:val="4"/>
          <w:szCs w:val="4"/>
        </w:rPr>
      </w:pPr>
    </w:p>
    <w:p w:rsidR="00DB666A" w:rsidRPr="00A45638" w:rsidRDefault="00DB666A" w:rsidP="00DB666A">
      <w:pPr>
        <w:pStyle w:val="EstiloTtulo1Verdana13ptJustificado"/>
      </w:pPr>
      <w:bookmarkStart w:id="422" w:name="_Toc330453607"/>
      <w:bookmarkStart w:id="423" w:name="_Toc330468097"/>
      <w:bookmarkStart w:id="424" w:name="_Toc331592754"/>
      <w:bookmarkStart w:id="425" w:name="_Toc347484292"/>
      <w:bookmarkStart w:id="426" w:name="_Toc350370485"/>
      <w:bookmarkStart w:id="427" w:name="_Toc3893835"/>
      <w:r w:rsidRPr="00A45638">
        <w:t>IgE: Dermatophagoides pteronyssinus</w:t>
      </w:r>
      <w:bookmarkEnd w:id="422"/>
      <w:bookmarkEnd w:id="423"/>
      <w:bookmarkEnd w:id="424"/>
      <w:bookmarkEnd w:id="425"/>
      <w:r w:rsidRPr="00A45638">
        <w:t xml:space="preserve"> d1</w:t>
      </w:r>
      <w:bookmarkEnd w:id="426"/>
      <w:bookmarkEnd w:id="427"/>
    </w:p>
    <w:p w:rsidR="00DB666A" w:rsidRPr="00A45638" w:rsidRDefault="00DB666A" w:rsidP="00DB666A">
      <w:pPr>
        <w:rPr>
          <w:sz w:val="4"/>
          <w:szCs w:val="4"/>
        </w:rPr>
      </w:pPr>
    </w:p>
    <w:p w:rsidR="00DB666A" w:rsidRDefault="00DB666A" w:rsidP="00DB666A">
      <w:pPr>
        <w:pStyle w:val="EstiloTtulo1Verdana13ptJustificado"/>
      </w:pPr>
      <w:bookmarkStart w:id="428" w:name="_Toc330453608"/>
      <w:bookmarkStart w:id="429" w:name="_Toc330468098"/>
      <w:bookmarkStart w:id="430" w:name="_Toc331592755"/>
      <w:bookmarkStart w:id="431" w:name="_Toc347484293"/>
      <w:bookmarkStart w:id="432" w:name="_Toc350370486"/>
      <w:bookmarkStart w:id="433" w:name="_Toc3893836"/>
      <w:r w:rsidRPr="004863B1">
        <w:t>IgE: Dolichovespula arenaria/Avispón</w:t>
      </w:r>
      <w:bookmarkEnd w:id="428"/>
      <w:bookmarkEnd w:id="429"/>
      <w:bookmarkEnd w:id="430"/>
      <w:bookmarkEnd w:id="431"/>
      <w:r>
        <w:t>i5</w:t>
      </w:r>
      <w:bookmarkEnd w:id="432"/>
      <w:bookmarkEnd w:id="433"/>
    </w:p>
    <w:p w:rsidR="00DB666A" w:rsidRPr="00320114" w:rsidRDefault="00DB666A" w:rsidP="00DB666A">
      <w:pPr>
        <w:rPr>
          <w:sz w:val="4"/>
          <w:szCs w:val="4"/>
        </w:rPr>
      </w:pPr>
    </w:p>
    <w:p w:rsidR="00DB666A" w:rsidRDefault="00DB666A" w:rsidP="00DB666A">
      <w:pPr>
        <w:pStyle w:val="EstiloTtulo1Verdana13ptJustificado"/>
      </w:pPr>
      <w:bookmarkStart w:id="434" w:name="_Toc330453609"/>
      <w:bookmarkStart w:id="435" w:name="_Toc330468099"/>
      <w:bookmarkStart w:id="436" w:name="_Toc331592756"/>
      <w:bookmarkStart w:id="437" w:name="_Toc347484294"/>
      <w:bookmarkStart w:id="438" w:name="_Toc350370487"/>
      <w:bookmarkStart w:id="439" w:name="_Toc3893837"/>
      <w:r w:rsidRPr="004863B1">
        <w:t>IgE: Echinococcus (Hidatidosis)</w:t>
      </w:r>
      <w:bookmarkEnd w:id="434"/>
      <w:bookmarkEnd w:id="435"/>
      <w:bookmarkEnd w:id="436"/>
      <w:bookmarkEnd w:id="437"/>
      <w:r>
        <w:t>p2</w:t>
      </w:r>
      <w:bookmarkEnd w:id="438"/>
      <w:bookmarkEnd w:id="439"/>
    </w:p>
    <w:p w:rsidR="00DB666A" w:rsidRPr="00320114" w:rsidRDefault="00DB666A" w:rsidP="00DB666A">
      <w:pPr>
        <w:rPr>
          <w:sz w:val="4"/>
          <w:szCs w:val="4"/>
        </w:rPr>
      </w:pPr>
    </w:p>
    <w:p w:rsidR="00DB666A" w:rsidRDefault="00DB666A" w:rsidP="00DB666A">
      <w:pPr>
        <w:pStyle w:val="EstiloTtulo1Verdana13ptJustificado"/>
      </w:pPr>
      <w:bookmarkStart w:id="440" w:name="_Toc330453610"/>
      <w:bookmarkStart w:id="441" w:name="_Toc330468100"/>
      <w:bookmarkStart w:id="442" w:name="_Toc331592757"/>
      <w:bookmarkStart w:id="443" w:name="_Toc347484295"/>
      <w:bookmarkStart w:id="444" w:name="_Toc350370488"/>
      <w:bookmarkStart w:id="445" w:name="_Toc3893838"/>
      <w:r w:rsidRPr="004863B1">
        <w:t>IgE: Epitelio de hámster</w:t>
      </w:r>
      <w:bookmarkEnd w:id="440"/>
      <w:bookmarkEnd w:id="441"/>
      <w:bookmarkEnd w:id="442"/>
      <w:bookmarkEnd w:id="443"/>
      <w:r>
        <w:t>e8</w:t>
      </w:r>
      <w:bookmarkEnd w:id="444"/>
      <w:bookmarkEnd w:id="445"/>
    </w:p>
    <w:p w:rsidR="00DB666A" w:rsidRPr="00320114" w:rsidRDefault="00DB666A" w:rsidP="00DB666A">
      <w:pPr>
        <w:rPr>
          <w:sz w:val="4"/>
          <w:szCs w:val="4"/>
        </w:rPr>
      </w:pPr>
    </w:p>
    <w:p w:rsidR="00DB666A" w:rsidRDefault="00DB666A" w:rsidP="00DB666A">
      <w:pPr>
        <w:pStyle w:val="EstiloTtulo1Verdana13ptJustificado"/>
      </w:pPr>
      <w:bookmarkStart w:id="446" w:name="_Toc330453611"/>
      <w:bookmarkStart w:id="447" w:name="_Toc330468101"/>
      <w:bookmarkStart w:id="448" w:name="_Toc331592758"/>
      <w:bookmarkStart w:id="449" w:name="_Toc347484296"/>
      <w:bookmarkStart w:id="450" w:name="_Toc350370489"/>
      <w:bookmarkStart w:id="451" w:name="_Toc3893839"/>
      <w:r w:rsidRPr="004863B1">
        <w:t>IgE: Fresa</w:t>
      </w:r>
      <w:bookmarkEnd w:id="446"/>
      <w:bookmarkEnd w:id="447"/>
      <w:bookmarkEnd w:id="448"/>
      <w:bookmarkEnd w:id="449"/>
      <w:r>
        <w:t>f44</w:t>
      </w:r>
      <w:bookmarkEnd w:id="450"/>
      <w:bookmarkEnd w:id="451"/>
    </w:p>
    <w:p w:rsidR="00DB666A" w:rsidRPr="00320114" w:rsidRDefault="00DB666A" w:rsidP="00DB666A">
      <w:pPr>
        <w:rPr>
          <w:sz w:val="4"/>
          <w:szCs w:val="4"/>
        </w:rPr>
      </w:pPr>
    </w:p>
    <w:p w:rsidR="00DB666A" w:rsidRDefault="00DB666A" w:rsidP="00DB666A">
      <w:pPr>
        <w:pStyle w:val="EstiloTtulo1Verdana13ptJustificado"/>
      </w:pPr>
      <w:bookmarkStart w:id="452" w:name="_Toc330453612"/>
      <w:bookmarkStart w:id="453" w:name="_Toc330468102"/>
      <w:bookmarkStart w:id="454" w:name="_Toc331592759"/>
      <w:bookmarkStart w:id="455" w:name="_Toc347484297"/>
      <w:bookmarkStart w:id="456" w:name="_Toc350370490"/>
      <w:bookmarkStart w:id="457" w:name="_Toc3893840"/>
      <w:r w:rsidRPr="004863B1">
        <w:t>IgE: Gallo (Pescado)</w:t>
      </w:r>
      <w:bookmarkEnd w:id="452"/>
      <w:bookmarkEnd w:id="453"/>
      <w:bookmarkEnd w:id="454"/>
      <w:bookmarkEnd w:id="455"/>
      <w:r>
        <w:t>f311</w:t>
      </w:r>
      <w:bookmarkEnd w:id="456"/>
      <w:bookmarkEnd w:id="457"/>
    </w:p>
    <w:p w:rsidR="00DB666A" w:rsidRPr="00B2559C" w:rsidRDefault="00DB666A" w:rsidP="00DB666A">
      <w:pPr>
        <w:rPr>
          <w:sz w:val="4"/>
          <w:szCs w:val="4"/>
        </w:rPr>
      </w:pPr>
    </w:p>
    <w:p w:rsidR="00DB666A" w:rsidRPr="004863B1" w:rsidRDefault="00DB666A" w:rsidP="00DB666A">
      <w:pPr>
        <w:pStyle w:val="EstiloTtulo1Verdana13ptJustificado"/>
      </w:pPr>
      <w:bookmarkStart w:id="458" w:name="_Toc330453613"/>
      <w:bookmarkStart w:id="459" w:name="_Toc330468103"/>
      <w:bookmarkStart w:id="460" w:name="_Toc331592760"/>
      <w:bookmarkStart w:id="461" w:name="_Toc347484298"/>
      <w:bookmarkStart w:id="462" w:name="_Toc350370491"/>
      <w:bookmarkStart w:id="463" w:name="_Toc3893841"/>
      <w:r w:rsidRPr="004863B1">
        <w:t>IgE: Gamba (Langostino/</w:t>
      </w:r>
      <w:proofErr w:type="gramStart"/>
      <w:r w:rsidRPr="004863B1">
        <w:t>Camarón)</w:t>
      </w:r>
      <w:bookmarkEnd w:id="458"/>
      <w:bookmarkEnd w:id="459"/>
      <w:bookmarkEnd w:id="460"/>
      <w:bookmarkEnd w:id="461"/>
      <w:r>
        <w:t>f</w:t>
      </w:r>
      <w:proofErr w:type="gramEnd"/>
      <w:r>
        <w:t>24</w:t>
      </w:r>
      <w:bookmarkEnd w:id="462"/>
      <w:bookmarkEnd w:id="463"/>
    </w:p>
    <w:p w:rsidR="00DB666A" w:rsidRPr="00B2559C" w:rsidRDefault="00DB666A" w:rsidP="00DB666A">
      <w:pPr>
        <w:rPr>
          <w:sz w:val="4"/>
          <w:szCs w:val="4"/>
        </w:rPr>
      </w:pPr>
      <w:bookmarkStart w:id="464" w:name="_Toc330453614"/>
      <w:bookmarkStart w:id="465" w:name="_Toc330468104"/>
    </w:p>
    <w:p w:rsidR="00DB666A" w:rsidRPr="004863B1" w:rsidRDefault="00DB666A" w:rsidP="00DB666A">
      <w:pPr>
        <w:pStyle w:val="EstiloTtulo1Verdana13ptJustificado"/>
      </w:pPr>
      <w:bookmarkStart w:id="466" w:name="_Toc331592761"/>
      <w:bookmarkStart w:id="467" w:name="_Toc347484299"/>
      <w:bookmarkStart w:id="468" w:name="_Toc350370492"/>
      <w:bookmarkStart w:id="469" w:name="_Toc3893842"/>
      <w:r w:rsidRPr="004863B1">
        <w:t>IgE: Garbanzo</w:t>
      </w:r>
      <w:bookmarkEnd w:id="464"/>
      <w:bookmarkEnd w:id="465"/>
      <w:bookmarkEnd w:id="466"/>
      <w:bookmarkEnd w:id="467"/>
      <w:r>
        <w:t>f309</w:t>
      </w:r>
      <w:bookmarkEnd w:id="468"/>
      <w:bookmarkEnd w:id="469"/>
    </w:p>
    <w:p w:rsidR="00DB666A" w:rsidRPr="00B2559C" w:rsidRDefault="00DB666A" w:rsidP="00DB666A">
      <w:pPr>
        <w:rPr>
          <w:sz w:val="4"/>
          <w:szCs w:val="4"/>
        </w:rPr>
      </w:pPr>
      <w:bookmarkStart w:id="470" w:name="_Toc330453615"/>
      <w:bookmarkStart w:id="471" w:name="_Toc330468105"/>
    </w:p>
    <w:p w:rsidR="00DB666A" w:rsidRPr="004863B1" w:rsidRDefault="00DB666A" w:rsidP="00DB666A">
      <w:pPr>
        <w:pStyle w:val="EstiloTtulo1Verdana13ptJustificado"/>
      </w:pPr>
      <w:bookmarkStart w:id="472" w:name="_Toc331592762"/>
      <w:bookmarkStart w:id="473" w:name="_Toc347484300"/>
      <w:bookmarkStart w:id="474" w:name="_Toc350370493"/>
      <w:bookmarkStart w:id="475" w:name="_Toc3893843"/>
      <w:r w:rsidRPr="004863B1">
        <w:t>IgE: Gluten (Trigo)</w:t>
      </w:r>
      <w:bookmarkEnd w:id="470"/>
      <w:bookmarkEnd w:id="471"/>
      <w:bookmarkEnd w:id="472"/>
      <w:bookmarkEnd w:id="473"/>
      <w:r>
        <w:t>f79</w:t>
      </w:r>
      <w:bookmarkEnd w:id="474"/>
      <w:bookmarkEnd w:id="475"/>
    </w:p>
    <w:p w:rsidR="00DB666A" w:rsidRPr="00B2559C" w:rsidRDefault="00DB666A" w:rsidP="00DB666A">
      <w:pPr>
        <w:rPr>
          <w:sz w:val="4"/>
          <w:szCs w:val="4"/>
        </w:rPr>
      </w:pPr>
      <w:bookmarkStart w:id="476" w:name="_Toc330453616"/>
      <w:bookmarkStart w:id="477" w:name="_Toc330468106"/>
    </w:p>
    <w:p w:rsidR="00DB666A" w:rsidRPr="004863B1" w:rsidRDefault="00DB666A" w:rsidP="00DB666A">
      <w:pPr>
        <w:pStyle w:val="EstiloTtulo1Verdana13ptJustificado"/>
      </w:pPr>
      <w:bookmarkStart w:id="478" w:name="_Toc331592763"/>
      <w:bookmarkStart w:id="479" w:name="_Toc347484301"/>
      <w:bookmarkStart w:id="480" w:name="_Toc350370494"/>
      <w:bookmarkStart w:id="481" w:name="_Toc3893844"/>
      <w:r w:rsidRPr="004863B1">
        <w:t xml:space="preserve">IgE: Huevo (yema y </w:t>
      </w:r>
      <w:proofErr w:type="gramStart"/>
      <w:r w:rsidRPr="004863B1">
        <w:t>clara)</w:t>
      </w:r>
      <w:bookmarkEnd w:id="476"/>
      <w:bookmarkEnd w:id="477"/>
      <w:bookmarkEnd w:id="478"/>
      <w:bookmarkEnd w:id="479"/>
      <w:r>
        <w:t>f</w:t>
      </w:r>
      <w:proofErr w:type="gramEnd"/>
      <w:r>
        <w:t>245</w:t>
      </w:r>
      <w:bookmarkEnd w:id="480"/>
      <w:bookmarkEnd w:id="481"/>
    </w:p>
    <w:p w:rsidR="00DB666A" w:rsidRPr="00B2559C" w:rsidRDefault="00DB666A" w:rsidP="00DB666A">
      <w:pPr>
        <w:rPr>
          <w:sz w:val="4"/>
          <w:szCs w:val="4"/>
        </w:rPr>
      </w:pPr>
      <w:bookmarkStart w:id="482" w:name="_Toc330453617"/>
      <w:bookmarkStart w:id="483" w:name="_Toc330468107"/>
    </w:p>
    <w:p w:rsidR="00DB666A" w:rsidRPr="004863B1" w:rsidRDefault="00DB666A" w:rsidP="00DB666A">
      <w:pPr>
        <w:pStyle w:val="EstiloTtulo1Verdana13ptJustificado"/>
      </w:pPr>
      <w:bookmarkStart w:id="484" w:name="_Toc331592764"/>
      <w:bookmarkStart w:id="485" w:name="_Toc347484302"/>
      <w:bookmarkStart w:id="486" w:name="_Toc350370495"/>
      <w:bookmarkStart w:id="487" w:name="_Toc3893845"/>
      <w:r w:rsidRPr="004863B1">
        <w:t xml:space="preserve">IgE: </w:t>
      </w:r>
      <w:proofErr w:type="gramStart"/>
      <w:r w:rsidRPr="004863B1">
        <w:t>Judía</w:t>
      </w:r>
      <w:proofErr w:type="gramEnd"/>
      <w:r w:rsidRPr="004863B1">
        <w:t xml:space="preserve"> blanca</w:t>
      </w:r>
      <w:bookmarkEnd w:id="482"/>
      <w:bookmarkEnd w:id="483"/>
      <w:bookmarkEnd w:id="484"/>
      <w:bookmarkEnd w:id="485"/>
      <w:r>
        <w:t>f15</w:t>
      </w:r>
      <w:bookmarkEnd w:id="486"/>
      <w:bookmarkEnd w:id="487"/>
    </w:p>
    <w:p w:rsidR="00DB666A" w:rsidRPr="00B2559C" w:rsidRDefault="00DB666A" w:rsidP="00DB666A">
      <w:pPr>
        <w:rPr>
          <w:sz w:val="4"/>
          <w:szCs w:val="4"/>
        </w:rPr>
      </w:pPr>
      <w:bookmarkStart w:id="488" w:name="_Toc330453618"/>
      <w:bookmarkStart w:id="489" w:name="_Toc330468108"/>
    </w:p>
    <w:p w:rsidR="00DB666A" w:rsidRPr="004863B1" w:rsidRDefault="00DB666A" w:rsidP="00DB666A">
      <w:pPr>
        <w:pStyle w:val="EstiloTtulo1Verdana13ptJustificado"/>
      </w:pPr>
      <w:bookmarkStart w:id="490" w:name="_Toc331592765"/>
      <w:bookmarkStart w:id="491" w:name="_Toc347484303"/>
      <w:bookmarkStart w:id="492" w:name="_Toc350370496"/>
      <w:bookmarkStart w:id="493" w:name="_Toc3893846"/>
      <w:r w:rsidRPr="004863B1">
        <w:t>IgE: Kiwi</w:t>
      </w:r>
      <w:bookmarkEnd w:id="488"/>
      <w:bookmarkEnd w:id="489"/>
      <w:bookmarkEnd w:id="490"/>
      <w:bookmarkEnd w:id="491"/>
      <w:r>
        <w:t>f84</w:t>
      </w:r>
      <w:bookmarkEnd w:id="492"/>
      <w:bookmarkEnd w:id="493"/>
    </w:p>
    <w:p w:rsidR="00DB666A" w:rsidRPr="00B2559C" w:rsidRDefault="00DB666A" w:rsidP="00DB666A">
      <w:pPr>
        <w:rPr>
          <w:sz w:val="4"/>
          <w:szCs w:val="4"/>
        </w:rPr>
      </w:pPr>
      <w:bookmarkStart w:id="494" w:name="_Toc330453619"/>
      <w:bookmarkStart w:id="495" w:name="_Toc330468109"/>
    </w:p>
    <w:p w:rsidR="00DB666A" w:rsidRPr="004863B1" w:rsidRDefault="00DB666A" w:rsidP="00DB666A">
      <w:pPr>
        <w:pStyle w:val="EstiloTtulo1Verdana13ptJustificado"/>
      </w:pPr>
      <w:bookmarkStart w:id="496" w:name="_Toc331592766"/>
      <w:bookmarkStart w:id="497" w:name="_Toc347484304"/>
      <w:bookmarkStart w:id="498" w:name="_Toc350370497"/>
      <w:bookmarkStart w:id="499" w:name="_Toc3893847"/>
      <w:r w:rsidRPr="004863B1">
        <w:t>IgE: Látex</w:t>
      </w:r>
      <w:bookmarkEnd w:id="494"/>
      <w:bookmarkEnd w:id="495"/>
      <w:bookmarkEnd w:id="496"/>
      <w:bookmarkEnd w:id="497"/>
      <w:r>
        <w:t>k82</w:t>
      </w:r>
      <w:bookmarkEnd w:id="498"/>
      <w:bookmarkEnd w:id="499"/>
    </w:p>
    <w:p w:rsidR="00DB666A" w:rsidRPr="00B2559C" w:rsidRDefault="00DB666A" w:rsidP="00DB666A">
      <w:pPr>
        <w:rPr>
          <w:sz w:val="4"/>
          <w:szCs w:val="4"/>
        </w:rPr>
      </w:pPr>
      <w:bookmarkStart w:id="500" w:name="_Toc330453620"/>
      <w:bookmarkStart w:id="501" w:name="_Toc330468110"/>
    </w:p>
    <w:p w:rsidR="00DB666A" w:rsidRPr="004863B1" w:rsidRDefault="00DB666A" w:rsidP="00DB666A">
      <w:pPr>
        <w:pStyle w:val="EstiloTtulo1Verdana13ptJustificado"/>
      </w:pPr>
      <w:bookmarkStart w:id="502" w:name="_Toc331592767"/>
      <w:bookmarkStart w:id="503" w:name="_Toc347484305"/>
      <w:bookmarkStart w:id="504" w:name="_Toc350370498"/>
      <w:bookmarkStart w:id="505" w:name="_Toc3893848"/>
      <w:r w:rsidRPr="004863B1">
        <w:t>IgE: Leche de vaca</w:t>
      </w:r>
      <w:bookmarkEnd w:id="500"/>
      <w:bookmarkEnd w:id="501"/>
      <w:bookmarkEnd w:id="502"/>
      <w:bookmarkEnd w:id="503"/>
      <w:r>
        <w:t>f2</w:t>
      </w:r>
      <w:bookmarkEnd w:id="504"/>
      <w:bookmarkEnd w:id="505"/>
    </w:p>
    <w:p w:rsidR="00DB666A" w:rsidRPr="00B2559C" w:rsidRDefault="00DB666A" w:rsidP="00DB666A">
      <w:pPr>
        <w:rPr>
          <w:sz w:val="4"/>
          <w:szCs w:val="4"/>
        </w:rPr>
      </w:pPr>
      <w:bookmarkStart w:id="506" w:name="_Toc330453621"/>
      <w:bookmarkStart w:id="507" w:name="_Toc330468111"/>
    </w:p>
    <w:p w:rsidR="00DB666A" w:rsidRPr="004863B1" w:rsidRDefault="00DB666A" w:rsidP="00DB666A">
      <w:pPr>
        <w:pStyle w:val="EstiloTtulo1Verdana13ptJustificado"/>
      </w:pPr>
      <w:bookmarkStart w:id="508" w:name="_Toc331592768"/>
      <w:bookmarkStart w:id="509" w:name="_Toc347484306"/>
      <w:bookmarkStart w:id="510" w:name="_Toc350370499"/>
      <w:bookmarkStart w:id="511" w:name="_Toc3893849"/>
      <w:r w:rsidRPr="004863B1">
        <w:t>IgE: Lenguado</w:t>
      </w:r>
      <w:bookmarkEnd w:id="506"/>
      <w:bookmarkEnd w:id="507"/>
      <w:bookmarkEnd w:id="508"/>
      <w:bookmarkEnd w:id="509"/>
      <w:r>
        <w:t>f337</w:t>
      </w:r>
      <w:bookmarkEnd w:id="510"/>
      <w:bookmarkEnd w:id="511"/>
    </w:p>
    <w:p w:rsidR="00DB666A" w:rsidRPr="00B2559C" w:rsidRDefault="00DB666A" w:rsidP="00DB666A">
      <w:pPr>
        <w:rPr>
          <w:sz w:val="4"/>
          <w:szCs w:val="4"/>
        </w:rPr>
      </w:pPr>
      <w:bookmarkStart w:id="512" w:name="_Toc330453622"/>
      <w:bookmarkStart w:id="513" w:name="_Toc330468112"/>
    </w:p>
    <w:p w:rsidR="00DB666A" w:rsidRPr="004863B1" w:rsidRDefault="00DB666A" w:rsidP="00DB666A">
      <w:pPr>
        <w:pStyle w:val="EstiloTtulo1Verdana13ptJustificado"/>
      </w:pPr>
      <w:bookmarkStart w:id="514" w:name="_Toc331592769"/>
      <w:bookmarkStart w:id="515" w:name="_Toc347484307"/>
      <w:bookmarkStart w:id="516" w:name="_Toc350370500"/>
      <w:bookmarkStart w:id="517" w:name="_Toc3893850"/>
      <w:r w:rsidRPr="004863B1">
        <w:t>IgE: Lentejas</w:t>
      </w:r>
      <w:bookmarkEnd w:id="512"/>
      <w:bookmarkEnd w:id="513"/>
      <w:bookmarkEnd w:id="514"/>
      <w:bookmarkEnd w:id="515"/>
      <w:r>
        <w:t>f235</w:t>
      </w:r>
      <w:bookmarkEnd w:id="516"/>
      <w:bookmarkEnd w:id="517"/>
    </w:p>
    <w:p w:rsidR="00DB666A" w:rsidRPr="00B2559C" w:rsidRDefault="00DB666A" w:rsidP="00DB666A">
      <w:pPr>
        <w:rPr>
          <w:sz w:val="4"/>
          <w:szCs w:val="4"/>
        </w:rPr>
      </w:pPr>
      <w:bookmarkStart w:id="518" w:name="_Toc330453623"/>
      <w:bookmarkStart w:id="519" w:name="_Toc330468113"/>
    </w:p>
    <w:p w:rsidR="00DB666A" w:rsidRPr="004863B1" w:rsidRDefault="00DB666A" w:rsidP="00DB666A">
      <w:pPr>
        <w:pStyle w:val="EstiloTtulo1Verdana13ptJustificado"/>
      </w:pPr>
      <w:bookmarkStart w:id="520" w:name="_Toc331592770"/>
      <w:bookmarkStart w:id="521" w:name="_Toc347484308"/>
      <w:bookmarkStart w:id="522" w:name="_Toc350370501"/>
      <w:bookmarkStart w:id="523" w:name="_Toc3893851"/>
      <w:r w:rsidRPr="004863B1">
        <w:t>IgE: Lepidoglyphus destructor</w:t>
      </w:r>
      <w:bookmarkEnd w:id="518"/>
      <w:bookmarkEnd w:id="519"/>
      <w:bookmarkEnd w:id="520"/>
      <w:bookmarkEnd w:id="521"/>
      <w:r>
        <w:t>d71</w:t>
      </w:r>
      <w:bookmarkEnd w:id="522"/>
      <w:bookmarkEnd w:id="523"/>
    </w:p>
    <w:p w:rsidR="00DB666A" w:rsidRPr="00B2559C" w:rsidRDefault="00DB666A" w:rsidP="00DB666A">
      <w:pPr>
        <w:rPr>
          <w:sz w:val="4"/>
          <w:szCs w:val="4"/>
        </w:rPr>
      </w:pPr>
      <w:bookmarkStart w:id="524" w:name="_Toc330453624"/>
      <w:bookmarkStart w:id="525" w:name="_Toc330468114"/>
    </w:p>
    <w:p w:rsidR="00DB666A" w:rsidRPr="004863B1" w:rsidRDefault="00DB666A" w:rsidP="00DB666A">
      <w:pPr>
        <w:pStyle w:val="EstiloTtulo1Verdana13ptJustificado"/>
      </w:pPr>
      <w:bookmarkStart w:id="526" w:name="_Toc331592771"/>
      <w:bookmarkStart w:id="527" w:name="_Toc347484309"/>
      <w:bookmarkStart w:id="528" w:name="_Toc350370502"/>
      <w:bookmarkStart w:id="529" w:name="_Toc3893852"/>
      <w:r w:rsidRPr="004863B1">
        <w:t>IgE: Lolium perenne (Ballico)</w:t>
      </w:r>
      <w:bookmarkEnd w:id="524"/>
      <w:bookmarkEnd w:id="525"/>
      <w:bookmarkEnd w:id="526"/>
      <w:bookmarkEnd w:id="527"/>
      <w:r>
        <w:t>g5</w:t>
      </w:r>
      <w:bookmarkEnd w:id="528"/>
      <w:bookmarkEnd w:id="529"/>
    </w:p>
    <w:p w:rsidR="00DB666A" w:rsidRPr="00B2559C" w:rsidRDefault="00DB666A" w:rsidP="00DB666A">
      <w:pPr>
        <w:rPr>
          <w:sz w:val="4"/>
          <w:szCs w:val="4"/>
        </w:rPr>
      </w:pPr>
      <w:bookmarkStart w:id="530" w:name="_Toc330453625"/>
      <w:bookmarkStart w:id="531" w:name="_Toc330468115"/>
    </w:p>
    <w:p w:rsidR="00DB666A" w:rsidRPr="004863B1" w:rsidRDefault="00DB666A" w:rsidP="00DB666A">
      <w:pPr>
        <w:pStyle w:val="EstiloTtulo1Verdana13ptJustificado"/>
      </w:pPr>
      <w:bookmarkStart w:id="532" w:name="_Toc331592772"/>
      <w:bookmarkStart w:id="533" w:name="_Toc347484310"/>
      <w:bookmarkStart w:id="534" w:name="_Toc350370503"/>
      <w:bookmarkStart w:id="535" w:name="_Toc3893853"/>
      <w:r w:rsidRPr="004863B1">
        <w:t>IgE: Maíz (alimento)</w:t>
      </w:r>
      <w:bookmarkEnd w:id="530"/>
      <w:bookmarkEnd w:id="531"/>
      <w:bookmarkEnd w:id="532"/>
      <w:bookmarkEnd w:id="533"/>
      <w:r>
        <w:t>f8</w:t>
      </w:r>
      <w:bookmarkEnd w:id="534"/>
      <w:bookmarkEnd w:id="535"/>
    </w:p>
    <w:p w:rsidR="00DB666A" w:rsidRPr="00B2559C" w:rsidRDefault="00DB666A" w:rsidP="00DB666A">
      <w:pPr>
        <w:rPr>
          <w:sz w:val="4"/>
          <w:szCs w:val="4"/>
        </w:rPr>
      </w:pPr>
      <w:bookmarkStart w:id="536" w:name="_Toc330453626"/>
      <w:bookmarkStart w:id="537" w:name="_Toc330468116"/>
    </w:p>
    <w:p w:rsidR="00DB666A" w:rsidRPr="004863B1" w:rsidRDefault="00DB666A" w:rsidP="00DB666A">
      <w:pPr>
        <w:pStyle w:val="EstiloTtulo1Verdana13ptJustificado"/>
      </w:pPr>
      <w:bookmarkStart w:id="538" w:name="_Toc331592773"/>
      <w:bookmarkStart w:id="539" w:name="_Toc347484311"/>
      <w:bookmarkStart w:id="540" w:name="_Toc350370504"/>
      <w:bookmarkStart w:id="541" w:name="_Toc3893854"/>
      <w:r w:rsidRPr="004863B1">
        <w:t>IgE: Manzana</w:t>
      </w:r>
      <w:bookmarkEnd w:id="536"/>
      <w:bookmarkEnd w:id="537"/>
      <w:bookmarkEnd w:id="538"/>
      <w:bookmarkEnd w:id="539"/>
      <w:r>
        <w:t>f49</w:t>
      </w:r>
      <w:bookmarkEnd w:id="540"/>
      <w:bookmarkEnd w:id="541"/>
    </w:p>
    <w:p w:rsidR="00DB666A" w:rsidRPr="00B2559C" w:rsidRDefault="00DB666A" w:rsidP="00DB666A">
      <w:pPr>
        <w:rPr>
          <w:sz w:val="4"/>
          <w:szCs w:val="4"/>
        </w:rPr>
      </w:pPr>
      <w:bookmarkStart w:id="542" w:name="_Toc330453627"/>
      <w:bookmarkStart w:id="543" w:name="_Toc330468117"/>
    </w:p>
    <w:p w:rsidR="00DB666A" w:rsidRPr="004863B1" w:rsidRDefault="00DB666A" w:rsidP="00DB666A">
      <w:pPr>
        <w:pStyle w:val="EstiloTtulo1Verdana13ptJustificado"/>
      </w:pPr>
      <w:bookmarkStart w:id="544" w:name="_Toc331592774"/>
      <w:bookmarkStart w:id="545" w:name="_Toc347484312"/>
      <w:bookmarkStart w:id="546" w:name="_Toc350370505"/>
      <w:bookmarkStart w:id="547" w:name="_Toc3893855"/>
      <w:r w:rsidRPr="004863B1">
        <w:t>IgE: Mejillón</w:t>
      </w:r>
      <w:bookmarkEnd w:id="542"/>
      <w:bookmarkEnd w:id="543"/>
      <w:bookmarkEnd w:id="544"/>
      <w:bookmarkEnd w:id="545"/>
      <w:r>
        <w:t>f37</w:t>
      </w:r>
      <w:bookmarkEnd w:id="546"/>
      <w:bookmarkEnd w:id="547"/>
    </w:p>
    <w:p w:rsidR="00DB666A" w:rsidRPr="00B2559C" w:rsidRDefault="00DB666A" w:rsidP="00DB666A">
      <w:pPr>
        <w:rPr>
          <w:sz w:val="4"/>
          <w:szCs w:val="4"/>
        </w:rPr>
      </w:pPr>
      <w:bookmarkStart w:id="548" w:name="_Toc330453628"/>
      <w:bookmarkStart w:id="549" w:name="_Toc330468118"/>
    </w:p>
    <w:p w:rsidR="00DB666A" w:rsidRPr="004863B1" w:rsidRDefault="00DB666A" w:rsidP="00DB666A">
      <w:pPr>
        <w:pStyle w:val="EstiloTtulo1Verdana13ptJustificado"/>
      </w:pPr>
      <w:bookmarkStart w:id="550" w:name="_Toc331592775"/>
      <w:bookmarkStart w:id="551" w:name="_Toc347484313"/>
      <w:bookmarkStart w:id="552" w:name="_Toc350370506"/>
      <w:bookmarkStart w:id="553" w:name="_Toc3893856"/>
      <w:r w:rsidRPr="004863B1">
        <w:t>IgE: Melocotón</w:t>
      </w:r>
      <w:bookmarkEnd w:id="548"/>
      <w:bookmarkEnd w:id="549"/>
      <w:bookmarkEnd w:id="550"/>
      <w:bookmarkEnd w:id="551"/>
      <w:r>
        <w:t>f95</w:t>
      </w:r>
      <w:bookmarkEnd w:id="552"/>
      <w:bookmarkEnd w:id="553"/>
    </w:p>
    <w:p w:rsidR="00DB666A" w:rsidRPr="00B2559C" w:rsidRDefault="00DB666A" w:rsidP="00DB666A">
      <w:pPr>
        <w:rPr>
          <w:sz w:val="4"/>
          <w:szCs w:val="4"/>
        </w:rPr>
      </w:pPr>
      <w:bookmarkStart w:id="554" w:name="_Toc330453629"/>
      <w:bookmarkStart w:id="555" w:name="_Toc330468119"/>
    </w:p>
    <w:p w:rsidR="00DB666A" w:rsidRPr="004863B1" w:rsidRDefault="00DB666A" w:rsidP="00DB666A">
      <w:pPr>
        <w:pStyle w:val="EstiloTtulo1Verdana13ptJustificado"/>
      </w:pPr>
      <w:bookmarkStart w:id="556" w:name="_Toc331592776"/>
      <w:bookmarkStart w:id="557" w:name="_Toc347484314"/>
      <w:bookmarkStart w:id="558" w:name="_Toc350370507"/>
      <w:bookmarkStart w:id="559" w:name="_Toc3893857"/>
      <w:r w:rsidRPr="004863B1">
        <w:t>IgE: Melón</w:t>
      </w:r>
      <w:bookmarkEnd w:id="554"/>
      <w:bookmarkEnd w:id="555"/>
      <w:bookmarkEnd w:id="556"/>
      <w:bookmarkEnd w:id="557"/>
      <w:r>
        <w:t>f87</w:t>
      </w:r>
      <w:bookmarkEnd w:id="558"/>
      <w:bookmarkEnd w:id="559"/>
    </w:p>
    <w:p w:rsidR="00DB666A" w:rsidRPr="00B2559C" w:rsidRDefault="00DB666A" w:rsidP="00DB666A">
      <w:pPr>
        <w:rPr>
          <w:sz w:val="4"/>
          <w:szCs w:val="4"/>
        </w:rPr>
      </w:pPr>
      <w:bookmarkStart w:id="560" w:name="_Toc330453630"/>
      <w:bookmarkStart w:id="561" w:name="_Toc330468120"/>
    </w:p>
    <w:p w:rsidR="00DB666A" w:rsidRPr="004863B1" w:rsidRDefault="00DB666A" w:rsidP="00DB666A">
      <w:pPr>
        <w:pStyle w:val="EstiloTtulo1Verdana13ptJustificado"/>
      </w:pPr>
      <w:bookmarkStart w:id="562" w:name="_Toc331592777"/>
      <w:bookmarkStart w:id="563" w:name="_Toc347484315"/>
      <w:bookmarkStart w:id="564" w:name="_Toc350370508"/>
      <w:bookmarkStart w:id="565" w:name="_Toc3893858"/>
      <w:r w:rsidRPr="004863B1">
        <w:t>IgE: Merluza</w:t>
      </w:r>
      <w:bookmarkEnd w:id="560"/>
      <w:bookmarkEnd w:id="561"/>
      <w:bookmarkEnd w:id="562"/>
      <w:bookmarkEnd w:id="563"/>
      <w:r>
        <w:t>f307</w:t>
      </w:r>
      <w:bookmarkEnd w:id="564"/>
      <w:bookmarkEnd w:id="565"/>
    </w:p>
    <w:p w:rsidR="00DB666A" w:rsidRPr="00B6533D" w:rsidRDefault="00DB666A" w:rsidP="00DB666A">
      <w:pPr>
        <w:rPr>
          <w:sz w:val="4"/>
          <w:szCs w:val="4"/>
        </w:rPr>
      </w:pPr>
      <w:bookmarkStart w:id="566" w:name="_Toc330453631"/>
      <w:bookmarkStart w:id="567" w:name="_Toc330468121"/>
    </w:p>
    <w:p w:rsidR="00DB666A" w:rsidRPr="00B6533D" w:rsidRDefault="00DB666A" w:rsidP="00DB666A">
      <w:pPr>
        <w:pStyle w:val="EstiloTtulo1Verdana13ptJustificado"/>
      </w:pPr>
      <w:bookmarkStart w:id="568" w:name="_Toc331592778"/>
      <w:bookmarkStart w:id="569" w:name="_Toc347484316"/>
      <w:bookmarkStart w:id="570" w:name="_Toc350370509"/>
      <w:bookmarkStart w:id="571" w:name="_Toc3893859"/>
      <w:r w:rsidRPr="00B6533D">
        <w:t>IgE: Mostaza</w:t>
      </w:r>
      <w:bookmarkEnd w:id="566"/>
      <w:bookmarkEnd w:id="567"/>
      <w:bookmarkEnd w:id="568"/>
      <w:bookmarkEnd w:id="569"/>
      <w:r>
        <w:t>f89</w:t>
      </w:r>
      <w:bookmarkEnd w:id="570"/>
      <w:bookmarkEnd w:id="571"/>
    </w:p>
    <w:p w:rsidR="00DB666A" w:rsidRPr="00B6533D" w:rsidRDefault="00DB666A" w:rsidP="00DB666A">
      <w:pPr>
        <w:rPr>
          <w:sz w:val="4"/>
          <w:szCs w:val="4"/>
        </w:rPr>
      </w:pPr>
    </w:p>
    <w:p w:rsidR="00DB666A" w:rsidRPr="00B6533D" w:rsidRDefault="00DB666A" w:rsidP="00DB666A">
      <w:pPr>
        <w:pStyle w:val="EstiloTtulo1Verdana13ptJustificado"/>
        <w:rPr>
          <w:lang w:val="fr-FR"/>
        </w:rPr>
      </w:pPr>
      <w:bookmarkStart w:id="572" w:name="_Toc330468123"/>
      <w:bookmarkStart w:id="573" w:name="_Toc331592779"/>
      <w:bookmarkStart w:id="574" w:name="_Toc347484317"/>
      <w:bookmarkStart w:id="575" w:name="_Toc350370510"/>
      <w:bookmarkStart w:id="576" w:name="_Toc3893860"/>
      <w:proofErr w:type="gramStart"/>
      <w:r w:rsidRPr="00B6533D">
        <w:rPr>
          <w:lang w:val="fr-FR"/>
        </w:rPr>
        <w:t>IgE:</w:t>
      </w:r>
      <w:proofErr w:type="gramEnd"/>
      <w:r w:rsidRPr="00B6533D">
        <w:rPr>
          <w:lang w:val="fr-FR"/>
        </w:rPr>
        <w:t xml:space="preserve"> Naranja</w:t>
      </w:r>
      <w:bookmarkEnd w:id="572"/>
      <w:bookmarkEnd w:id="573"/>
      <w:bookmarkEnd w:id="574"/>
      <w:r>
        <w:rPr>
          <w:lang w:val="fr-FR"/>
        </w:rPr>
        <w:t>f33</w:t>
      </w:r>
      <w:bookmarkEnd w:id="575"/>
      <w:bookmarkEnd w:id="576"/>
    </w:p>
    <w:p w:rsidR="00DB666A" w:rsidRPr="00B2559C" w:rsidRDefault="00DB666A" w:rsidP="00DB666A">
      <w:pPr>
        <w:rPr>
          <w:sz w:val="4"/>
          <w:szCs w:val="4"/>
          <w:lang w:val="fr-FR"/>
        </w:rPr>
      </w:pPr>
      <w:bookmarkStart w:id="577" w:name="_Toc330453632"/>
      <w:bookmarkStart w:id="578" w:name="_Toc330468122"/>
    </w:p>
    <w:p w:rsidR="00DB666A" w:rsidRDefault="00DB666A" w:rsidP="00DB666A">
      <w:pPr>
        <w:rPr>
          <w:lang w:val="fr-FR"/>
        </w:rPr>
      </w:pPr>
      <w:r>
        <w:rPr>
          <w:lang w:val="fr-FR"/>
        </w:rPr>
        <w:br w:type="page"/>
      </w:r>
    </w:p>
    <w:p w:rsidR="00DB666A" w:rsidRPr="00BA3B92" w:rsidRDefault="00DB666A" w:rsidP="00DB666A">
      <w:pPr>
        <w:pStyle w:val="EstiloTtulo1Verdana13ptJustificado"/>
        <w:rPr>
          <w:lang w:val="fr-FR"/>
        </w:rPr>
      </w:pPr>
      <w:bookmarkStart w:id="579" w:name="_Toc331592780"/>
      <w:bookmarkStart w:id="580" w:name="_Toc347484318"/>
      <w:bookmarkStart w:id="581" w:name="_Toc350370511"/>
      <w:bookmarkStart w:id="582" w:name="_Toc3893861"/>
      <w:r w:rsidRPr="00BA3B92">
        <w:rPr>
          <w:lang w:val="fr-FR"/>
        </w:rPr>
        <w:lastRenderedPageBreak/>
        <w:t>IgE MULTIPLES fx5 (f1-f2-f3-f4-f13-f14)</w:t>
      </w:r>
      <w:bookmarkEnd w:id="577"/>
      <w:bookmarkEnd w:id="578"/>
      <w:bookmarkEnd w:id="579"/>
      <w:bookmarkEnd w:id="580"/>
      <w:bookmarkEnd w:id="581"/>
      <w:bookmarkEnd w:id="582"/>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DB666A" w:rsidRPr="006E0B60" w:rsidRDefault="00DB666A" w:rsidP="00D77131">
            <w:pPr>
              <w:spacing w:after="120"/>
              <w:jc w:val="both"/>
              <w:rPr>
                <w:rFonts w:ascii="Verdana" w:hAnsi="Verdana"/>
                <w:sz w:val="20"/>
                <w:szCs w:val="20"/>
              </w:rPr>
            </w:pPr>
            <w:r w:rsidRPr="006E0B60">
              <w:rPr>
                <w:rFonts w:ascii="Verdana" w:hAnsi="Verdana"/>
                <w:sz w:val="20"/>
                <w:szCs w:val="20"/>
              </w:rPr>
              <w:t xml:space="preserve">El fx5 es una prueba de screening con 5 </w:t>
            </w:r>
            <w:r w:rsidR="00593383" w:rsidRPr="006E0B60">
              <w:rPr>
                <w:rFonts w:ascii="Verdana" w:hAnsi="Verdana"/>
                <w:sz w:val="20"/>
                <w:szCs w:val="20"/>
              </w:rPr>
              <w:t>alérgenos</w:t>
            </w:r>
            <w:r w:rsidRPr="006E0B60">
              <w:rPr>
                <w:rFonts w:ascii="Verdana" w:hAnsi="Verdana"/>
                <w:sz w:val="20"/>
                <w:szCs w:val="20"/>
              </w:rPr>
              <w:t xml:space="preserve"> alimentarios, es de gran utilidad en los niños.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Si es negativo puede con bastante probabilidad descartar el origen al</w:t>
            </w:r>
            <w:r w:rsidR="00D35820">
              <w:rPr>
                <w:rFonts w:ascii="Verdana" w:hAnsi="Verdana"/>
                <w:sz w:val="20"/>
                <w:szCs w:val="20"/>
              </w:rPr>
              <w:t>é</w:t>
            </w:r>
            <w:r w:rsidRPr="006E0B60">
              <w:rPr>
                <w:rFonts w:ascii="Verdana" w:hAnsi="Verdana"/>
                <w:sz w:val="20"/>
                <w:szCs w:val="20"/>
              </w:rPr>
              <w:t xml:space="preserve">rgico alimentario de los trastornos gastrointestinales o eczema.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En caso de positividad el laboratorio realiza las IgE especificas individuales a cada </w:t>
            </w:r>
            <w:r w:rsidR="00593383" w:rsidRPr="006E0B60">
              <w:rPr>
                <w:rFonts w:ascii="Verdana" w:hAnsi="Verdana"/>
                <w:sz w:val="20"/>
                <w:szCs w:val="20"/>
              </w:rPr>
              <w:t>alérgeno</w:t>
            </w:r>
            <w:r w:rsidRPr="006E0B60">
              <w:rPr>
                <w:rFonts w:ascii="Verdana" w:hAnsi="Verdana"/>
                <w:sz w:val="20"/>
                <w:szCs w:val="20"/>
              </w:rPr>
              <w:t xml:space="preserve"> presente en la prueba de screening: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Albumina de huevo </w:t>
            </w:r>
          </w:p>
          <w:p w:rsidR="00DB666A" w:rsidRPr="006E0B60" w:rsidRDefault="00EE1CD8"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Proteínas</w:t>
            </w:r>
            <w:r w:rsidR="00DB666A" w:rsidRPr="006E0B60">
              <w:rPr>
                <w:rFonts w:ascii="Verdana" w:hAnsi="Verdana"/>
                <w:sz w:val="20"/>
                <w:szCs w:val="20"/>
              </w:rPr>
              <w:t xml:space="preserve"> de la leche </w:t>
            </w:r>
          </w:p>
          <w:p w:rsidR="00DB666A" w:rsidRPr="006E0B60" w:rsidRDefault="00EE1CD8"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Proteínas</w:t>
            </w:r>
            <w:r w:rsidR="00DB666A" w:rsidRPr="006E0B60">
              <w:rPr>
                <w:rFonts w:ascii="Verdana" w:hAnsi="Verdana"/>
                <w:sz w:val="20"/>
                <w:szCs w:val="20"/>
              </w:rPr>
              <w:t xml:space="preserve"> de pescado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Trigo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Cacahuete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Soja </w:t>
            </w:r>
          </w:p>
        </w:tc>
      </w:tr>
    </w:tbl>
    <w:p w:rsidR="002D418E" w:rsidRDefault="002D418E" w:rsidP="002D418E">
      <w:pPr>
        <w:rPr>
          <w:rFonts w:ascii="Verdana" w:hAnsi="Verdana"/>
          <w:kern w:val="36"/>
          <w:szCs w:val="20"/>
        </w:rPr>
      </w:pPr>
      <w:bookmarkStart w:id="583" w:name="_Toc330453634"/>
      <w:bookmarkStart w:id="584" w:name="_Toc330468124"/>
      <w:bookmarkStart w:id="585" w:name="_Toc331592781"/>
      <w:bookmarkStart w:id="586" w:name="_Toc347484319"/>
      <w:bookmarkStart w:id="587" w:name="_Toc350370512"/>
      <w:r>
        <w:br w:type="page"/>
      </w:r>
    </w:p>
    <w:p w:rsidR="00DB666A" w:rsidRPr="004863B1" w:rsidRDefault="00DB666A" w:rsidP="00DB666A">
      <w:pPr>
        <w:pStyle w:val="EstiloTtulo1Verdana13ptJustificado"/>
      </w:pPr>
      <w:bookmarkStart w:id="588" w:name="_Toc3893862"/>
      <w:r w:rsidRPr="004863B1">
        <w:lastRenderedPageBreak/>
        <w:t>IgE: Neumoalergenos (</w:t>
      </w:r>
      <w:r w:rsidRPr="00100D59">
        <w:rPr>
          <w:i/>
        </w:rPr>
        <w:t>Phadiatop</w:t>
      </w:r>
      <w:r w:rsidRPr="004863B1">
        <w:t>)</w:t>
      </w:r>
      <w:bookmarkEnd w:id="583"/>
      <w:bookmarkEnd w:id="584"/>
      <w:bookmarkEnd w:id="585"/>
      <w:bookmarkEnd w:id="586"/>
      <w:bookmarkEnd w:id="587"/>
      <w:bookmarkEnd w:id="58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DB666A" w:rsidRPr="006E0B60" w:rsidRDefault="00593383" w:rsidP="00D77131">
            <w:pPr>
              <w:spacing w:after="120"/>
              <w:jc w:val="both"/>
              <w:rPr>
                <w:rFonts w:ascii="Verdana" w:hAnsi="Verdana"/>
                <w:sz w:val="20"/>
                <w:szCs w:val="20"/>
              </w:rPr>
            </w:pPr>
            <w:r w:rsidRPr="006E0B60">
              <w:rPr>
                <w:rFonts w:ascii="Verdana" w:hAnsi="Verdana"/>
                <w:sz w:val="20"/>
                <w:szCs w:val="20"/>
              </w:rPr>
              <w:t xml:space="preserve">El Phadiatop es una prueba de </w:t>
            </w:r>
            <w:r w:rsidRPr="00B90EB6">
              <w:rPr>
                <w:rFonts w:ascii="Verdana" w:hAnsi="Verdana"/>
                <w:i/>
                <w:sz w:val="20"/>
                <w:szCs w:val="20"/>
              </w:rPr>
              <w:t>screening</w:t>
            </w:r>
            <w:r w:rsidRPr="006E0B60">
              <w:rPr>
                <w:rFonts w:ascii="Verdana" w:hAnsi="Verdana"/>
                <w:sz w:val="20"/>
                <w:szCs w:val="20"/>
              </w:rPr>
              <w:t xml:space="preserve"> que confirma o excluye la presencia de una atopia frente a alérgenos</w:t>
            </w:r>
            <w:r>
              <w:rPr>
                <w:rFonts w:ascii="Verdana" w:hAnsi="Verdana"/>
                <w:sz w:val="20"/>
                <w:szCs w:val="20"/>
              </w:rPr>
              <w:t xml:space="preserve"> aéreos o neumoalé</w:t>
            </w:r>
            <w:r w:rsidRPr="006E0B60">
              <w:rPr>
                <w:rFonts w:ascii="Verdana" w:hAnsi="Verdana"/>
                <w:sz w:val="20"/>
                <w:szCs w:val="20"/>
              </w:rPr>
              <w:t xml:space="preserve">rgenos que son aquellos que provocan sus efectos en las vías respiratoria y ocular, están presentes en el aire y ejercen sus efectos tras la inhalación y contacto con la mucosa bronquial </w:t>
            </w:r>
          </w:p>
          <w:p w:rsidR="00DB666A" w:rsidRPr="006E0B60" w:rsidRDefault="00DB666A" w:rsidP="00D77131">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Si el resultado es positivo el laboratorio cuantificara la IgE especifica frente a los </w:t>
            </w:r>
            <w:r w:rsidR="00593383" w:rsidRPr="006E0B60">
              <w:rPr>
                <w:rFonts w:ascii="Verdana" w:hAnsi="Verdana"/>
                <w:sz w:val="20"/>
                <w:szCs w:val="20"/>
              </w:rPr>
              <w:t>alérgenos</w:t>
            </w:r>
            <w:r w:rsidR="004E1D86">
              <w:rPr>
                <w:rFonts w:ascii="Verdana" w:hAnsi="Verdana"/>
                <w:sz w:val="20"/>
                <w:szCs w:val="20"/>
              </w:rPr>
              <w:t xml:space="preserve"> </w:t>
            </w:r>
            <w:r w:rsidR="00EE1CD8" w:rsidRPr="006E0B60">
              <w:rPr>
                <w:rFonts w:ascii="Verdana" w:hAnsi="Verdana"/>
                <w:sz w:val="20"/>
                <w:szCs w:val="20"/>
              </w:rPr>
              <w:t>más</w:t>
            </w:r>
            <w:r w:rsidRPr="006E0B60">
              <w:rPr>
                <w:rFonts w:ascii="Verdana" w:hAnsi="Verdana"/>
                <w:sz w:val="20"/>
                <w:szCs w:val="20"/>
              </w:rPr>
              <w:t xml:space="preserve"> frecuentes en cada ámbito geográfico, los </w:t>
            </w:r>
            <w:r w:rsidR="00593383" w:rsidRPr="006E0B60">
              <w:rPr>
                <w:rFonts w:ascii="Verdana" w:hAnsi="Verdana"/>
                <w:sz w:val="20"/>
                <w:szCs w:val="20"/>
              </w:rPr>
              <w:t>alérgenos</w:t>
            </w:r>
            <w:r w:rsidRPr="006E0B60">
              <w:rPr>
                <w:rFonts w:ascii="Verdana" w:hAnsi="Verdana"/>
                <w:sz w:val="20"/>
                <w:szCs w:val="20"/>
              </w:rPr>
              <w:t xml:space="preserve"> más relevantes de forma general son los procedentes de: </w:t>
            </w:r>
          </w:p>
          <w:p w:rsidR="00DB666A" w:rsidRPr="006E0B60" w:rsidRDefault="00DB666A" w:rsidP="00D77131">
            <w:pPr>
              <w:pStyle w:val="NormalWeb"/>
              <w:spacing w:before="60" w:beforeAutospacing="0" w:after="60" w:afterAutospacing="0"/>
              <w:jc w:val="both"/>
              <w:rPr>
                <w:rFonts w:ascii="Verdana" w:hAnsi="Verdana"/>
                <w:sz w:val="20"/>
                <w:szCs w:val="20"/>
              </w:rPr>
            </w:pPr>
            <w:r w:rsidRPr="006E0B60">
              <w:rPr>
                <w:rFonts w:ascii="Verdana" w:hAnsi="Verdana"/>
                <w:sz w:val="20"/>
                <w:szCs w:val="20"/>
              </w:rPr>
              <w:t xml:space="preserve">Ácaros </w:t>
            </w:r>
          </w:p>
          <w:p w:rsidR="00DB666A" w:rsidRPr="006E0B60" w:rsidRDefault="00DB666A" w:rsidP="00D77131">
            <w:pPr>
              <w:pStyle w:val="NormalWeb"/>
              <w:spacing w:before="60" w:beforeAutospacing="0" w:after="60" w:afterAutospacing="0"/>
              <w:jc w:val="both"/>
              <w:rPr>
                <w:rFonts w:ascii="Verdana" w:hAnsi="Verdana"/>
                <w:sz w:val="20"/>
                <w:szCs w:val="20"/>
              </w:rPr>
            </w:pPr>
            <w:r w:rsidRPr="006E0B60">
              <w:rPr>
                <w:rFonts w:ascii="Verdana" w:hAnsi="Verdana"/>
                <w:sz w:val="20"/>
                <w:szCs w:val="20"/>
              </w:rPr>
              <w:t xml:space="preserve">Pólenes </w:t>
            </w:r>
          </w:p>
          <w:p w:rsidR="00DB666A" w:rsidRPr="006E0B60" w:rsidRDefault="00DB666A" w:rsidP="00D77131">
            <w:pPr>
              <w:pStyle w:val="NormalWeb"/>
              <w:spacing w:before="60" w:beforeAutospacing="0" w:after="60" w:afterAutospacing="0"/>
              <w:jc w:val="both"/>
              <w:rPr>
                <w:rFonts w:ascii="Verdana" w:hAnsi="Verdana"/>
                <w:sz w:val="20"/>
                <w:szCs w:val="20"/>
              </w:rPr>
            </w:pPr>
            <w:r w:rsidRPr="006E0B60">
              <w:rPr>
                <w:rFonts w:ascii="Verdana" w:hAnsi="Verdana"/>
                <w:sz w:val="20"/>
                <w:szCs w:val="20"/>
              </w:rPr>
              <w:t xml:space="preserve">Epitelios de animales </w:t>
            </w:r>
          </w:p>
          <w:p w:rsidR="00DB666A" w:rsidRPr="006E0B60" w:rsidRDefault="00DB666A" w:rsidP="00D77131">
            <w:pPr>
              <w:pStyle w:val="NormalWeb"/>
              <w:spacing w:before="60" w:beforeAutospacing="0" w:after="60" w:afterAutospacing="0"/>
              <w:jc w:val="both"/>
              <w:rPr>
                <w:rFonts w:ascii="Verdana" w:hAnsi="Verdana"/>
                <w:sz w:val="20"/>
                <w:szCs w:val="20"/>
              </w:rPr>
            </w:pPr>
            <w:r w:rsidRPr="006E0B60">
              <w:rPr>
                <w:rFonts w:ascii="Verdana" w:hAnsi="Verdana"/>
                <w:sz w:val="20"/>
                <w:szCs w:val="20"/>
              </w:rPr>
              <w:t xml:space="preserve">Hongos </w:t>
            </w:r>
          </w:p>
          <w:p w:rsidR="00DB666A" w:rsidRPr="006E0B60" w:rsidRDefault="00DB666A" w:rsidP="00D77131">
            <w:pPr>
              <w:pStyle w:val="NormalWeb"/>
              <w:spacing w:before="60" w:beforeAutospacing="0" w:after="60" w:afterAutospacing="0"/>
              <w:jc w:val="both"/>
              <w:rPr>
                <w:rFonts w:ascii="Verdana" w:hAnsi="Verdana"/>
                <w:sz w:val="20"/>
                <w:szCs w:val="20"/>
              </w:rPr>
            </w:pPr>
            <w:r w:rsidRPr="006E0B60">
              <w:rPr>
                <w:rFonts w:ascii="Verdana" w:hAnsi="Verdana"/>
                <w:sz w:val="20"/>
                <w:szCs w:val="20"/>
              </w:rPr>
              <w:t xml:space="preserve">Gramíneas </w:t>
            </w:r>
          </w:p>
        </w:tc>
      </w:tr>
    </w:tbl>
    <w:p w:rsidR="00DB666A" w:rsidRPr="006E0B60" w:rsidRDefault="00DB666A" w:rsidP="00DB666A">
      <w:r>
        <w:t> </w:t>
      </w:r>
    </w:p>
    <w:p w:rsidR="00DB666A" w:rsidRPr="004863B1" w:rsidRDefault="00DB666A" w:rsidP="00DB666A">
      <w:pPr>
        <w:pStyle w:val="EstiloTtulo1Verdana13ptJustificado"/>
      </w:pPr>
      <w:bookmarkStart w:id="589" w:name="_Toc330453635"/>
      <w:bookmarkStart w:id="590" w:name="_Toc330468125"/>
      <w:bookmarkStart w:id="591" w:name="_Toc331592782"/>
      <w:bookmarkStart w:id="592" w:name="_Toc347484320"/>
      <w:bookmarkStart w:id="593" w:name="_Toc350370513"/>
      <w:bookmarkStart w:id="594" w:name="_Toc3893863"/>
      <w:r w:rsidRPr="004863B1">
        <w:t>IgE: Nuez de nogal</w:t>
      </w:r>
      <w:bookmarkEnd w:id="589"/>
      <w:bookmarkEnd w:id="590"/>
      <w:bookmarkEnd w:id="591"/>
      <w:bookmarkEnd w:id="592"/>
      <w:r>
        <w:t>f256</w:t>
      </w:r>
      <w:bookmarkEnd w:id="593"/>
      <w:bookmarkEnd w:id="594"/>
    </w:p>
    <w:p w:rsidR="00DB666A" w:rsidRPr="00B2559C" w:rsidRDefault="00DB666A" w:rsidP="00DB666A">
      <w:pPr>
        <w:rPr>
          <w:sz w:val="4"/>
          <w:szCs w:val="4"/>
        </w:rPr>
      </w:pPr>
      <w:bookmarkStart w:id="595" w:name="_Toc330453636"/>
      <w:bookmarkStart w:id="596" w:name="_Toc330468126"/>
    </w:p>
    <w:p w:rsidR="00DB666A" w:rsidRPr="004863B1" w:rsidRDefault="00DB666A" w:rsidP="00DB666A">
      <w:pPr>
        <w:pStyle w:val="EstiloTtulo1Verdana13ptJustificado"/>
      </w:pPr>
      <w:bookmarkStart w:id="597" w:name="_Toc331592783"/>
      <w:bookmarkStart w:id="598" w:name="_Toc347484321"/>
      <w:bookmarkStart w:id="599" w:name="_Toc350370514"/>
      <w:bookmarkStart w:id="600" w:name="_Toc3893864"/>
      <w:r w:rsidRPr="004863B1">
        <w:t>IgE: Olea europaea (Olivo)</w:t>
      </w:r>
      <w:bookmarkEnd w:id="595"/>
      <w:bookmarkEnd w:id="596"/>
      <w:bookmarkEnd w:id="597"/>
      <w:bookmarkEnd w:id="598"/>
      <w:r>
        <w:t>t9</w:t>
      </w:r>
      <w:bookmarkEnd w:id="599"/>
      <w:bookmarkEnd w:id="600"/>
    </w:p>
    <w:p w:rsidR="00DB666A" w:rsidRPr="00B2559C" w:rsidRDefault="00DB666A" w:rsidP="00DB666A">
      <w:pPr>
        <w:rPr>
          <w:sz w:val="4"/>
          <w:szCs w:val="4"/>
        </w:rPr>
      </w:pPr>
      <w:bookmarkStart w:id="601" w:name="_Toc330453637"/>
      <w:bookmarkStart w:id="602" w:name="_Toc330468127"/>
    </w:p>
    <w:p w:rsidR="00DB666A" w:rsidRPr="004863B1" w:rsidRDefault="00DB666A" w:rsidP="00DB666A">
      <w:pPr>
        <w:pStyle w:val="EstiloTtulo1Verdana13ptJustificado"/>
      </w:pPr>
      <w:bookmarkStart w:id="603" w:name="_Toc331592784"/>
      <w:bookmarkStart w:id="604" w:name="_Toc347484322"/>
      <w:bookmarkStart w:id="605" w:name="_Toc350370515"/>
      <w:bookmarkStart w:id="606" w:name="_Toc3893865"/>
      <w:r w:rsidRPr="004863B1">
        <w:t>IgE: Ovoalbúmina</w:t>
      </w:r>
      <w:bookmarkEnd w:id="601"/>
      <w:bookmarkEnd w:id="602"/>
      <w:bookmarkEnd w:id="603"/>
      <w:bookmarkEnd w:id="604"/>
      <w:r>
        <w:t>f232</w:t>
      </w:r>
      <w:bookmarkEnd w:id="605"/>
      <w:bookmarkEnd w:id="606"/>
    </w:p>
    <w:p w:rsidR="00DB666A" w:rsidRPr="00B2559C" w:rsidRDefault="00DB666A" w:rsidP="00DB666A">
      <w:pPr>
        <w:rPr>
          <w:sz w:val="4"/>
          <w:szCs w:val="4"/>
        </w:rPr>
      </w:pPr>
      <w:bookmarkStart w:id="607" w:name="_Toc330453638"/>
      <w:bookmarkStart w:id="608" w:name="_Toc330468128"/>
    </w:p>
    <w:p w:rsidR="00DB666A" w:rsidRPr="004863B1" w:rsidRDefault="00DB666A" w:rsidP="00DB666A">
      <w:pPr>
        <w:pStyle w:val="EstiloTtulo1Verdana13ptJustificado"/>
      </w:pPr>
      <w:bookmarkStart w:id="609" w:name="_Toc331592785"/>
      <w:bookmarkStart w:id="610" w:name="_Toc347484323"/>
      <w:bookmarkStart w:id="611" w:name="_Toc350370516"/>
      <w:bookmarkStart w:id="612" w:name="_Toc3893866"/>
      <w:r w:rsidRPr="004863B1">
        <w:t>IgE: Ovomucoide</w:t>
      </w:r>
      <w:bookmarkEnd w:id="607"/>
      <w:bookmarkEnd w:id="608"/>
      <w:bookmarkEnd w:id="609"/>
      <w:bookmarkEnd w:id="610"/>
      <w:r>
        <w:t>f233</w:t>
      </w:r>
      <w:bookmarkEnd w:id="611"/>
      <w:bookmarkEnd w:id="612"/>
    </w:p>
    <w:p w:rsidR="00DB666A" w:rsidRPr="00B2559C" w:rsidRDefault="00DB666A" w:rsidP="00DB666A">
      <w:pPr>
        <w:rPr>
          <w:sz w:val="4"/>
          <w:szCs w:val="4"/>
        </w:rPr>
      </w:pPr>
      <w:bookmarkStart w:id="613" w:name="_Toc330453639"/>
      <w:bookmarkStart w:id="614" w:name="_Toc330468129"/>
    </w:p>
    <w:p w:rsidR="00DB666A" w:rsidRPr="004863B1" w:rsidRDefault="00DB666A" w:rsidP="00DB666A">
      <w:pPr>
        <w:pStyle w:val="EstiloTtulo1Verdana13ptJustificado"/>
      </w:pPr>
      <w:bookmarkStart w:id="615" w:name="_Toc331592786"/>
      <w:bookmarkStart w:id="616" w:name="_Toc347484324"/>
      <w:bookmarkStart w:id="617" w:name="_Toc350370517"/>
      <w:bookmarkStart w:id="618" w:name="_Toc3893867"/>
      <w:r w:rsidRPr="004863B1">
        <w:t>IgE: Penicillium frequentens</w:t>
      </w:r>
      <w:bookmarkEnd w:id="613"/>
      <w:bookmarkEnd w:id="614"/>
      <w:bookmarkEnd w:id="615"/>
      <w:bookmarkEnd w:id="616"/>
      <w:r>
        <w:t>m209</w:t>
      </w:r>
      <w:bookmarkEnd w:id="617"/>
      <w:bookmarkEnd w:id="618"/>
    </w:p>
    <w:p w:rsidR="00DB666A" w:rsidRPr="00B2559C" w:rsidRDefault="00DB666A" w:rsidP="00DB666A">
      <w:pPr>
        <w:rPr>
          <w:sz w:val="4"/>
          <w:szCs w:val="4"/>
        </w:rPr>
      </w:pPr>
      <w:bookmarkStart w:id="619" w:name="_Toc330453640"/>
      <w:bookmarkStart w:id="620" w:name="_Toc330468130"/>
    </w:p>
    <w:p w:rsidR="00DB666A" w:rsidRPr="004863B1" w:rsidRDefault="00DB666A" w:rsidP="00DB666A">
      <w:pPr>
        <w:pStyle w:val="EstiloTtulo1Verdana13ptJustificado"/>
      </w:pPr>
      <w:bookmarkStart w:id="621" w:name="_Toc331592787"/>
      <w:bookmarkStart w:id="622" w:name="_Toc347484325"/>
      <w:bookmarkStart w:id="623" w:name="_Toc350370518"/>
      <w:bookmarkStart w:id="624" w:name="_Toc3893868"/>
      <w:r w:rsidRPr="004863B1">
        <w:t>IgE: Penicillium G</w:t>
      </w:r>
      <w:bookmarkEnd w:id="619"/>
      <w:bookmarkEnd w:id="620"/>
      <w:bookmarkEnd w:id="621"/>
      <w:bookmarkEnd w:id="622"/>
      <w:r>
        <w:t>c1</w:t>
      </w:r>
      <w:bookmarkEnd w:id="623"/>
      <w:bookmarkEnd w:id="624"/>
    </w:p>
    <w:p w:rsidR="00DB666A" w:rsidRPr="00B2559C" w:rsidRDefault="00DB666A" w:rsidP="00DB666A">
      <w:pPr>
        <w:rPr>
          <w:sz w:val="4"/>
          <w:szCs w:val="4"/>
        </w:rPr>
      </w:pPr>
      <w:bookmarkStart w:id="625" w:name="_Toc330453641"/>
      <w:bookmarkStart w:id="626" w:name="_Toc330468131"/>
    </w:p>
    <w:p w:rsidR="00DB666A" w:rsidRPr="004863B1" w:rsidRDefault="00DB666A" w:rsidP="00DB666A">
      <w:pPr>
        <w:pStyle w:val="EstiloTtulo1Verdana13ptJustificado"/>
      </w:pPr>
      <w:bookmarkStart w:id="627" w:name="_Toc331592788"/>
      <w:bookmarkStart w:id="628" w:name="_Toc347484326"/>
      <w:bookmarkStart w:id="629" w:name="_Toc350370519"/>
      <w:bookmarkStart w:id="630" w:name="_Toc3893869"/>
      <w:r w:rsidRPr="004863B1">
        <w:t>IgE: Penicillium notatum</w:t>
      </w:r>
      <w:bookmarkEnd w:id="625"/>
      <w:bookmarkEnd w:id="626"/>
      <w:bookmarkEnd w:id="627"/>
      <w:bookmarkEnd w:id="628"/>
      <w:r>
        <w:t>m1</w:t>
      </w:r>
      <w:bookmarkEnd w:id="629"/>
      <w:bookmarkEnd w:id="630"/>
    </w:p>
    <w:p w:rsidR="00DB666A" w:rsidRPr="00B2559C" w:rsidRDefault="00DB666A" w:rsidP="00DB666A">
      <w:pPr>
        <w:rPr>
          <w:sz w:val="4"/>
          <w:szCs w:val="4"/>
        </w:rPr>
      </w:pPr>
      <w:bookmarkStart w:id="631" w:name="_Toc330453642"/>
      <w:bookmarkStart w:id="632" w:name="_Toc330468132"/>
    </w:p>
    <w:p w:rsidR="00DB666A" w:rsidRPr="004863B1" w:rsidRDefault="00DB666A" w:rsidP="00DB666A">
      <w:pPr>
        <w:pStyle w:val="EstiloTtulo1Verdana13ptJustificado"/>
      </w:pPr>
      <w:bookmarkStart w:id="633" w:name="_Toc331592789"/>
      <w:bookmarkStart w:id="634" w:name="_Toc347484327"/>
      <w:bookmarkStart w:id="635" w:name="_Toc350370520"/>
      <w:bookmarkStart w:id="636" w:name="_Toc3893870"/>
      <w:r w:rsidRPr="004863B1">
        <w:t>IgE: Penicillium V</w:t>
      </w:r>
      <w:bookmarkEnd w:id="631"/>
      <w:bookmarkEnd w:id="632"/>
      <w:bookmarkEnd w:id="633"/>
      <w:bookmarkEnd w:id="634"/>
      <w:r>
        <w:t>c2</w:t>
      </w:r>
      <w:bookmarkEnd w:id="635"/>
      <w:bookmarkEnd w:id="636"/>
    </w:p>
    <w:p w:rsidR="00DB666A" w:rsidRPr="00B2559C" w:rsidRDefault="00DB666A" w:rsidP="00DB666A">
      <w:pPr>
        <w:rPr>
          <w:sz w:val="4"/>
          <w:szCs w:val="4"/>
        </w:rPr>
      </w:pPr>
      <w:bookmarkStart w:id="637" w:name="_Toc330453643"/>
      <w:bookmarkStart w:id="638" w:name="_Toc330468133"/>
    </w:p>
    <w:p w:rsidR="00DB666A" w:rsidRPr="004863B1" w:rsidRDefault="00DB666A" w:rsidP="00DB666A">
      <w:pPr>
        <w:pStyle w:val="EstiloTtulo1Verdana13ptJustificado"/>
      </w:pPr>
      <w:bookmarkStart w:id="639" w:name="_Toc331592790"/>
      <w:bookmarkStart w:id="640" w:name="_Toc347484328"/>
      <w:bookmarkStart w:id="641" w:name="_Toc350370521"/>
      <w:bookmarkStart w:id="642" w:name="_Toc3893871"/>
      <w:r w:rsidRPr="004863B1">
        <w:t>IgE: Perejil</w:t>
      </w:r>
      <w:bookmarkEnd w:id="637"/>
      <w:bookmarkEnd w:id="638"/>
      <w:bookmarkEnd w:id="639"/>
      <w:bookmarkEnd w:id="640"/>
      <w:r>
        <w:t>f86</w:t>
      </w:r>
      <w:bookmarkEnd w:id="641"/>
      <w:bookmarkEnd w:id="642"/>
    </w:p>
    <w:p w:rsidR="00DB666A" w:rsidRPr="00B2559C" w:rsidRDefault="00DB666A" w:rsidP="00DB666A">
      <w:pPr>
        <w:rPr>
          <w:sz w:val="4"/>
          <w:szCs w:val="4"/>
        </w:rPr>
      </w:pPr>
      <w:bookmarkStart w:id="643" w:name="_Toc330453644"/>
      <w:bookmarkStart w:id="644" w:name="_Toc330468134"/>
    </w:p>
    <w:p w:rsidR="00DB666A" w:rsidRPr="004863B1" w:rsidRDefault="00DB666A" w:rsidP="00DB666A">
      <w:pPr>
        <w:pStyle w:val="EstiloTtulo1Verdana13ptJustificado"/>
      </w:pPr>
      <w:bookmarkStart w:id="645" w:name="_Toc331592791"/>
      <w:bookmarkStart w:id="646" w:name="_Toc347484329"/>
      <w:bookmarkStart w:id="647" w:name="_Toc350370522"/>
      <w:bookmarkStart w:id="648" w:name="_Toc3893872"/>
      <w:r w:rsidRPr="004863B1">
        <w:t>IgE: Pescado (Bacalao)</w:t>
      </w:r>
      <w:bookmarkEnd w:id="643"/>
      <w:bookmarkEnd w:id="644"/>
      <w:bookmarkEnd w:id="645"/>
      <w:bookmarkEnd w:id="646"/>
      <w:r>
        <w:t>f3</w:t>
      </w:r>
      <w:bookmarkEnd w:id="647"/>
      <w:bookmarkEnd w:id="648"/>
    </w:p>
    <w:p w:rsidR="00DB666A" w:rsidRPr="00B2559C" w:rsidRDefault="00DB666A" w:rsidP="00DB666A">
      <w:pPr>
        <w:rPr>
          <w:sz w:val="4"/>
          <w:szCs w:val="4"/>
        </w:rPr>
      </w:pPr>
      <w:bookmarkStart w:id="649" w:name="_Toc330453645"/>
      <w:bookmarkStart w:id="650" w:name="_Toc330468135"/>
    </w:p>
    <w:p w:rsidR="00DB666A" w:rsidRPr="002A29F7" w:rsidRDefault="00DB666A" w:rsidP="00DB666A">
      <w:pPr>
        <w:pStyle w:val="EstiloTtulo1Verdana13ptJustificado"/>
        <w:rPr>
          <w:lang w:val="en-US"/>
        </w:rPr>
      </w:pPr>
      <w:bookmarkStart w:id="651" w:name="_Toc331592792"/>
      <w:bookmarkStart w:id="652" w:name="_Toc347484330"/>
      <w:bookmarkStart w:id="653" w:name="_Toc350370523"/>
      <w:bookmarkStart w:id="654" w:name="_Toc3893873"/>
      <w:r w:rsidRPr="002A29F7">
        <w:rPr>
          <w:lang w:val="en-US"/>
        </w:rPr>
        <w:t xml:space="preserve">IgE: Phleum pratense (Hierba </w:t>
      </w:r>
      <w:proofErr w:type="gramStart"/>
      <w:r w:rsidRPr="002A29F7">
        <w:rPr>
          <w:lang w:val="en-US"/>
        </w:rPr>
        <w:t>timotea)</w:t>
      </w:r>
      <w:bookmarkEnd w:id="649"/>
      <w:bookmarkEnd w:id="650"/>
      <w:bookmarkEnd w:id="651"/>
      <w:bookmarkEnd w:id="652"/>
      <w:r>
        <w:rPr>
          <w:lang w:val="en-US"/>
        </w:rPr>
        <w:t>g</w:t>
      </w:r>
      <w:proofErr w:type="gramEnd"/>
      <w:r>
        <w:rPr>
          <w:lang w:val="en-US"/>
        </w:rPr>
        <w:t>6</w:t>
      </w:r>
      <w:bookmarkEnd w:id="653"/>
      <w:bookmarkEnd w:id="654"/>
    </w:p>
    <w:p w:rsidR="00DB666A" w:rsidRPr="002A29F7" w:rsidRDefault="00DB666A" w:rsidP="00DB666A">
      <w:pPr>
        <w:rPr>
          <w:sz w:val="4"/>
          <w:szCs w:val="4"/>
          <w:lang w:val="en-US"/>
        </w:rPr>
      </w:pPr>
      <w:bookmarkStart w:id="655" w:name="_Toc330453646"/>
      <w:bookmarkStart w:id="656" w:name="_Toc330468136"/>
    </w:p>
    <w:p w:rsidR="00DB666A" w:rsidRPr="004863B1" w:rsidRDefault="00DB666A" w:rsidP="00DB666A">
      <w:pPr>
        <w:pStyle w:val="EstiloTtulo1Verdana13ptJustificado"/>
      </w:pPr>
      <w:bookmarkStart w:id="657" w:name="_Toc331592793"/>
      <w:bookmarkStart w:id="658" w:name="_Toc347484331"/>
      <w:bookmarkStart w:id="659" w:name="_Toc350370524"/>
      <w:bookmarkStart w:id="660" w:name="_Toc3893874"/>
      <w:r w:rsidRPr="004863B1">
        <w:t>IgE: Piña</w:t>
      </w:r>
      <w:bookmarkEnd w:id="655"/>
      <w:bookmarkEnd w:id="656"/>
      <w:bookmarkEnd w:id="657"/>
      <w:bookmarkEnd w:id="658"/>
      <w:r>
        <w:t>f210</w:t>
      </w:r>
      <w:bookmarkEnd w:id="659"/>
      <w:bookmarkEnd w:id="660"/>
    </w:p>
    <w:p w:rsidR="00DB666A" w:rsidRPr="00B2559C" w:rsidRDefault="00DB666A" w:rsidP="00DB666A">
      <w:pPr>
        <w:rPr>
          <w:sz w:val="4"/>
          <w:szCs w:val="4"/>
        </w:rPr>
      </w:pPr>
      <w:bookmarkStart w:id="661" w:name="_Toc330453647"/>
      <w:bookmarkStart w:id="662" w:name="_Toc330468137"/>
    </w:p>
    <w:p w:rsidR="00DB666A" w:rsidRPr="004863B1" w:rsidRDefault="00DB666A" w:rsidP="00DB666A">
      <w:pPr>
        <w:pStyle w:val="EstiloTtulo1Verdana13ptJustificado"/>
      </w:pPr>
      <w:bookmarkStart w:id="663" w:name="_Toc331592794"/>
      <w:bookmarkStart w:id="664" w:name="_Toc347484332"/>
      <w:bookmarkStart w:id="665" w:name="_Toc350370525"/>
      <w:bookmarkStart w:id="666" w:name="_Toc3893875"/>
      <w:r w:rsidRPr="004863B1">
        <w:t>IgE: Plantago lanceolata (Llantén)</w:t>
      </w:r>
      <w:bookmarkEnd w:id="661"/>
      <w:bookmarkEnd w:id="662"/>
      <w:bookmarkEnd w:id="663"/>
      <w:bookmarkEnd w:id="664"/>
      <w:r>
        <w:t>w9</w:t>
      </w:r>
      <w:bookmarkEnd w:id="665"/>
      <w:bookmarkEnd w:id="666"/>
    </w:p>
    <w:p w:rsidR="00DB666A" w:rsidRPr="00B2559C" w:rsidRDefault="00DB666A" w:rsidP="00DB666A">
      <w:pPr>
        <w:rPr>
          <w:sz w:val="4"/>
          <w:szCs w:val="4"/>
        </w:rPr>
      </w:pPr>
      <w:bookmarkStart w:id="667" w:name="_Toc330453648"/>
      <w:bookmarkStart w:id="668" w:name="_Toc330468138"/>
    </w:p>
    <w:p w:rsidR="00DB666A" w:rsidRPr="004863B1" w:rsidRDefault="00DB666A" w:rsidP="00DB666A">
      <w:pPr>
        <w:pStyle w:val="EstiloTtulo1Verdana13ptJustificado"/>
      </w:pPr>
      <w:bookmarkStart w:id="669" w:name="_Toc331592795"/>
      <w:bookmarkStart w:id="670" w:name="_Toc347484333"/>
      <w:bookmarkStart w:id="671" w:name="_Toc350370526"/>
      <w:bookmarkStart w:id="672" w:name="_Toc3893876"/>
      <w:r w:rsidRPr="004863B1">
        <w:t>IgE: Plátano (alimento)</w:t>
      </w:r>
      <w:bookmarkEnd w:id="667"/>
      <w:bookmarkEnd w:id="668"/>
      <w:bookmarkEnd w:id="669"/>
      <w:bookmarkEnd w:id="670"/>
      <w:r>
        <w:t>f92</w:t>
      </w:r>
      <w:bookmarkEnd w:id="671"/>
      <w:bookmarkEnd w:id="672"/>
    </w:p>
    <w:p w:rsidR="00DB666A" w:rsidRPr="00B2559C" w:rsidRDefault="00DB666A" w:rsidP="00DB666A">
      <w:pPr>
        <w:rPr>
          <w:sz w:val="4"/>
          <w:szCs w:val="4"/>
        </w:rPr>
      </w:pPr>
      <w:bookmarkStart w:id="673" w:name="_Toc330453649"/>
      <w:bookmarkStart w:id="674" w:name="_Toc330468139"/>
    </w:p>
    <w:p w:rsidR="00DB666A" w:rsidRPr="004863B1" w:rsidRDefault="00DB666A" w:rsidP="00DB666A">
      <w:pPr>
        <w:pStyle w:val="EstiloTtulo1Verdana13ptJustificado"/>
      </w:pPr>
      <w:bookmarkStart w:id="675" w:name="_Toc331592796"/>
      <w:bookmarkStart w:id="676" w:name="_Toc347484334"/>
      <w:bookmarkStart w:id="677" w:name="_Toc350370527"/>
      <w:bookmarkStart w:id="678" w:name="_Toc3893877"/>
      <w:r w:rsidRPr="004863B1">
        <w:t>IgE: Platanus acerifolia (polen)</w:t>
      </w:r>
      <w:bookmarkEnd w:id="673"/>
      <w:bookmarkEnd w:id="674"/>
      <w:bookmarkEnd w:id="675"/>
      <w:bookmarkEnd w:id="676"/>
      <w:r>
        <w:t>t11</w:t>
      </w:r>
      <w:bookmarkEnd w:id="677"/>
      <w:bookmarkEnd w:id="678"/>
    </w:p>
    <w:p w:rsidR="00DB666A" w:rsidRPr="00B2559C" w:rsidRDefault="00DB666A" w:rsidP="00DB666A">
      <w:pPr>
        <w:rPr>
          <w:sz w:val="4"/>
          <w:szCs w:val="4"/>
        </w:rPr>
      </w:pPr>
      <w:bookmarkStart w:id="679" w:name="_Toc330453650"/>
      <w:bookmarkStart w:id="680" w:name="_Toc330468140"/>
    </w:p>
    <w:p w:rsidR="00DB666A" w:rsidRPr="004863B1" w:rsidRDefault="00DB666A" w:rsidP="00DB666A">
      <w:pPr>
        <w:pStyle w:val="EstiloTtulo1Verdana13ptJustificado"/>
      </w:pPr>
      <w:bookmarkStart w:id="681" w:name="_Toc331592797"/>
      <w:bookmarkStart w:id="682" w:name="_Toc347484335"/>
      <w:bookmarkStart w:id="683" w:name="_Toc350370528"/>
      <w:bookmarkStart w:id="684" w:name="_Toc3893878"/>
      <w:r w:rsidRPr="004863B1">
        <w:t xml:space="preserve">IgE: Polistes spp. (Veneno de </w:t>
      </w:r>
      <w:proofErr w:type="gramStart"/>
      <w:r w:rsidRPr="004863B1">
        <w:t>avispa)</w:t>
      </w:r>
      <w:bookmarkEnd w:id="679"/>
      <w:bookmarkEnd w:id="680"/>
      <w:bookmarkEnd w:id="681"/>
      <w:bookmarkEnd w:id="682"/>
      <w:r>
        <w:t>i</w:t>
      </w:r>
      <w:proofErr w:type="gramEnd"/>
      <w:r>
        <w:t>4</w:t>
      </w:r>
      <w:bookmarkEnd w:id="683"/>
      <w:bookmarkEnd w:id="684"/>
    </w:p>
    <w:p w:rsidR="00DB666A" w:rsidRPr="00B2559C" w:rsidRDefault="00DB666A" w:rsidP="00DB666A">
      <w:pPr>
        <w:rPr>
          <w:sz w:val="4"/>
          <w:szCs w:val="4"/>
        </w:rPr>
      </w:pPr>
      <w:bookmarkStart w:id="685" w:name="_Toc330453651"/>
      <w:bookmarkStart w:id="686" w:name="_Toc330468141"/>
    </w:p>
    <w:p w:rsidR="00DB666A" w:rsidRPr="004863B1" w:rsidRDefault="00DB666A" w:rsidP="00DB666A">
      <w:pPr>
        <w:pStyle w:val="EstiloTtulo1Verdana13ptJustificado"/>
      </w:pPr>
      <w:bookmarkStart w:id="687" w:name="_Toc331592798"/>
      <w:bookmarkStart w:id="688" w:name="_Toc347484336"/>
      <w:bookmarkStart w:id="689" w:name="_Toc350370529"/>
      <w:bookmarkStart w:id="690" w:name="_Toc3893879"/>
      <w:r w:rsidRPr="004863B1">
        <w:t>IgE: Sardina</w:t>
      </w:r>
      <w:bookmarkEnd w:id="685"/>
      <w:bookmarkEnd w:id="686"/>
      <w:bookmarkEnd w:id="687"/>
      <w:bookmarkEnd w:id="688"/>
      <w:r>
        <w:t>f308</w:t>
      </w:r>
      <w:bookmarkEnd w:id="689"/>
      <w:bookmarkEnd w:id="690"/>
    </w:p>
    <w:p w:rsidR="00DB666A" w:rsidRPr="00B2559C" w:rsidRDefault="00DB666A" w:rsidP="00DB666A">
      <w:pPr>
        <w:rPr>
          <w:sz w:val="4"/>
          <w:szCs w:val="4"/>
        </w:rPr>
      </w:pPr>
      <w:bookmarkStart w:id="691" w:name="_Toc330453652"/>
      <w:bookmarkStart w:id="692" w:name="_Toc330468142"/>
    </w:p>
    <w:p w:rsidR="00DB666A" w:rsidRPr="004863B1" w:rsidRDefault="00DB666A" w:rsidP="00DB666A">
      <w:pPr>
        <w:pStyle w:val="EstiloTtulo1Verdana13ptJustificado"/>
      </w:pPr>
      <w:bookmarkStart w:id="693" w:name="_Toc331592799"/>
      <w:bookmarkStart w:id="694" w:name="_Toc347484337"/>
      <w:bookmarkStart w:id="695" w:name="_Toc350370530"/>
      <w:bookmarkStart w:id="696" w:name="_Toc3893880"/>
      <w:r w:rsidRPr="004863B1">
        <w:t>IgE: Soja (alimento)</w:t>
      </w:r>
      <w:bookmarkEnd w:id="691"/>
      <w:bookmarkEnd w:id="692"/>
      <w:bookmarkEnd w:id="693"/>
      <w:bookmarkEnd w:id="694"/>
      <w:r>
        <w:t>f14</w:t>
      </w:r>
      <w:bookmarkEnd w:id="695"/>
      <w:bookmarkEnd w:id="696"/>
    </w:p>
    <w:p w:rsidR="00DB666A" w:rsidRPr="00B2559C" w:rsidRDefault="00DB666A" w:rsidP="00DB666A">
      <w:pPr>
        <w:rPr>
          <w:sz w:val="4"/>
          <w:szCs w:val="4"/>
        </w:rPr>
      </w:pPr>
      <w:bookmarkStart w:id="697" w:name="_Toc330453653"/>
      <w:bookmarkStart w:id="698" w:name="_Toc330468143"/>
    </w:p>
    <w:p w:rsidR="00DB666A" w:rsidRPr="004863B1" w:rsidRDefault="00DB666A" w:rsidP="00DB666A">
      <w:pPr>
        <w:pStyle w:val="EstiloTtulo1Verdana13ptJustificado"/>
      </w:pPr>
      <w:bookmarkStart w:id="699" w:name="_Toc331592800"/>
      <w:bookmarkStart w:id="700" w:name="_Toc347484338"/>
      <w:bookmarkStart w:id="701" w:name="_Toc350370531"/>
      <w:bookmarkStart w:id="702" w:name="_Toc3893881"/>
      <w:r w:rsidRPr="004863B1">
        <w:t>IgE: Tomate</w:t>
      </w:r>
      <w:bookmarkEnd w:id="697"/>
      <w:bookmarkEnd w:id="698"/>
      <w:bookmarkEnd w:id="699"/>
      <w:bookmarkEnd w:id="700"/>
      <w:r>
        <w:t>f25</w:t>
      </w:r>
      <w:bookmarkEnd w:id="701"/>
      <w:bookmarkEnd w:id="702"/>
    </w:p>
    <w:p w:rsidR="00DB666A" w:rsidRPr="00B2559C" w:rsidRDefault="00DB666A" w:rsidP="00DB666A">
      <w:pPr>
        <w:rPr>
          <w:sz w:val="4"/>
          <w:szCs w:val="4"/>
        </w:rPr>
      </w:pPr>
      <w:bookmarkStart w:id="703" w:name="_Toc330453654"/>
      <w:bookmarkStart w:id="704" w:name="_Toc330468144"/>
    </w:p>
    <w:p w:rsidR="00DB666A" w:rsidRPr="004863B1" w:rsidRDefault="00DB666A" w:rsidP="00DB666A">
      <w:pPr>
        <w:pStyle w:val="EstiloTtulo1Verdana13ptJustificado"/>
      </w:pPr>
      <w:bookmarkStart w:id="705" w:name="_Toc331592801"/>
      <w:bookmarkStart w:id="706" w:name="_Toc347484339"/>
      <w:bookmarkStart w:id="707" w:name="_Toc350370532"/>
      <w:bookmarkStart w:id="708" w:name="_Toc3893882"/>
      <w:r w:rsidRPr="004863B1">
        <w:t>IgE: Trigo (alimento)</w:t>
      </w:r>
      <w:bookmarkEnd w:id="703"/>
      <w:bookmarkEnd w:id="704"/>
      <w:bookmarkEnd w:id="705"/>
      <w:bookmarkEnd w:id="706"/>
      <w:r>
        <w:t>f4</w:t>
      </w:r>
      <w:bookmarkEnd w:id="707"/>
      <w:bookmarkEnd w:id="708"/>
    </w:p>
    <w:p w:rsidR="00DB666A" w:rsidRPr="00B2559C" w:rsidRDefault="00DB666A" w:rsidP="00DB666A">
      <w:pPr>
        <w:rPr>
          <w:sz w:val="4"/>
          <w:szCs w:val="4"/>
        </w:rPr>
      </w:pPr>
      <w:bookmarkStart w:id="709" w:name="_Toc330453655"/>
      <w:bookmarkStart w:id="710" w:name="_Toc330468145"/>
    </w:p>
    <w:p w:rsidR="00DB666A" w:rsidRPr="004863B1" w:rsidRDefault="00DB666A" w:rsidP="00DB666A">
      <w:pPr>
        <w:pStyle w:val="EstiloTtulo1Verdana13ptJustificado"/>
      </w:pPr>
      <w:bookmarkStart w:id="711" w:name="_Toc331592802"/>
      <w:bookmarkStart w:id="712" w:name="_Toc347484340"/>
      <w:bookmarkStart w:id="713" w:name="_Toc350370533"/>
      <w:bookmarkStart w:id="714" w:name="_Toc3893883"/>
      <w:r w:rsidRPr="004863B1">
        <w:t xml:space="preserve">IgE: Vespula spp. (Veneno de </w:t>
      </w:r>
      <w:proofErr w:type="gramStart"/>
      <w:r w:rsidRPr="004863B1">
        <w:t>avispa)</w:t>
      </w:r>
      <w:bookmarkEnd w:id="709"/>
      <w:bookmarkEnd w:id="710"/>
      <w:bookmarkEnd w:id="711"/>
      <w:bookmarkEnd w:id="712"/>
      <w:r>
        <w:t>i</w:t>
      </w:r>
      <w:proofErr w:type="gramEnd"/>
      <w:r>
        <w:t>3</w:t>
      </w:r>
      <w:bookmarkEnd w:id="713"/>
      <w:bookmarkEnd w:id="714"/>
    </w:p>
    <w:p w:rsidR="00DB666A" w:rsidRPr="00B2559C" w:rsidRDefault="00DB666A" w:rsidP="00DB666A">
      <w:pPr>
        <w:rPr>
          <w:sz w:val="4"/>
          <w:szCs w:val="4"/>
        </w:rPr>
      </w:pPr>
      <w:bookmarkStart w:id="715" w:name="_Toc330453656"/>
      <w:bookmarkStart w:id="716" w:name="_Toc330468146"/>
    </w:p>
    <w:p w:rsidR="00DB666A" w:rsidRPr="004863B1" w:rsidRDefault="00DB666A" w:rsidP="00DB666A">
      <w:pPr>
        <w:pStyle w:val="EstiloTtulo1Verdana13ptJustificado"/>
      </w:pPr>
      <w:bookmarkStart w:id="717" w:name="_Toc331592803"/>
      <w:bookmarkStart w:id="718" w:name="_Toc347484341"/>
      <w:bookmarkStart w:id="719" w:name="_Toc350370534"/>
      <w:bookmarkStart w:id="720" w:name="_Toc3893884"/>
      <w:r w:rsidRPr="004863B1">
        <w:t>IgE: Yema de huevo</w:t>
      </w:r>
      <w:bookmarkEnd w:id="715"/>
      <w:bookmarkEnd w:id="716"/>
      <w:bookmarkEnd w:id="717"/>
      <w:bookmarkEnd w:id="718"/>
      <w:r>
        <w:t>f75</w:t>
      </w:r>
      <w:bookmarkEnd w:id="719"/>
      <w:bookmarkEnd w:id="720"/>
    </w:p>
    <w:p w:rsidR="00DB666A" w:rsidRDefault="00DB666A" w:rsidP="00DB666A">
      <w:pPr>
        <w:pStyle w:val="NormalWeb"/>
        <w:jc w:val="both"/>
        <w:rPr>
          <w:rFonts w:ascii="Verdana" w:hAnsi="Verdana"/>
          <w:sz w:val="20"/>
          <w:szCs w:val="20"/>
        </w:rPr>
      </w:pPr>
      <w:r w:rsidRPr="006E0B60">
        <w:rPr>
          <w:rFonts w:ascii="Verdana" w:hAnsi="Verdana"/>
          <w:sz w:val="20"/>
          <w:szCs w:val="20"/>
        </w:rPr>
        <w:t xml:space="preserve">  </w:t>
      </w:r>
    </w:p>
    <w:p w:rsidR="00DB666A" w:rsidRPr="006E0B60" w:rsidRDefault="00DB666A" w:rsidP="00DB666A">
      <w:r>
        <w:br w:type="page"/>
      </w:r>
    </w:p>
    <w:p w:rsidR="00DB666A" w:rsidRDefault="00DB666A" w:rsidP="00DB666A">
      <w:bookmarkStart w:id="721" w:name="_Toc330453683"/>
    </w:p>
    <w:p w:rsidR="00DB666A" w:rsidRPr="000749E3" w:rsidRDefault="00DB666A" w:rsidP="00DB666A">
      <w:pPr>
        <w:pStyle w:val="EstiloTtulo1Verdana13ptJustificado"/>
      </w:pPr>
      <w:bookmarkStart w:id="722" w:name="_Toc330453688"/>
      <w:bookmarkStart w:id="723" w:name="_Toc330468178"/>
      <w:bookmarkStart w:id="724" w:name="_Toc331592830"/>
      <w:bookmarkStart w:id="725" w:name="_Toc347484368"/>
      <w:bookmarkStart w:id="726" w:name="_Toc350370558"/>
      <w:bookmarkStart w:id="727" w:name="_Toc3893885"/>
      <w:bookmarkEnd w:id="721"/>
      <w:r w:rsidRPr="000749E3">
        <w:t>Triptasa suero</w:t>
      </w:r>
      <w:bookmarkEnd w:id="722"/>
      <w:bookmarkEnd w:id="723"/>
      <w:bookmarkEnd w:id="724"/>
      <w:bookmarkEnd w:id="725"/>
      <w:bookmarkEnd w:id="726"/>
      <w:bookmarkEnd w:id="727"/>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Laboratorio: </w:t>
            </w:r>
          </w:p>
        </w:tc>
        <w:tc>
          <w:tcPr>
            <w:tcW w:w="11475"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Bioquímica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Sección: </w:t>
            </w:r>
          </w:p>
        </w:tc>
        <w:tc>
          <w:tcPr>
            <w:tcW w:w="11475" w:type="dxa"/>
            <w:shd w:val="clear" w:color="auto" w:fill="auto"/>
          </w:tcPr>
          <w:p w:rsidR="00DB666A" w:rsidRPr="006E0B60" w:rsidRDefault="00B8034C" w:rsidP="00D77131">
            <w:pPr>
              <w:jc w:val="both"/>
              <w:rPr>
                <w:rFonts w:ascii="Verdana" w:hAnsi="Verdana"/>
                <w:sz w:val="20"/>
                <w:szCs w:val="20"/>
              </w:rPr>
            </w:pPr>
            <w:hyperlink r:id="rId43" w:history="1">
              <w:r w:rsidR="00DB666A" w:rsidRPr="006E0B60">
                <w:rPr>
                  <w:rStyle w:val="Hipervnculo"/>
                  <w:sz w:val="20"/>
                  <w:szCs w:val="20"/>
                </w:rPr>
                <w:t>Autoinmunidad-</w:t>
              </w:r>
            </w:hyperlink>
            <w:r w:rsidR="00DB666A">
              <w:rPr>
                <w:rFonts w:ascii="Verdana" w:hAnsi="Verdana"/>
                <w:sz w:val="20"/>
                <w:szCs w:val="20"/>
              </w:rPr>
              <w:t>Alergias</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Capítulo: </w:t>
            </w:r>
          </w:p>
        </w:tc>
        <w:tc>
          <w:tcPr>
            <w:tcW w:w="11475"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Unidades: mcg/L</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Código: </w:t>
            </w:r>
          </w:p>
        </w:tc>
        <w:tc>
          <w:tcPr>
            <w:tcW w:w="11475"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TRIP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Muestra: </w:t>
            </w:r>
          </w:p>
        </w:tc>
        <w:tc>
          <w:tcPr>
            <w:tcW w:w="11475"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Suero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Contenedor: </w:t>
            </w:r>
          </w:p>
        </w:tc>
        <w:tc>
          <w:tcPr>
            <w:tcW w:w="11475"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Bio-Tubo seco tapón amarillo gel 5 ml </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 Análisis: </w:t>
            </w:r>
          </w:p>
        </w:tc>
        <w:tc>
          <w:tcPr>
            <w:tcW w:w="11475"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8-10 días</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Observaciones:</w:t>
            </w:r>
          </w:p>
        </w:tc>
        <w:tc>
          <w:tcPr>
            <w:tcW w:w="11475" w:type="dxa"/>
            <w:shd w:val="clear" w:color="auto" w:fill="auto"/>
          </w:tcPr>
          <w:p w:rsidR="00DB666A" w:rsidRPr="00A67779" w:rsidRDefault="00DB666A" w:rsidP="00D77131">
            <w:pPr>
              <w:pStyle w:val="PredeterminadoLTGliederung1"/>
              <w:spacing w:before="0"/>
              <w:ind w:left="539" w:hanging="539"/>
              <w:rPr>
                <w:rFonts w:ascii="Verdana" w:eastAsia="Times New Roman" w:hAnsi="Verdana" w:cs="Times New Roman"/>
                <w:color w:val="auto"/>
                <w:sz w:val="20"/>
                <w:szCs w:val="20"/>
              </w:rPr>
            </w:pPr>
            <w:r w:rsidRPr="00A67779">
              <w:rPr>
                <w:rFonts w:ascii="Verdana" w:eastAsia="Times New Roman" w:hAnsi="Verdana" w:cs="Times New Roman"/>
                <w:color w:val="auto"/>
                <w:sz w:val="20"/>
                <w:szCs w:val="20"/>
              </w:rPr>
              <w:t xml:space="preserve">Proteasa presente en </w:t>
            </w:r>
            <w:r w:rsidR="00EE1CD8" w:rsidRPr="00A67779">
              <w:rPr>
                <w:rFonts w:ascii="Verdana" w:eastAsia="Times New Roman" w:hAnsi="Verdana" w:cs="Times New Roman"/>
                <w:color w:val="auto"/>
                <w:sz w:val="20"/>
                <w:szCs w:val="20"/>
              </w:rPr>
              <w:t>gránulos</w:t>
            </w:r>
            <w:r w:rsidRPr="00A67779">
              <w:rPr>
                <w:rFonts w:ascii="Verdana" w:eastAsia="Times New Roman" w:hAnsi="Verdana" w:cs="Times New Roman"/>
                <w:color w:val="auto"/>
                <w:sz w:val="20"/>
                <w:szCs w:val="20"/>
              </w:rPr>
              <w:t xml:space="preserve"> </w:t>
            </w:r>
            <w:proofErr w:type="gramStart"/>
            <w:r w:rsidRPr="00A67779">
              <w:rPr>
                <w:rFonts w:ascii="Verdana" w:eastAsia="Times New Roman" w:hAnsi="Verdana" w:cs="Times New Roman"/>
                <w:color w:val="auto"/>
                <w:sz w:val="20"/>
                <w:szCs w:val="20"/>
              </w:rPr>
              <w:t>de  bas</w:t>
            </w:r>
            <w:r>
              <w:rPr>
                <w:rFonts w:ascii="Verdana" w:eastAsia="Times New Roman" w:hAnsi="Verdana" w:cs="Times New Roman"/>
                <w:color w:val="auto"/>
                <w:sz w:val="20"/>
                <w:szCs w:val="20"/>
              </w:rPr>
              <w:t>ó</w:t>
            </w:r>
            <w:r w:rsidRPr="00A67779">
              <w:rPr>
                <w:rFonts w:ascii="Verdana" w:eastAsia="Times New Roman" w:hAnsi="Verdana" w:cs="Times New Roman"/>
                <w:color w:val="auto"/>
                <w:sz w:val="20"/>
                <w:szCs w:val="20"/>
              </w:rPr>
              <w:t>filos</w:t>
            </w:r>
            <w:proofErr w:type="gramEnd"/>
            <w:r w:rsidRPr="00A67779">
              <w:rPr>
                <w:rFonts w:ascii="Verdana" w:eastAsia="Times New Roman" w:hAnsi="Verdana" w:cs="Times New Roman"/>
                <w:color w:val="auto"/>
                <w:sz w:val="20"/>
                <w:szCs w:val="20"/>
              </w:rPr>
              <w:t>(pequeña cantidad ) y mastocitos</w:t>
            </w:r>
          </w:p>
          <w:p w:rsidR="00DB666A" w:rsidRPr="00A67779" w:rsidRDefault="00DB666A" w:rsidP="00D77131">
            <w:pPr>
              <w:pStyle w:val="PredeterminadoLTGliederung1"/>
              <w:spacing w:line="216" w:lineRule="auto"/>
              <w:ind w:hanging="540"/>
              <w:rPr>
                <w:rFonts w:ascii="Verdana" w:eastAsia="Times New Roman" w:hAnsi="Verdana" w:cs="Times New Roman"/>
                <w:color w:val="auto"/>
                <w:sz w:val="20"/>
                <w:szCs w:val="20"/>
              </w:rPr>
            </w:pPr>
            <w:r w:rsidRPr="00A67779">
              <w:rPr>
                <w:rFonts w:ascii="Verdana" w:eastAsia="Times New Roman" w:hAnsi="Verdana" w:cs="Times New Roman"/>
                <w:color w:val="auto"/>
                <w:sz w:val="20"/>
                <w:szCs w:val="20"/>
              </w:rPr>
              <w:t>Vida media de 2 horas</w:t>
            </w:r>
          </w:p>
          <w:p w:rsidR="00DB666A" w:rsidRPr="00A67779" w:rsidRDefault="00DB666A" w:rsidP="00D77131">
            <w:pPr>
              <w:pStyle w:val="PredeterminadoLTGliederung1"/>
              <w:spacing w:line="216" w:lineRule="auto"/>
              <w:ind w:hanging="540"/>
              <w:rPr>
                <w:rFonts w:ascii="Verdana" w:eastAsia="Times New Roman" w:hAnsi="Verdana" w:cs="Times New Roman"/>
                <w:color w:val="auto"/>
                <w:sz w:val="20"/>
                <w:szCs w:val="20"/>
              </w:rPr>
            </w:pPr>
            <w:r w:rsidRPr="00A67779">
              <w:rPr>
                <w:rFonts w:ascii="Verdana" w:eastAsia="Times New Roman" w:hAnsi="Verdana" w:cs="Times New Roman"/>
                <w:color w:val="auto"/>
                <w:sz w:val="20"/>
                <w:szCs w:val="20"/>
              </w:rPr>
              <w:t>Niveles pico en sangre entre 1 y 2 horas</w:t>
            </w:r>
          </w:p>
          <w:p w:rsidR="00DB666A" w:rsidRPr="00A67779" w:rsidRDefault="00DB666A" w:rsidP="00D77131">
            <w:pPr>
              <w:pStyle w:val="PredeterminadoLTGliederung1"/>
              <w:spacing w:line="216" w:lineRule="auto"/>
              <w:ind w:hanging="540"/>
              <w:rPr>
                <w:rFonts w:ascii="Verdana" w:eastAsia="Times New Roman" w:hAnsi="Verdana" w:cs="Times New Roman"/>
                <w:color w:val="auto"/>
                <w:sz w:val="20"/>
                <w:szCs w:val="20"/>
              </w:rPr>
            </w:pPr>
            <w:r w:rsidRPr="00A67779">
              <w:rPr>
                <w:rFonts w:ascii="Verdana" w:eastAsia="Times New Roman" w:hAnsi="Verdana" w:cs="Times New Roman"/>
                <w:color w:val="auto"/>
                <w:sz w:val="20"/>
                <w:szCs w:val="20"/>
              </w:rPr>
              <w:t>Retorno a niveles normales hacia las 4-6 hora</w:t>
            </w:r>
          </w:p>
          <w:p w:rsidR="00DB666A" w:rsidRPr="00A67779" w:rsidRDefault="00DB666A" w:rsidP="00D77131">
            <w:pPr>
              <w:pStyle w:val="PredeterminadoLTGliederung1"/>
              <w:spacing w:before="139" w:line="192" w:lineRule="auto"/>
              <w:ind w:hanging="540"/>
              <w:rPr>
                <w:rFonts w:ascii="Verdana" w:eastAsia="Times New Roman" w:hAnsi="Verdana" w:cs="Times New Roman"/>
                <w:color w:val="auto"/>
                <w:sz w:val="20"/>
                <w:szCs w:val="20"/>
              </w:rPr>
            </w:pPr>
            <w:r w:rsidRPr="00A67779">
              <w:rPr>
                <w:rFonts w:ascii="Verdana" w:eastAsia="Times New Roman" w:hAnsi="Verdana" w:cs="Times New Roman"/>
                <w:color w:val="auto"/>
                <w:sz w:val="20"/>
                <w:szCs w:val="20"/>
              </w:rPr>
              <w:t xml:space="preserve">Utilidad </w:t>
            </w:r>
            <w:r w:rsidR="00EE1CD8" w:rsidRPr="00A67779">
              <w:rPr>
                <w:rFonts w:ascii="Verdana" w:eastAsia="Times New Roman" w:hAnsi="Verdana" w:cs="Times New Roman"/>
                <w:color w:val="auto"/>
                <w:sz w:val="20"/>
                <w:szCs w:val="20"/>
              </w:rPr>
              <w:t>clínica</w:t>
            </w:r>
            <w:r w:rsidRPr="00A67779">
              <w:rPr>
                <w:rFonts w:ascii="Verdana" w:eastAsia="Times New Roman" w:hAnsi="Verdana" w:cs="Times New Roman"/>
                <w:color w:val="auto"/>
                <w:sz w:val="20"/>
                <w:szCs w:val="20"/>
              </w:rPr>
              <w:t>:</w:t>
            </w:r>
          </w:p>
          <w:p w:rsidR="00DB666A" w:rsidRPr="00A67779" w:rsidRDefault="00DB666A" w:rsidP="00DB666A">
            <w:pPr>
              <w:pStyle w:val="PredeterminadoLTGliederung1"/>
              <w:numPr>
                <w:ilvl w:val="0"/>
                <w:numId w:val="2"/>
              </w:numPr>
              <w:spacing w:before="139" w:line="192" w:lineRule="auto"/>
              <w:rPr>
                <w:rFonts w:ascii="Verdana" w:eastAsia="Times New Roman" w:hAnsi="Verdana" w:cs="Times New Roman"/>
                <w:color w:val="auto"/>
                <w:sz w:val="20"/>
                <w:szCs w:val="20"/>
              </w:rPr>
            </w:pPr>
            <w:r w:rsidRPr="00A67779">
              <w:rPr>
                <w:rFonts w:ascii="Verdana" w:eastAsia="Times New Roman" w:hAnsi="Verdana" w:cs="Times New Roman"/>
                <w:color w:val="auto"/>
                <w:sz w:val="20"/>
                <w:szCs w:val="20"/>
              </w:rPr>
              <w:t xml:space="preserve">Mastocitosis del adulto o </w:t>
            </w:r>
            <w:r w:rsidR="00EE1CD8" w:rsidRPr="00A67779">
              <w:rPr>
                <w:rFonts w:ascii="Verdana" w:eastAsia="Times New Roman" w:hAnsi="Verdana" w:cs="Times New Roman"/>
                <w:color w:val="auto"/>
                <w:sz w:val="20"/>
                <w:szCs w:val="20"/>
              </w:rPr>
              <w:t>pediátrica</w:t>
            </w:r>
          </w:p>
          <w:p w:rsidR="00DB666A" w:rsidRPr="00A67779" w:rsidRDefault="00DB666A" w:rsidP="00DB666A">
            <w:pPr>
              <w:pStyle w:val="PredeterminadoLTGliederung1"/>
              <w:numPr>
                <w:ilvl w:val="0"/>
                <w:numId w:val="2"/>
              </w:numPr>
              <w:spacing w:before="139" w:line="192" w:lineRule="auto"/>
              <w:rPr>
                <w:rFonts w:ascii="Verdana" w:eastAsia="Times New Roman" w:hAnsi="Verdana" w:cs="Times New Roman"/>
                <w:color w:val="auto"/>
                <w:sz w:val="20"/>
                <w:szCs w:val="20"/>
              </w:rPr>
            </w:pPr>
            <w:r w:rsidRPr="00A67779">
              <w:rPr>
                <w:rFonts w:ascii="Verdana" w:eastAsia="Times New Roman" w:hAnsi="Verdana" w:cs="Times New Roman"/>
                <w:color w:val="auto"/>
                <w:sz w:val="20"/>
                <w:szCs w:val="20"/>
              </w:rPr>
              <w:t xml:space="preserve">Anafilaxia de cualquier </w:t>
            </w:r>
            <w:r w:rsidR="00EE1CD8" w:rsidRPr="00A67779">
              <w:rPr>
                <w:rFonts w:ascii="Verdana" w:eastAsia="Times New Roman" w:hAnsi="Verdana" w:cs="Times New Roman"/>
                <w:color w:val="auto"/>
                <w:sz w:val="20"/>
                <w:szCs w:val="20"/>
              </w:rPr>
              <w:t>etiología</w:t>
            </w:r>
          </w:p>
          <w:p w:rsidR="00DB666A" w:rsidRPr="00A67779" w:rsidRDefault="00DB666A" w:rsidP="00DB666A">
            <w:pPr>
              <w:pStyle w:val="PredeterminadoLTGliederung1"/>
              <w:numPr>
                <w:ilvl w:val="0"/>
                <w:numId w:val="2"/>
              </w:numPr>
              <w:spacing w:before="139" w:line="192" w:lineRule="auto"/>
              <w:rPr>
                <w:rFonts w:ascii="Verdana" w:eastAsia="Times New Roman" w:hAnsi="Verdana" w:cs="Times New Roman"/>
                <w:color w:val="auto"/>
                <w:sz w:val="20"/>
                <w:szCs w:val="20"/>
              </w:rPr>
            </w:pPr>
            <w:r w:rsidRPr="00A67779">
              <w:rPr>
                <w:rFonts w:ascii="Verdana" w:eastAsia="Times New Roman" w:hAnsi="Verdana" w:cs="Times New Roman"/>
                <w:color w:val="auto"/>
                <w:sz w:val="20"/>
                <w:szCs w:val="20"/>
              </w:rPr>
              <w:t>Otras hemopat</w:t>
            </w:r>
            <w:r>
              <w:rPr>
                <w:rFonts w:ascii="Verdana" w:eastAsia="Times New Roman" w:hAnsi="Verdana" w:cs="Times New Roman"/>
                <w:color w:val="auto"/>
                <w:sz w:val="20"/>
                <w:szCs w:val="20"/>
              </w:rPr>
              <w:t>í</w:t>
            </w:r>
            <w:r w:rsidRPr="00A67779">
              <w:rPr>
                <w:rFonts w:ascii="Verdana" w:eastAsia="Times New Roman" w:hAnsi="Verdana" w:cs="Times New Roman"/>
                <w:color w:val="auto"/>
                <w:sz w:val="20"/>
                <w:szCs w:val="20"/>
              </w:rPr>
              <w:t>as</w:t>
            </w:r>
          </w:p>
          <w:p w:rsidR="00DB666A" w:rsidRPr="00A67779" w:rsidRDefault="00DB666A" w:rsidP="00D77131">
            <w:pPr>
              <w:pStyle w:val="PredeterminadoLTGliederung1"/>
              <w:spacing w:before="139"/>
              <w:ind w:hanging="540"/>
              <w:rPr>
                <w:rFonts w:ascii="Verdana" w:eastAsia="Times New Roman" w:hAnsi="Verdana" w:cs="Times New Roman"/>
                <w:color w:val="auto"/>
                <w:sz w:val="20"/>
                <w:szCs w:val="20"/>
              </w:rPr>
            </w:pPr>
            <w:r w:rsidRPr="00A67779">
              <w:rPr>
                <w:rFonts w:ascii="Verdana" w:eastAsia="Times New Roman" w:hAnsi="Verdana" w:cs="Times New Roman"/>
                <w:color w:val="auto"/>
                <w:sz w:val="20"/>
                <w:szCs w:val="20"/>
              </w:rPr>
              <w:t xml:space="preserve">La triptasa se debe medir entre 15 min. y 3 horas de los </w:t>
            </w:r>
            <w:r w:rsidR="00EE1CD8" w:rsidRPr="00A67779">
              <w:rPr>
                <w:rFonts w:ascii="Verdana" w:eastAsia="Times New Roman" w:hAnsi="Verdana" w:cs="Times New Roman"/>
                <w:color w:val="auto"/>
                <w:sz w:val="20"/>
                <w:szCs w:val="20"/>
              </w:rPr>
              <w:t>síntomas</w:t>
            </w:r>
          </w:p>
          <w:p w:rsidR="00DB666A" w:rsidRPr="00A67779" w:rsidRDefault="00DB666A" w:rsidP="00D77131">
            <w:pPr>
              <w:pStyle w:val="PredeterminadoLTGliederung1"/>
              <w:ind w:hanging="540"/>
              <w:rPr>
                <w:rFonts w:ascii="Verdana" w:eastAsia="Times New Roman" w:hAnsi="Verdana" w:cs="Times New Roman"/>
                <w:color w:val="auto"/>
                <w:sz w:val="20"/>
                <w:szCs w:val="20"/>
              </w:rPr>
            </w:pPr>
            <w:r w:rsidRPr="00A67779">
              <w:rPr>
                <w:rFonts w:ascii="Verdana" w:eastAsia="Times New Roman" w:hAnsi="Verdana" w:cs="Times New Roman"/>
                <w:color w:val="auto"/>
                <w:sz w:val="20"/>
                <w:szCs w:val="20"/>
              </w:rPr>
              <w:t xml:space="preserve">La </w:t>
            </w:r>
            <w:r w:rsidR="00EE1CD8" w:rsidRPr="00A67779">
              <w:rPr>
                <w:rFonts w:ascii="Verdana" w:eastAsia="Times New Roman" w:hAnsi="Verdana" w:cs="Times New Roman"/>
                <w:color w:val="auto"/>
                <w:sz w:val="20"/>
                <w:szCs w:val="20"/>
              </w:rPr>
              <w:t>elevación</w:t>
            </w:r>
            <w:r w:rsidRPr="00A67779">
              <w:rPr>
                <w:rFonts w:ascii="Verdana" w:eastAsia="Times New Roman" w:hAnsi="Verdana" w:cs="Times New Roman"/>
                <w:color w:val="auto"/>
                <w:sz w:val="20"/>
                <w:szCs w:val="20"/>
              </w:rPr>
              <w:t xml:space="preserve"> de la triptasa es sugestiva </w:t>
            </w:r>
            <w:proofErr w:type="gramStart"/>
            <w:r w:rsidRPr="00A67779">
              <w:rPr>
                <w:rFonts w:ascii="Verdana" w:eastAsia="Times New Roman" w:hAnsi="Verdana" w:cs="Times New Roman"/>
                <w:color w:val="auto"/>
                <w:sz w:val="20"/>
                <w:szCs w:val="20"/>
              </w:rPr>
              <w:t>de  anafilaxia</w:t>
            </w:r>
            <w:proofErr w:type="gramEnd"/>
            <w:r w:rsidRPr="00A67779">
              <w:rPr>
                <w:rFonts w:ascii="Verdana" w:eastAsia="Times New Roman" w:hAnsi="Verdana" w:cs="Times New Roman"/>
                <w:color w:val="auto"/>
                <w:sz w:val="20"/>
                <w:szCs w:val="20"/>
              </w:rPr>
              <w:t xml:space="preserve"> aunque niveles normales no  excluyen el diagnostico</w:t>
            </w:r>
          </w:p>
          <w:p w:rsidR="00DB666A" w:rsidRPr="00A67779" w:rsidRDefault="00DB666A" w:rsidP="00D77131">
            <w:pPr>
              <w:pStyle w:val="PredeterminadoLTGliederung1"/>
              <w:ind w:hanging="540"/>
              <w:rPr>
                <w:rFonts w:ascii="Verdana" w:eastAsia="Times New Roman" w:hAnsi="Verdana" w:cs="Times New Roman"/>
                <w:color w:val="auto"/>
                <w:sz w:val="20"/>
                <w:szCs w:val="20"/>
              </w:rPr>
            </w:pPr>
            <w:r w:rsidRPr="00A67779">
              <w:rPr>
                <w:rFonts w:ascii="Verdana" w:eastAsia="Times New Roman" w:hAnsi="Verdana" w:cs="Times New Roman"/>
                <w:color w:val="auto"/>
                <w:sz w:val="20"/>
                <w:szCs w:val="20"/>
              </w:rPr>
              <w:t xml:space="preserve">Ante una </w:t>
            </w:r>
            <w:r w:rsidR="00EE1CD8" w:rsidRPr="00A67779">
              <w:rPr>
                <w:rFonts w:ascii="Verdana" w:eastAsia="Times New Roman" w:hAnsi="Verdana" w:cs="Times New Roman"/>
                <w:color w:val="auto"/>
                <w:sz w:val="20"/>
                <w:szCs w:val="20"/>
              </w:rPr>
              <w:t>elevación</w:t>
            </w:r>
            <w:r w:rsidRPr="00A67779">
              <w:rPr>
                <w:rFonts w:ascii="Verdana" w:eastAsia="Times New Roman" w:hAnsi="Verdana" w:cs="Times New Roman"/>
                <w:color w:val="auto"/>
                <w:sz w:val="20"/>
                <w:szCs w:val="20"/>
              </w:rPr>
              <w:t xml:space="preserve"> de triptasa hay </w:t>
            </w:r>
            <w:proofErr w:type="gramStart"/>
            <w:r w:rsidRPr="00A67779">
              <w:rPr>
                <w:rFonts w:ascii="Verdana" w:eastAsia="Times New Roman" w:hAnsi="Verdana" w:cs="Times New Roman"/>
                <w:color w:val="auto"/>
                <w:sz w:val="20"/>
                <w:szCs w:val="20"/>
              </w:rPr>
              <w:t>que  descartar</w:t>
            </w:r>
            <w:proofErr w:type="gramEnd"/>
            <w:r w:rsidRPr="00A67779">
              <w:rPr>
                <w:rFonts w:ascii="Verdana" w:eastAsia="Times New Roman" w:hAnsi="Verdana" w:cs="Times New Roman"/>
                <w:color w:val="auto"/>
                <w:sz w:val="20"/>
                <w:szCs w:val="20"/>
              </w:rPr>
              <w:t xml:space="preserve"> una mastocitosis</w:t>
            </w:r>
          </w:p>
          <w:p w:rsidR="00DB666A" w:rsidRPr="006E0B60" w:rsidRDefault="00DB666A" w:rsidP="00D77131">
            <w:pPr>
              <w:jc w:val="both"/>
              <w:rPr>
                <w:rFonts w:ascii="Verdana" w:hAnsi="Verdana"/>
                <w:sz w:val="20"/>
                <w:szCs w:val="20"/>
              </w:rPr>
            </w:pPr>
            <w:r>
              <w:rPr>
                <w:rFonts w:ascii="Verdana" w:hAnsi="Verdana"/>
                <w:sz w:val="20"/>
                <w:szCs w:val="20"/>
              </w:rPr>
              <w:t>VR Positivo 11.4</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 xml:space="preserve">Técnicas: </w:t>
            </w:r>
          </w:p>
        </w:tc>
        <w:tc>
          <w:tcPr>
            <w:tcW w:w="11475" w:type="dxa"/>
            <w:shd w:val="clear" w:color="auto" w:fill="auto"/>
          </w:tcPr>
          <w:p w:rsidR="00DB666A" w:rsidRPr="006E0B60" w:rsidRDefault="00DB666A" w:rsidP="00D77131">
            <w:pPr>
              <w:jc w:val="both"/>
              <w:rPr>
                <w:rFonts w:ascii="Verdana" w:hAnsi="Verdana"/>
                <w:sz w:val="20"/>
                <w:szCs w:val="20"/>
              </w:rPr>
            </w:pPr>
            <w:r>
              <w:rPr>
                <w:rFonts w:ascii="Verdana" w:hAnsi="Verdana"/>
                <w:sz w:val="20"/>
                <w:szCs w:val="20"/>
              </w:rPr>
              <w:t>Fluoroinmunoensayo</w:t>
            </w:r>
          </w:p>
        </w:tc>
      </w:tr>
    </w:tbl>
    <w:p w:rsidR="004B2846" w:rsidRDefault="00DB666A" w:rsidP="00DB666A">
      <w:pPr>
        <w:pStyle w:val="NormalWeb"/>
        <w:jc w:val="both"/>
        <w:rPr>
          <w:rFonts w:ascii="Verdana" w:hAnsi="Verdana"/>
          <w:sz w:val="20"/>
          <w:szCs w:val="20"/>
        </w:rPr>
      </w:pPr>
      <w:r w:rsidRPr="006E0B60">
        <w:rPr>
          <w:rFonts w:ascii="Verdana" w:hAnsi="Verdana"/>
          <w:sz w:val="20"/>
          <w:szCs w:val="20"/>
        </w:rPr>
        <w:t> </w:t>
      </w:r>
    </w:p>
    <w:p w:rsidR="00DB666A" w:rsidRDefault="00DB666A" w:rsidP="00DB666A">
      <w:pPr>
        <w:pStyle w:val="NormalWeb"/>
        <w:jc w:val="both"/>
        <w:rPr>
          <w:rFonts w:ascii="Verdana" w:hAnsi="Verdana"/>
          <w:sz w:val="20"/>
          <w:szCs w:val="20"/>
        </w:rPr>
      </w:pPr>
      <w:r w:rsidRPr="006E0B60">
        <w:rPr>
          <w:rFonts w:ascii="Verdana" w:hAnsi="Verdana"/>
          <w:sz w:val="20"/>
          <w:szCs w:val="20"/>
        </w:rPr>
        <w:lastRenderedPageBreak/>
        <w:t xml:space="preserve">   </w:t>
      </w:r>
    </w:p>
    <w:p w:rsidR="00DB666A" w:rsidRDefault="00DB666A" w:rsidP="00DB666A">
      <w:pPr>
        <w:jc w:val="both"/>
        <w:rPr>
          <w:rFonts w:ascii="Verdana" w:hAnsi="Verdana"/>
          <w:sz w:val="20"/>
          <w:szCs w:val="20"/>
        </w:rPr>
        <w:sectPr w:rsidR="00DB666A" w:rsidSect="00F06DE5">
          <w:footerReference w:type="default" r:id="rId44"/>
          <w:pgSz w:w="16838" w:h="11906" w:orient="landscape" w:code="9"/>
          <w:pgMar w:top="1701" w:right="1701" w:bottom="1985" w:left="1701" w:header="709" w:footer="709" w:gutter="0"/>
          <w:cols w:space="708"/>
          <w:docGrid w:linePitch="360"/>
        </w:sectPr>
      </w:pPr>
    </w:p>
    <w:p w:rsidR="00896C76" w:rsidRDefault="00DB666A" w:rsidP="00896C76">
      <w:pPr>
        <w:pStyle w:val="EstiloSeccion"/>
      </w:pPr>
      <w:bookmarkStart w:id="728" w:name="_Toc331592834"/>
      <w:bookmarkStart w:id="729" w:name="_Toc347484372"/>
      <w:bookmarkStart w:id="730" w:name="_Toc330558830"/>
      <w:r w:rsidRPr="007F5B51">
        <w:lastRenderedPageBreak/>
        <w:t>SECCIÓN: BIOQUÍMICA GENERAL</w:t>
      </w:r>
      <w:bookmarkEnd w:id="728"/>
      <w:bookmarkEnd w:id="729"/>
    </w:p>
    <w:p w:rsidR="00896C76" w:rsidRDefault="00896C76">
      <w:pPr>
        <w:spacing w:after="200" w:line="276" w:lineRule="auto"/>
        <w:rPr>
          <w:rFonts w:ascii="Verdana" w:hAnsi="Verdana"/>
          <w:b/>
          <w:sz w:val="32"/>
          <w:szCs w:val="32"/>
        </w:rPr>
      </w:pPr>
      <w:r>
        <w:br w:type="page"/>
      </w:r>
    </w:p>
    <w:p w:rsidR="00DB666A" w:rsidRPr="007F5B51" w:rsidRDefault="00DB666A" w:rsidP="00DB666A">
      <w:pPr>
        <w:pStyle w:val="EstiloTtulo1Verdana13ptJustificado"/>
      </w:pPr>
      <w:bookmarkStart w:id="731" w:name="_Toc331592835"/>
      <w:bookmarkStart w:id="732" w:name="_Toc347484373"/>
      <w:bookmarkStart w:id="733" w:name="_Toc350370561"/>
      <w:bookmarkStart w:id="734" w:name="_Toc3893886"/>
      <w:r w:rsidRPr="007F5B51">
        <w:lastRenderedPageBreak/>
        <w:t>Ácido Fólico</w:t>
      </w:r>
      <w:bookmarkEnd w:id="731"/>
      <w:bookmarkEnd w:id="732"/>
      <w:bookmarkEnd w:id="733"/>
      <w:bookmarkEnd w:id="734"/>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Laboratorio: </w:t>
            </w:r>
          </w:p>
        </w:tc>
        <w:tc>
          <w:tcPr>
            <w:tcW w:w="11475"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Bioquímica </w:t>
            </w: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Sección: </w:t>
            </w:r>
          </w:p>
        </w:tc>
        <w:tc>
          <w:tcPr>
            <w:tcW w:w="11475" w:type="dxa"/>
            <w:shd w:val="clear" w:color="auto" w:fill="auto"/>
          </w:tcPr>
          <w:p w:rsidR="00DB666A" w:rsidRPr="007F5B51" w:rsidRDefault="00B8034C" w:rsidP="00D77131">
            <w:pPr>
              <w:spacing w:after="120"/>
              <w:jc w:val="both"/>
              <w:rPr>
                <w:rFonts w:ascii="Verdana" w:hAnsi="Verdana"/>
                <w:sz w:val="20"/>
              </w:rPr>
            </w:pPr>
            <w:hyperlink r:id="rId45" w:history="1">
              <w:r w:rsidR="00DB666A" w:rsidRPr="007F5B51">
                <w:rPr>
                  <w:rStyle w:val="Hipervnculo"/>
                  <w:sz w:val="20"/>
                  <w:szCs w:val="22"/>
                </w:rPr>
                <w:t>Bioquímica General</w:t>
              </w:r>
            </w:hyperlink>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Capítulo: </w:t>
            </w:r>
          </w:p>
        </w:tc>
        <w:tc>
          <w:tcPr>
            <w:tcW w:w="11475" w:type="dxa"/>
            <w:shd w:val="clear" w:color="auto" w:fill="auto"/>
          </w:tcPr>
          <w:p w:rsidR="00DB666A" w:rsidRPr="007F5B51" w:rsidRDefault="00EE1CD8" w:rsidP="00D77131">
            <w:pPr>
              <w:spacing w:after="120"/>
              <w:jc w:val="both"/>
              <w:rPr>
                <w:rFonts w:ascii="Verdana" w:hAnsi="Verdana"/>
                <w:sz w:val="20"/>
              </w:rPr>
            </w:pPr>
            <w:r>
              <w:rPr>
                <w:rFonts w:ascii="Verdana" w:hAnsi="Verdana"/>
                <w:sz w:val="20"/>
                <w:szCs w:val="22"/>
              </w:rPr>
              <w:t>Unidades: ng</w:t>
            </w:r>
            <w:r w:rsidR="00DB666A">
              <w:rPr>
                <w:rFonts w:ascii="Verdana" w:hAnsi="Verdana"/>
                <w:sz w:val="20"/>
                <w:szCs w:val="22"/>
              </w:rPr>
              <w:t>/mL</w:t>
            </w: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Código: </w:t>
            </w:r>
          </w:p>
        </w:tc>
        <w:tc>
          <w:tcPr>
            <w:tcW w:w="11475"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FOLW </w:t>
            </w: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Muestra: </w:t>
            </w:r>
          </w:p>
        </w:tc>
        <w:tc>
          <w:tcPr>
            <w:tcW w:w="11475"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Suero </w:t>
            </w: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Contenedor: </w:t>
            </w:r>
          </w:p>
        </w:tc>
        <w:tc>
          <w:tcPr>
            <w:tcW w:w="11475"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Bio-Tubo seco tapón rojo gel 5 ml </w:t>
            </w: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T. Análisis: </w:t>
            </w:r>
          </w:p>
        </w:tc>
        <w:tc>
          <w:tcPr>
            <w:tcW w:w="11475" w:type="dxa"/>
            <w:shd w:val="clear" w:color="auto" w:fill="auto"/>
          </w:tcPr>
          <w:p w:rsidR="00DB666A" w:rsidRPr="007F5B51" w:rsidRDefault="00DB666A" w:rsidP="00D77131">
            <w:pPr>
              <w:spacing w:after="120"/>
              <w:jc w:val="both"/>
              <w:rPr>
                <w:rFonts w:ascii="Verdana" w:hAnsi="Verdana"/>
                <w:sz w:val="20"/>
              </w:rPr>
            </w:pPr>
            <w:r>
              <w:rPr>
                <w:rFonts w:ascii="Verdana" w:hAnsi="Verdana"/>
                <w:sz w:val="20"/>
                <w:szCs w:val="22"/>
              </w:rPr>
              <w:t>24h</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Observaciones:</w:t>
            </w:r>
          </w:p>
        </w:tc>
        <w:tc>
          <w:tcPr>
            <w:tcW w:w="11475" w:type="dxa"/>
            <w:shd w:val="clear" w:color="auto" w:fill="auto"/>
          </w:tcPr>
          <w:p w:rsidR="00DB666A" w:rsidRDefault="00EE1CD8" w:rsidP="00D77131">
            <w:pPr>
              <w:spacing w:after="120"/>
              <w:jc w:val="both"/>
              <w:rPr>
                <w:rFonts w:ascii="Verdana" w:hAnsi="Verdana"/>
                <w:sz w:val="20"/>
              </w:rPr>
            </w:pPr>
            <w:r w:rsidRPr="007F5B51">
              <w:rPr>
                <w:rFonts w:ascii="Verdana" w:hAnsi="Verdana"/>
                <w:sz w:val="20"/>
                <w:szCs w:val="22"/>
              </w:rPr>
              <w:t xml:space="preserve">El ácido </w:t>
            </w:r>
            <w:r w:rsidRPr="007F5B51">
              <w:rPr>
                <w:rFonts w:ascii="Verdana" w:hAnsi="Verdana" w:hint="eastAsia"/>
                <w:sz w:val="20"/>
                <w:szCs w:val="22"/>
              </w:rPr>
              <w:t>fólico</w:t>
            </w:r>
            <w:r w:rsidRPr="007F5B51">
              <w:rPr>
                <w:rFonts w:ascii="Verdana" w:hAnsi="Verdana"/>
                <w:sz w:val="20"/>
                <w:szCs w:val="22"/>
              </w:rPr>
              <w:t xml:space="preserve"> es una vitamina re</w:t>
            </w:r>
            <w:r>
              <w:rPr>
                <w:rFonts w:ascii="Verdana" w:hAnsi="Verdana"/>
                <w:sz w:val="20"/>
                <w:szCs w:val="22"/>
              </w:rPr>
              <w:t>lacionada con ácido pteroilglutá</w:t>
            </w:r>
            <w:r w:rsidRPr="007F5B51">
              <w:rPr>
                <w:rFonts w:ascii="Verdana" w:hAnsi="Verdana"/>
                <w:sz w:val="20"/>
                <w:szCs w:val="22"/>
              </w:rPr>
              <w:t xml:space="preserve">mico, que actúa como cofactor en la transferencia </w:t>
            </w:r>
            <w:r w:rsidRPr="007F5B51">
              <w:rPr>
                <w:rFonts w:ascii="Verdana" w:hAnsi="Verdana" w:hint="eastAsia"/>
                <w:sz w:val="20"/>
                <w:szCs w:val="22"/>
              </w:rPr>
              <w:t>enzimática</w:t>
            </w:r>
            <w:r w:rsidRPr="007F5B51">
              <w:rPr>
                <w:rFonts w:ascii="Verdana" w:hAnsi="Verdana"/>
                <w:sz w:val="20"/>
                <w:szCs w:val="22"/>
              </w:rPr>
              <w:t xml:space="preserve"> de un solo </w:t>
            </w:r>
            <w:r>
              <w:rPr>
                <w:rFonts w:ascii="Verdana" w:hAnsi="Verdana"/>
                <w:sz w:val="20"/>
                <w:szCs w:val="22"/>
              </w:rPr>
              <w:t>á</w:t>
            </w:r>
            <w:r w:rsidRPr="007F5B51">
              <w:rPr>
                <w:rFonts w:ascii="Verdana" w:hAnsi="Verdana"/>
                <w:sz w:val="20"/>
                <w:szCs w:val="22"/>
              </w:rPr>
              <w:t xml:space="preserve">tomo de carbono, es necesario para la </w:t>
            </w:r>
            <w:r w:rsidRPr="007F5B51">
              <w:rPr>
                <w:rFonts w:ascii="Verdana" w:hAnsi="Verdana" w:hint="eastAsia"/>
                <w:sz w:val="20"/>
                <w:szCs w:val="22"/>
              </w:rPr>
              <w:t>síntesis</w:t>
            </w:r>
            <w:r w:rsidRPr="007F5B51">
              <w:rPr>
                <w:rFonts w:ascii="Verdana" w:hAnsi="Verdana"/>
                <w:sz w:val="20"/>
                <w:szCs w:val="22"/>
              </w:rPr>
              <w:t xml:space="preserve"> de ácidos nucleicos, para la </w:t>
            </w:r>
            <w:r w:rsidRPr="007F5B51">
              <w:rPr>
                <w:rFonts w:ascii="Verdana" w:hAnsi="Verdana" w:hint="eastAsia"/>
                <w:sz w:val="20"/>
                <w:szCs w:val="22"/>
              </w:rPr>
              <w:t>síntesis</w:t>
            </w:r>
            <w:r w:rsidRPr="007F5B51">
              <w:rPr>
                <w:rFonts w:ascii="Verdana" w:hAnsi="Verdana"/>
                <w:sz w:val="20"/>
                <w:szCs w:val="22"/>
              </w:rPr>
              <w:t xml:space="preserve"> de </w:t>
            </w:r>
            <w:r w:rsidRPr="007F5B51">
              <w:rPr>
                <w:rFonts w:ascii="Verdana" w:hAnsi="Verdana" w:hint="eastAsia"/>
                <w:sz w:val="20"/>
                <w:szCs w:val="22"/>
              </w:rPr>
              <w:t>proteínas</w:t>
            </w:r>
            <w:r w:rsidRPr="007F5B51">
              <w:rPr>
                <w:rFonts w:ascii="Verdana" w:hAnsi="Verdana"/>
                <w:sz w:val="20"/>
                <w:szCs w:val="22"/>
              </w:rPr>
              <w:t xml:space="preserve"> y en el metabolismo de los </w:t>
            </w:r>
            <w:r w:rsidRPr="007F5B51">
              <w:rPr>
                <w:rFonts w:ascii="Verdana" w:hAnsi="Verdana" w:hint="eastAsia"/>
                <w:sz w:val="20"/>
                <w:szCs w:val="22"/>
              </w:rPr>
              <w:t>aminoácidos</w:t>
            </w:r>
            <w:r w:rsidRPr="007F5B51">
              <w:rPr>
                <w:rFonts w:ascii="Verdana" w:hAnsi="Verdana"/>
                <w:sz w:val="20"/>
                <w:szCs w:val="22"/>
              </w:rPr>
              <w:t xml:space="preserve">. </w:t>
            </w:r>
          </w:p>
          <w:p w:rsidR="00DB666A" w:rsidRDefault="00DB666A" w:rsidP="00D77131">
            <w:pPr>
              <w:spacing w:before="120" w:after="120"/>
              <w:jc w:val="both"/>
              <w:rPr>
                <w:rFonts w:ascii="Verdana" w:hAnsi="Verdana"/>
                <w:sz w:val="20"/>
              </w:rPr>
            </w:pPr>
            <w:r w:rsidRPr="007F5B51">
              <w:rPr>
                <w:rFonts w:ascii="Verdana" w:hAnsi="Verdana"/>
                <w:sz w:val="20"/>
                <w:szCs w:val="22"/>
              </w:rPr>
              <w:t>Se encuentra de forma natural en cereales, vegetales,</w:t>
            </w:r>
            <w:r w:rsidR="00D93798">
              <w:rPr>
                <w:rFonts w:ascii="Verdana" w:hAnsi="Verdana"/>
                <w:sz w:val="20"/>
                <w:szCs w:val="22"/>
              </w:rPr>
              <w:t xml:space="preserve"> </w:t>
            </w:r>
            <w:r w:rsidRPr="007F5B51">
              <w:rPr>
                <w:rFonts w:ascii="Verdana" w:hAnsi="Verdana"/>
                <w:sz w:val="20"/>
                <w:szCs w:val="22"/>
              </w:rPr>
              <w:t>frutas,</w:t>
            </w:r>
            <w:r w:rsidR="00D93798">
              <w:rPr>
                <w:rFonts w:ascii="Verdana" w:hAnsi="Verdana"/>
                <w:sz w:val="20"/>
                <w:szCs w:val="22"/>
              </w:rPr>
              <w:t xml:space="preserve"> </w:t>
            </w:r>
            <w:r w:rsidRPr="007F5B51">
              <w:rPr>
                <w:rFonts w:ascii="Verdana" w:hAnsi="Verdana"/>
                <w:sz w:val="20"/>
                <w:szCs w:val="22"/>
              </w:rPr>
              <w:t>legumbres y carnes.</w:t>
            </w:r>
          </w:p>
          <w:p w:rsidR="00DB666A" w:rsidRPr="007F5B51" w:rsidRDefault="00DB666A" w:rsidP="00D77131">
            <w:pPr>
              <w:spacing w:before="120" w:after="120"/>
              <w:jc w:val="both"/>
              <w:rPr>
                <w:rFonts w:ascii="Verdana" w:hAnsi="Verdana"/>
                <w:sz w:val="20"/>
              </w:rPr>
            </w:pPr>
            <w:r>
              <w:rPr>
                <w:rFonts w:ascii="Verdana" w:hAnsi="Verdana"/>
                <w:sz w:val="20"/>
                <w:szCs w:val="22"/>
              </w:rPr>
              <w:t>Enfermedades/alteraciones: disminución,</w:t>
            </w:r>
            <w:r w:rsidRPr="007F5B51">
              <w:rPr>
                <w:rFonts w:ascii="Verdana" w:hAnsi="Verdana"/>
                <w:sz w:val="20"/>
                <w:szCs w:val="22"/>
              </w:rPr>
              <w:t xml:space="preserve"> Alcoholismo, anemia </w:t>
            </w:r>
            <w:r w:rsidRPr="007F5B51">
              <w:rPr>
                <w:rFonts w:ascii="Verdana" w:hAnsi="Verdana" w:hint="eastAsia"/>
                <w:sz w:val="20"/>
                <w:szCs w:val="22"/>
              </w:rPr>
              <w:t>hemolítica</w:t>
            </w:r>
            <w:r w:rsidRPr="007F5B51">
              <w:rPr>
                <w:rFonts w:ascii="Verdana" w:hAnsi="Verdana"/>
                <w:sz w:val="20"/>
                <w:szCs w:val="22"/>
              </w:rPr>
              <w:t xml:space="preserve">, anemia </w:t>
            </w:r>
            <w:proofErr w:type="gramStart"/>
            <w:r w:rsidR="00EE1CD8" w:rsidRPr="007F5B51">
              <w:rPr>
                <w:rFonts w:ascii="Verdana" w:hAnsi="Verdana"/>
                <w:sz w:val="20"/>
                <w:szCs w:val="22"/>
              </w:rPr>
              <w:t>megalobl</w:t>
            </w:r>
            <w:r w:rsidR="00EE1CD8">
              <w:rPr>
                <w:rFonts w:ascii="Verdana" w:hAnsi="Verdana"/>
                <w:sz w:val="20"/>
                <w:szCs w:val="22"/>
              </w:rPr>
              <w:t>á</w:t>
            </w:r>
            <w:r w:rsidR="00EE1CD8" w:rsidRPr="007F5B51">
              <w:rPr>
                <w:rFonts w:ascii="Verdana" w:hAnsi="Verdana"/>
                <w:sz w:val="20"/>
                <w:szCs w:val="22"/>
              </w:rPr>
              <w:t>stica</w:t>
            </w:r>
            <w:r w:rsidRPr="007F5B51">
              <w:rPr>
                <w:rFonts w:ascii="Verdana" w:hAnsi="Verdana"/>
                <w:sz w:val="20"/>
                <w:szCs w:val="22"/>
              </w:rPr>
              <w:t>,  mala</w:t>
            </w:r>
            <w:proofErr w:type="gramEnd"/>
            <w:r>
              <w:rPr>
                <w:rFonts w:ascii="Verdana" w:hAnsi="Verdana"/>
                <w:sz w:val="20"/>
                <w:szCs w:val="22"/>
              </w:rPr>
              <w:t xml:space="preserve"> absorción,  </w:t>
            </w:r>
            <w:r w:rsidR="00EE1CD8">
              <w:rPr>
                <w:rFonts w:ascii="Verdana" w:hAnsi="Verdana"/>
                <w:sz w:val="20"/>
                <w:szCs w:val="22"/>
              </w:rPr>
              <w:t>resecci</w:t>
            </w:r>
            <w:r w:rsidR="00EE1CD8" w:rsidRPr="007F5B51">
              <w:rPr>
                <w:rFonts w:ascii="Verdana" w:hAnsi="Verdana"/>
                <w:sz w:val="20"/>
                <w:szCs w:val="22"/>
              </w:rPr>
              <w:t>ón</w:t>
            </w:r>
            <w:r w:rsidRPr="007F5B51">
              <w:rPr>
                <w:rFonts w:ascii="Verdana" w:hAnsi="Verdana" w:hint="eastAsia"/>
                <w:sz w:val="20"/>
                <w:szCs w:val="22"/>
              </w:rPr>
              <w:t>gástrica</w:t>
            </w:r>
            <w:r>
              <w:rPr>
                <w:rFonts w:ascii="Verdana" w:hAnsi="Verdana"/>
                <w:sz w:val="20"/>
                <w:szCs w:val="22"/>
              </w:rPr>
              <w:t>.</w:t>
            </w:r>
            <w:r w:rsidRPr="007F5B51">
              <w:rPr>
                <w:rFonts w:ascii="Verdana" w:hAnsi="Verdana"/>
                <w:sz w:val="20"/>
                <w:szCs w:val="22"/>
              </w:rPr>
              <w:t xml:space="preserve"> Aumento en terapia con </w:t>
            </w:r>
            <w:r w:rsidR="00EE1CD8" w:rsidRPr="007F5B51">
              <w:rPr>
                <w:rFonts w:ascii="Verdana" w:hAnsi="Verdana"/>
                <w:sz w:val="20"/>
                <w:szCs w:val="22"/>
              </w:rPr>
              <w:t>ácido</w:t>
            </w:r>
            <w:r w:rsidR="00D93798">
              <w:rPr>
                <w:rFonts w:ascii="Verdana" w:hAnsi="Verdana"/>
                <w:sz w:val="20"/>
                <w:szCs w:val="22"/>
              </w:rPr>
              <w:t xml:space="preserve"> </w:t>
            </w:r>
            <w:r w:rsidRPr="007F5B51">
              <w:rPr>
                <w:rFonts w:ascii="Verdana" w:hAnsi="Verdana" w:hint="eastAsia"/>
                <w:sz w:val="20"/>
                <w:szCs w:val="22"/>
              </w:rPr>
              <w:t>fólico</w:t>
            </w:r>
            <w:r w:rsidRPr="007F5B51">
              <w:rPr>
                <w:rFonts w:ascii="Verdana" w:hAnsi="Verdana"/>
                <w:sz w:val="20"/>
                <w:szCs w:val="22"/>
              </w:rPr>
              <w:t>.</w:t>
            </w:r>
            <w:r w:rsidRPr="007F5B51">
              <w:rPr>
                <w:rFonts w:ascii="Verdana" w:hAnsi="Verdana"/>
                <w:sz w:val="20"/>
                <w:szCs w:val="22"/>
              </w:rPr>
              <w:br/>
              <w:t>La OMS recomienda considerar déficit de ácido fólico valores 4 ng/mL</w:t>
            </w:r>
          </w:p>
          <w:p w:rsidR="00DB666A" w:rsidRDefault="00DB666A" w:rsidP="00D77131">
            <w:pPr>
              <w:jc w:val="both"/>
              <w:rPr>
                <w:rFonts w:ascii="Verdana" w:hAnsi="Verdana"/>
                <w:sz w:val="20"/>
              </w:rPr>
            </w:pPr>
            <w:r>
              <w:rPr>
                <w:rFonts w:ascii="Verdana" w:hAnsi="Verdana"/>
                <w:sz w:val="20"/>
                <w:szCs w:val="22"/>
              </w:rPr>
              <w:t>En p</w:t>
            </w:r>
            <w:r w:rsidRPr="007F5B51">
              <w:rPr>
                <w:rFonts w:ascii="Verdana" w:hAnsi="Verdana"/>
                <w:sz w:val="20"/>
                <w:szCs w:val="22"/>
              </w:rPr>
              <w:t xml:space="preserve">acientes con tratamiento con altas dosis de biotina </w:t>
            </w:r>
            <w:r>
              <w:rPr>
                <w:rFonts w:ascii="Verdana" w:hAnsi="Verdana"/>
                <w:sz w:val="20"/>
                <w:szCs w:val="22"/>
              </w:rPr>
              <w:t>(</w:t>
            </w:r>
            <w:r w:rsidRPr="007F5B51">
              <w:rPr>
                <w:rFonts w:ascii="Verdana" w:hAnsi="Verdana"/>
                <w:sz w:val="20"/>
                <w:szCs w:val="22"/>
              </w:rPr>
              <w:t>&gt; 5 mg/</w:t>
            </w:r>
            <w:r w:rsidR="00EE1CD8" w:rsidRPr="007F5B51">
              <w:rPr>
                <w:rFonts w:ascii="Verdana" w:hAnsi="Verdana"/>
                <w:sz w:val="20"/>
                <w:szCs w:val="22"/>
              </w:rPr>
              <w:t>día</w:t>
            </w:r>
            <w:r>
              <w:rPr>
                <w:rFonts w:ascii="Verdana" w:hAnsi="Verdana"/>
                <w:sz w:val="20"/>
                <w:szCs w:val="22"/>
              </w:rPr>
              <w:t>)</w:t>
            </w:r>
            <w:r w:rsidRPr="007F5B51">
              <w:rPr>
                <w:rFonts w:ascii="Verdana" w:hAnsi="Verdana"/>
                <w:sz w:val="20"/>
                <w:szCs w:val="22"/>
              </w:rPr>
              <w:t xml:space="preserve">, la </w:t>
            </w:r>
            <w:r w:rsidRPr="007F5B51">
              <w:rPr>
                <w:rFonts w:ascii="Verdana" w:hAnsi="Verdana" w:hint="eastAsia"/>
                <w:sz w:val="20"/>
                <w:szCs w:val="22"/>
              </w:rPr>
              <w:t>extracción</w:t>
            </w:r>
            <w:r w:rsidRPr="007F5B51">
              <w:rPr>
                <w:rFonts w:ascii="Verdana" w:hAnsi="Verdana"/>
                <w:sz w:val="20"/>
                <w:szCs w:val="22"/>
              </w:rPr>
              <w:t xml:space="preserve"> de la muestra debería efectuarse no antes de 8 horas </w:t>
            </w:r>
            <w:r w:rsidRPr="007F5B51">
              <w:rPr>
                <w:rFonts w:ascii="Verdana" w:hAnsi="Verdana" w:hint="eastAsia"/>
                <w:sz w:val="20"/>
                <w:szCs w:val="22"/>
              </w:rPr>
              <w:t>después</w:t>
            </w:r>
            <w:r w:rsidRPr="007F5B51">
              <w:rPr>
                <w:rFonts w:ascii="Verdana" w:hAnsi="Verdana"/>
                <w:sz w:val="20"/>
                <w:szCs w:val="22"/>
              </w:rPr>
              <w:t xml:space="preserve"> de la </w:t>
            </w:r>
            <w:r w:rsidR="00D93798" w:rsidRPr="007F5B51">
              <w:rPr>
                <w:rFonts w:ascii="Verdana" w:hAnsi="Verdana"/>
                <w:sz w:val="20"/>
                <w:szCs w:val="22"/>
              </w:rPr>
              <w:t>última administración</w:t>
            </w:r>
            <w:r w:rsidRPr="007F5B51">
              <w:rPr>
                <w:rFonts w:ascii="Verdana" w:hAnsi="Verdana"/>
                <w:sz w:val="20"/>
                <w:szCs w:val="22"/>
              </w:rPr>
              <w:t>.</w:t>
            </w:r>
          </w:p>
          <w:p w:rsidR="00DB666A" w:rsidRDefault="00DB666A" w:rsidP="00D77131">
            <w:pPr>
              <w:jc w:val="both"/>
              <w:rPr>
                <w:rFonts w:ascii="Verdana" w:hAnsi="Verdana"/>
                <w:sz w:val="20"/>
                <w:szCs w:val="20"/>
              </w:rPr>
            </w:pPr>
            <w:r>
              <w:rPr>
                <w:rFonts w:ascii="Verdana" w:hAnsi="Verdana"/>
                <w:sz w:val="20"/>
                <w:szCs w:val="20"/>
              </w:rPr>
              <w:t>Inmunoensayo de quimioluminiscencia de partículas paramagnéticas</w:t>
            </w: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Técnicas: </w:t>
            </w:r>
          </w:p>
        </w:tc>
        <w:tc>
          <w:tcPr>
            <w:tcW w:w="11475" w:type="dxa"/>
            <w:shd w:val="clear" w:color="auto" w:fill="auto"/>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62"/>
              <w:gridCol w:w="900"/>
              <w:gridCol w:w="1080"/>
              <w:gridCol w:w="540"/>
              <w:gridCol w:w="720"/>
            </w:tblGrid>
            <w:tr w:rsidR="00DB666A" w:rsidRPr="007F5B51" w:rsidTr="00D77131">
              <w:trPr>
                <w:tblCellSpacing w:w="15" w:type="dxa"/>
              </w:trPr>
              <w:tc>
                <w:tcPr>
                  <w:tcW w:w="81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Sexo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Desde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Hasta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L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H </w:t>
                  </w:r>
                </w:p>
              </w:tc>
            </w:tr>
            <w:tr w:rsidR="00DB666A" w:rsidRPr="007F5B51" w:rsidTr="00D77131">
              <w:trPr>
                <w:tblCellSpacing w:w="15" w:type="dxa"/>
              </w:trPr>
              <w:tc>
                <w:tcPr>
                  <w:tcW w:w="81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0 días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150 años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3.0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30.0 </w:t>
                  </w:r>
                </w:p>
              </w:tc>
            </w:tr>
          </w:tbl>
          <w:p w:rsidR="00DB666A" w:rsidRPr="007F5B51" w:rsidRDefault="00DB666A" w:rsidP="00D77131">
            <w:pPr>
              <w:spacing w:after="120"/>
              <w:jc w:val="both"/>
              <w:rPr>
                <w:rFonts w:ascii="Verdana" w:hAnsi="Verdana"/>
                <w:sz w:val="20"/>
              </w:rPr>
            </w:pPr>
          </w:p>
        </w:tc>
      </w:tr>
    </w:tbl>
    <w:p w:rsidR="00DB666A" w:rsidRDefault="00DB666A" w:rsidP="00DB666A">
      <w:r>
        <w:br w:type="page"/>
      </w:r>
    </w:p>
    <w:p w:rsidR="00DB666A" w:rsidRPr="007F5B51" w:rsidRDefault="002D418E" w:rsidP="00DB666A">
      <w:pPr>
        <w:pStyle w:val="EstiloTtulo1Verdana13ptJustificado"/>
      </w:pPr>
      <w:bookmarkStart w:id="735" w:name="_Toc331592836"/>
      <w:bookmarkStart w:id="736" w:name="_Toc347484374"/>
      <w:bookmarkStart w:id="737" w:name="_Toc350370562"/>
      <w:bookmarkStart w:id="738" w:name="_Toc3893887"/>
      <w:r>
        <w:lastRenderedPageBreak/>
        <w:t>Á</w:t>
      </w:r>
      <w:r w:rsidR="00DB666A" w:rsidRPr="007F5B51">
        <w:t>cido úrico</w:t>
      </w:r>
      <w:bookmarkEnd w:id="735"/>
      <w:bookmarkEnd w:id="736"/>
      <w:bookmarkEnd w:id="737"/>
      <w:bookmarkEnd w:id="738"/>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Laboratorio: </w:t>
            </w:r>
          </w:p>
        </w:tc>
        <w:tc>
          <w:tcPr>
            <w:tcW w:w="11475"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Bioquímica </w:t>
            </w: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Sección: </w:t>
            </w:r>
          </w:p>
        </w:tc>
        <w:tc>
          <w:tcPr>
            <w:tcW w:w="11475" w:type="dxa"/>
            <w:shd w:val="clear" w:color="auto" w:fill="auto"/>
          </w:tcPr>
          <w:p w:rsidR="00DB666A" w:rsidRPr="007F5B51" w:rsidRDefault="00B8034C" w:rsidP="00D77131">
            <w:pPr>
              <w:spacing w:after="120"/>
              <w:jc w:val="both"/>
              <w:rPr>
                <w:rFonts w:ascii="Verdana" w:hAnsi="Verdana"/>
                <w:sz w:val="20"/>
              </w:rPr>
            </w:pPr>
            <w:hyperlink r:id="rId46" w:history="1">
              <w:r w:rsidR="00DB666A" w:rsidRPr="007F5B51">
                <w:rPr>
                  <w:rStyle w:val="Hipervnculo"/>
                  <w:sz w:val="20"/>
                  <w:szCs w:val="22"/>
                </w:rPr>
                <w:t>Bioquímica General</w:t>
              </w:r>
            </w:hyperlink>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Capítulo: </w:t>
            </w:r>
          </w:p>
        </w:tc>
        <w:tc>
          <w:tcPr>
            <w:tcW w:w="11475" w:type="dxa"/>
            <w:shd w:val="clear" w:color="auto" w:fill="auto"/>
          </w:tcPr>
          <w:p w:rsidR="00DB666A" w:rsidRPr="007F5B51" w:rsidRDefault="00EE1CD8" w:rsidP="00D77131">
            <w:pPr>
              <w:spacing w:after="120"/>
              <w:jc w:val="both"/>
              <w:rPr>
                <w:rFonts w:ascii="Verdana" w:hAnsi="Verdana"/>
                <w:sz w:val="20"/>
              </w:rPr>
            </w:pPr>
            <w:r>
              <w:rPr>
                <w:rFonts w:ascii="Verdana" w:hAnsi="Verdana"/>
                <w:sz w:val="20"/>
                <w:szCs w:val="22"/>
              </w:rPr>
              <w:t>Unidades: mg</w:t>
            </w:r>
            <w:r w:rsidR="00DB666A">
              <w:rPr>
                <w:rFonts w:ascii="Verdana" w:hAnsi="Verdana"/>
                <w:sz w:val="20"/>
                <w:szCs w:val="22"/>
              </w:rPr>
              <w:t>/dL</w:t>
            </w: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Código: </w:t>
            </w:r>
          </w:p>
        </w:tc>
        <w:tc>
          <w:tcPr>
            <w:tcW w:w="11475"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URI </w:t>
            </w: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Muestra: </w:t>
            </w:r>
          </w:p>
        </w:tc>
        <w:tc>
          <w:tcPr>
            <w:tcW w:w="11475" w:type="dxa"/>
            <w:shd w:val="clear" w:color="auto" w:fill="auto"/>
          </w:tcPr>
          <w:p w:rsidR="00DB666A" w:rsidRPr="007F5B51" w:rsidRDefault="00DB666A" w:rsidP="00D77131">
            <w:pPr>
              <w:spacing w:after="120"/>
              <w:jc w:val="both"/>
              <w:rPr>
                <w:rFonts w:ascii="Verdana" w:hAnsi="Verdana"/>
                <w:sz w:val="20"/>
              </w:rPr>
            </w:pPr>
            <w:proofErr w:type="gramStart"/>
            <w:r w:rsidRPr="007F5B51">
              <w:rPr>
                <w:rFonts w:ascii="Verdana" w:hAnsi="Verdana"/>
                <w:sz w:val="20"/>
                <w:szCs w:val="22"/>
              </w:rPr>
              <w:t>Suero ,</w:t>
            </w:r>
            <w:proofErr w:type="gramEnd"/>
            <w:r w:rsidRPr="007F5B51">
              <w:rPr>
                <w:rFonts w:ascii="Verdana" w:hAnsi="Verdana"/>
                <w:sz w:val="20"/>
                <w:szCs w:val="22"/>
              </w:rPr>
              <w:t xml:space="preserve"> </w:t>
            </w: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Contenedor: </w:t>
            </w:r>
          </w:p>
        </w:tc>
        <w:tc>
          <w:tcPr>
            <w:tcW w:w="11475"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Bio-Tubo seco tapón rojo gel 5 ml </w:t>
            </w: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T. Análisis: </w:t>
            </w:r>
          </w:p>
        </w:tc>
        <w:tc>
          <w:tcPr>
            <w:tcW w:w="11475" w:type="dxa"/>
            <w:shd w:val="clear" w:color="auto" w:fill="auto"/>
          </w:tcPr>
          <w:p w:rsidR="00DB666A" w:rsidRPr="007F5B51" w:rsidRDefault="00DB666A" w:rsidP="00D77131">
            <w:pPr>
              <w:spacing w:after="120"/>
              <w:jc w:val="both"/>
              <w:rPr>
                <w:rFonts w:ascii="Verdana" w:hAnsi="Verdana"/>
                <w:sz w:val="20"/>
              </w:rPr>
            </w:pPr>
            <w:r>
              <w:rPr>
                <w:rFonts w:ascii="Verdana" w:hAnsi="Verdana"/>
                <w:sz w:val="20"/>
                <w:szCs w:val="22"/>
              </w:rPr>
              <w:t>24h</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Observaciones:</w:t>
            </w:r>
          </w:p>
        </w:tc>
        <w:tc>
          <w:tcPr>
            <w:tcW w:w="11475" w:type="dxa"/>
            <w:shd w:val="clear" w:color="auto" w:fill="auto"/>
          </w:tcPr>
          <w:p w:rsidR="00DB666A" w:rsidRDefault="00DB666A" w:rsidP="00D77131">
            <w:pPr>
              <w:spacing w:after="120"/>
              <w:jc w:val="both"/>
              <w:rPr>
                <w:rFonts w:ascii="Verdana" w:hAnsi="Verdana"/>
                <w:sz w:val="20"/>
              </w:rPr>
            </w:pPr>
            <w:r w:rsidRPr="00A0329C">
              <w:rPr>
                <w:rFonts w:ascii="Verdana" w:hAnsi="Verdana"/>
                <w:sz w:val="20"/>
                <w:szCs w:val="22"/>
              </w:rPr>
              <w:t>El ácido úrico es el principal producto del catabolismo de la</w:t>
            </w:r>
            <w:r>
              <w:rPr>
                <w:rFonts w:ascii="Verdana" w:hAnsi="Verdana"/>
                <w:sz w:val="20"/>
                <w:szCs w:val="22"/>
              </w:rPr>
              <w:t>s</w:t>
            </w:r>
            <w:r w:rsidRPr="00A0329C">
              <w:rPr>
                <w:rFonts w:ascii="Verdana" w:hAnsi="Verdana"/>
                <w:sz w:val="20"/>
                <w:szCs w:val="22"/>
              </w:rPr>
              <w:t xml:space="preserve"> purinas en humanos. </w:t>
            </w:r>
          </w:p>
          <w:p w:rsidR="00DB666A" w:rsidRPr="00A0329C" w:rsidRDefault="00DB666A" w:rsidP="00D77131">
            <w:pPr>
              <w:spacing w:after="120"/>
              <w:jc w:val="both"/>
              <w:rPr>
                <w:rFonts w:ascii="Verdana" w:hAnsi="Verdana"/>
                <w:sz w:val="20"/>
              </w:rPr>
            </w:pPr>
            <w:r w:rsidRPr="00A0329C">
              <w:rPr>
                <w:rFonts w:ascii="Verdana" w:hAnsi="Verdana"/>
                <w:sz w:val="20"/>
                <w:szCs w:val="22"/>
              </w:rPr>
              <w:t xml:space="preserve">La mayor parte del ácido úrico se genera en el hígado y se elimina a través de los riñones La cantidad de </w:t>
            </w:r>
            <w:r w:rsidR="00EE1CD8" w:rsidRPr="00A0329C">
              <w:rPr>
                <w:rFonts w:ascii="Verdana" w:hAnsi="Verdana"/>
                <w:sz w:val="20"/>
                <w:szCs w:val="22"/>
              </w:rPr>
              <w:t>ácido</w:t>
            </w:r>
            <w:r w:rsidR="00D93798">
              <w:rPr>
                <w:rFonts w:ascii="Verdana" w:hAnsi="Verdana"/>
                <w:sz w:val="20"/>
                <w:szCs w:val="22"/>
              </w:rPr>
              <w:t xml:space="preserve"> </w:t>
            </w:r>
            <w:r w:rsidR="00EE1CD8" w:rsidRPr="00A0329C">
              <w:rPr>
                <w:rFonts w:ascii="Verdana" w:hAnsi="Verdana"/>
                <w:sz w:val="20"/>
                <w:szCs w:val="22"/>
              </w:rPr>
              <w:t>úrico</w:t>
            </w:r>
            <w:r w:rsidRPr="00A0329C">
              <w:rPr>
                <w:rFonts w:ascii="Verdana" w:hAnsi="Verdana"/>
                <w:sz w:val="20"/>
                <w:szCs w:val="22"/>
              </w:rPr>
              <w:t xml:space="preserve"> </w:t>
            </w:r>
            <w:proofErr w:type="gramStart"/>
            <w:r w:rsidRPr="00A0329C">
              <w:rPr>
                <w:rFonts w:ascii="Verdana" w:hAnsi="Verdana"/>
                <w:sz w:val="20"/>
                <w:szCs w:val="22"/>
              </w:rPr>
              <w:t>circulante  depende</w:t>
            </w:r>
            <w:proofErr w:type="gramEnd"/>
            <w:r w:rsidRPr="00A0329C">
              <w:rPr>
                <w:rFonts w:ascii="Verdana" w:hAnsi="Verdana"/>
                <w:sz w:val="20"/>
                <w:szCs w:val="22"/>
              </w:rPr>
              <w:t xml:space="preserve"> de la síntesis y catabolismo endógeno de las purinas, de la ingesta exógena de purinas y del aclaramiento renal de los uratos. La actividad física posee una influencia manifiesta sobre la uricemia. Existe un ritmo circadiano, siendo los valores nocturnos </w:t>
            </w:r>
            <w:r w:rsidR="00EE1CD8" w:rsidRPr="00A0329C">
              <w:rPr>
                <w:rFonts w:ascii="Verdana" w:hAnsi="Verdana"/>
                <w:sz w:val="20"/>
                <w:szCs w:val="22"/>
              </w:rPr>
              <w:t>más</w:t>
            </w:r>
            <w:r w:rsidRPr="00A0329C">
              <w:rPr>
                <w:rFonts w:ascii="Verdana" w:hAnsi="Verdana"/>
                <w:sz w:val="20"/>
                <w:szCs w:val="22"/>
              </w:rPr>
              <w:t xml:space="preserve"> bajos que los diurnos.</w:t>
            </w:r>
          </w:p>
          <w:p w:rsidR="00DB666A" w:rsidRDefault="00DB666A" w:rsidP="00D77131">
            <w:pPr>
              <w:spacing w:after="120"/>
              <w:jc w:val="both"/>
              <w:rPr>
                <w:rFonts w:ascii="Verdana" w:hAnsi="Verdana"/>
                <w:sz w:val="20"/>
              </w:rPr>
            </w:pPr>
            <w:r w:rsidRPr="00A0329C">
              <w:rPr>
                <w:rFonts w:ascii="Verdana" w:hAnsi="Verdana"/>
                <w:sz w:val="20"/>
                <w:szCs w:val="22"/>
              </w:rPr>
              <w:t xml:space="preserve">Indicaciones: Principalmente, en casos de sospecha de gota. </w:t>
            </w:r>
          </w:p>
          <w:p w:rsidR="00DB666A" w:rsidRPr="00A0329C" w:rsidRDefault="00DB666A" w:rsidP="00D77131">
            <w:pPr>
              <w:spacing w:after="120"/>
              <w:jc w:val="both"/>
              <w:rPr>
                <w:rFonts w:ascii="Verdana" w:hAnsi="Verdana"/>
                <w:sz w:val="20"/>
              </w:rPr>
            </w:pPr>
            <w:r w:rsidRPr="00A0329C">
              <w:rPr>
                <w:rFonts w:ascii="Verdana" w:hAnsi="Verdana"/>
                <w:sz w:val="20"/>
                <w:szCs w:val="22"/>
              </w:rPr>
              <w:t>Sólo el 1-3% de los pacientes con hiperuricemia tienen gota</w:t>
            </w:r>
            <w:r>
              <w:rPr>
                <w:rFonts w:ascii="Verdana" w:hAnsi="Verdana"/>
                <w:sz w:val="20"/>
                <w:szCs w:val="22"/>
              </w:rPr>
              <w:t>.</w:t>
            </w:r>
          </w:p>
          <w:p w:rsidR="00DB666A" w:rsidRDefault="00DB666A" w:rsidP="00D77131">
            <w:pPr>
              <w:spacing w:after="120"/>
              <w:jc w:val="both"/>
              <w:rPr>
                <w:rFonts w:ascii="Verdana" w:hAnsi="Verdana"/>
                <w:sz w:val="20"/>
              </w:rPr>
            </w:pPr>
            <w:r w:rsidRPr="00A0329C">
              <w:rPr>
                <w:rFonts w:ascii="Verdana" w:hAnsi="Verdana"/>
                <w:sz w:val="20"/>
                <w:szCs w:val="22"/>
              </w:rPr>
              <w:t>Niveles elevados:</w:t>
            </w:r>
          </w:p>
          <w:p w:rsidR="00DB666A" w:rsidRPr="00A0329C" w:rsidRDefault="00DB666A" w:rsidP="00DB666A">
            <w:pPr>
              <w:numPr>
                <w:ilvl w:val="0"/>
                <w:numId w:val="3"/>
              </w:numPr>
              <w:spacing w:after="120"/>
              <w:jc w:val="both"/>
              <w:rPr>
                <w:rFonts w:ascii="Verdana" w:hAnsi="Verdana"/>
                <w:sz w:val="20"/>
              </w:rPr>
            </w:pPr>
            <w:r>
              <w:rPr>
                <w:rFonts w:ascii="Verdana" w:hAnsi="Verdana"/>
                <w:sz w:val="20"/>
                <w:szCs w:val="22"/>
              </w:rPr>
              <w:t>Gota,</w:t>
            </w:r>
            <w:r w:rsidRPr="00A0329C">
              <w:rPr>
                <w:rFonts w:ascii="Verdana" w:hAnsi="Verdana"/>
                <w:sz w:val="20"/>
                <w:szCs w:val="22"/>
              </w:rPr>
              <w:t xml:space="preserve"> insuficiencia r</w:t>
            </w:r>
            <w:r>
              <w:rPr>
                <w:rFonts w:ascii="Verdana" w:hAnsi="Verdana"/>
                <w:sz w:val="20"/>
                <w:szCs w:val="22"/>
              </w:rPr>
              <w:t>enal (valorar otros parámetros),</w:t>
            </w:r>
            <w:r w:rsidRPr="00A0329C">
              <w:rPr>
                <w:rFonts w:ascii="Verdana" w:hAnsi="Verdana"/>
                <w:sz w:val="20"/>
                <w:szCs w:val="22"/>
              </w:rPr>
              <w:t xml:space="preserve"> aumento del metabolismo de las nucleoproteínas (leucemia, anemia hemolítica, psoriasis, policitemia)</w:t>
            </w:r>
          </w:p>
          <w:p w:rsidR="00DB666A" w:rsidRPr="00A0329C" w:rsidRDefault="00DB666A" w:rsidP="00DB666A">
            <w:pPr>
              <w:numPr>
                <w:ilvl w:val="0"/>
                <w:numId w:val="3"/>
              </w:numPr>
              <w:spacing w:after="120"/>
              <w:jc w:val="both"/>
              <w:rPr>
                <w:rFonts w:ascii="Verdana" w:hAnsi="Verdana"/>
                <w:sz w:val="20"/>
              </w:rPr>
            </w:pPr>
            <w:r w:rsidRPr="00A0329C">
              <w:rPr>
                <w:rFonts w:ascii="Verdana" w:hAnsi="Verdana"/>
                <w:sz w:val="20"/>
                <w:szCs w:val="22"/>
              </w:rPr>
              <w:t>Hiperuricemia primaria asintomática: hallazgo ocasional sin evidencia de significación clínica.</w:t>
            </w:r>
          </w:p>
          <w:p w:rsidR="00DB666A" w:rsidRPr="00A0329C" w:rsidRDefault="00DB666A" w:rsidP="00DB666A">
            <w:pPr>
              <w:numPr>
                <w:ilvl w:val="0"/>
                <w:numId w:val="3"/>
              </w:numPr>
              <w:spacing w:after="120"/>
              <w:jc w:val="both"/>
              <w:rPr>
                <w:rFonts w:ascii="Verdana" w:hAnsi="Verdana"/>
                <w:sz w:val="20"/>
              </w:rPr>
            </w:pPr>
            <w:r w:rsidRPr="00A0329C">
              <w:rPr>
                <w:rFonts w:ascii="Verdana" w:hAnsi="Verdana"/>
                <w:sz w:val="20"/>
                <w:szCs w:val="22"/>
              </w:rPr>
              <w:t>Inhibición farmacológica de la eli</w:t>
            </w:r>
            <w:r>
              <w:rPr>
                <w:rFonts w:ascii="Verdana" w:hAnsi="Verdana"/>
                <w:sz w:val="20"/>
                <w:szCs w:val="22"/>
              </w:rPr>
              <w:t>minación renal (</w:t>
            </w:r>
            <w:r w:rsidRPr="00A0329C">
              <w:rPr>
                <w:rFonts w:ascii="Verdana" w:hAnsi="Verdana"/>
                <w:sz w:val="20"/>
                <w:szCs w:val="22"/>
              </w:rPr>
              <w:t>dosis bajas de ác</w:t>
            </w:r>
            <w:r>
              <w:rPr>
                <w:rFonts w:ascii="Verdana" w:hAnsi="Verdana"/>
                <w:sz w:val="20"/>
                <w:szCs w:val="22"/>
              </w:rPr>
              <w:t>ido acetilsalicílico, etambutol)</w:t>
            </w:r>
            <w:r w:rsidRPr="00A0329C">
              <w:rPr>
                <w:rFonts w:ascii="Verdana" w:hAnsi="Verdana"/>
                <w:sz w:val="20"/>
                <w:szCs w:val="22"/>
              </w:rPr>
              <w:t xml:space="preserve">, ingesta de </w:t>
            </w:r>
            <w:proofErr w:type="gramStart"/>
            <w:r w:rsidRPr="00A0329C">
              <w:rPr>
                <w:rFonts w:ascii="Verdana" w:hAnsi="Verdana"/>
                <w:sz w:val="20"/>
                <w:szCs w:val="22"/>
              </w:rPr>
              <w:t>alimentos  ricos</w:t>
            </w:r>
            <w:proofErr w:type="gramEnd"/>
            <w:r w:rsidRPr="00A0329C">
              <w:rPr>
                <w:rFonts w:ascii="Verdana" w:hAnsi="Verdana"/>
                <w:sz w:val="20"/>
                <w:szCs w:val="22"/>
              </w:rPr>
              <w:t xml:space="preserve"> en </w:t>
            </w:r>
            <w:r w:rsidR="00EE1CD8" w:rsidRPr="00A0329C">
              <w:rPr>
                <w:rFonts w:ascii="Verdana" w:hAnsi="Verdana"/>
                <w:sz w:val="20"/>
                <w:szCs w:val="22"/>
              </w:rPr>
              <w:t>vísceras</w:t>
            </w:r>
          </w:p>
          <w:p w:rsidR="00DB666A" w:rsidRPr="00A0329C" w:rsidRDefault="00DB666A" w:rsidP="00DB666A">
            <w:pPr>
              <w:numPr>
                <w:ilvl w:val="0"/>
                <w:numId w:val="3"/>
              </w:numPr>
              <w:spacing w:after="120"/>
              <w:jc w:val="both"/>
              <w:rPr>
                <w:rFonts w:ascii="Verdana" w:hAnsi="Verdana"/>
                <w:sz w:val="20"/>
              </w:rPr>
            </w:pPr>
            <w:r w:rsidRPr="00A0329C">
              <w:rPr>
                <w:rFonts w:ascii="Verdana" w:hAnsi="Verdana"/>
                <w:sz w:val="20"/>
                <w:szCs w:val="22"/>
              </w:rPr>
              <w:t>Pacientes con arteriosclerosis e hipertensión, niveles altos de triglicéridos</w:t>
            </w:r>
          </w:p>
          <w:p w:rsidR="00DB666A" w:rsidRPr="00A0329C" w:rsidRDefault="00DB666A" w:rsidP="00D77131">
            <w:pPr>
              <w:spacing w:after="120"/>
              <w:jc w:val="both"/>
              <w:rPr>
                <w:rFonts w:ascii="Verdana" w:hAnsi="Verdana"/>
                <w:sz w:val="20"/>
              </w:rPr>
            </w:pPr>
            <w:r w:rsidRPr="00A0329C">
              <w:rPr>
                <w:rFonts w:ascii="Verdana" w:hAnsi="Verdana"/>
                <w:sz w:val="20"/>
                <w:szCs w:val="22"/>
              </w:rPr>
              <w:t>Niveles disminuidos:</w:t>
            </w:r>
          </w:p>
          <w:p w:rsidR="00DB666A" w:rsidRPr="00A0329C" w:rsidRDefault="00DB666A" w:rsidP="00DB666A">
            <w:pPr>
              <w:numPr>
                <w:ilvl w:val="0"/>
                <w:numId w:val="4"/>
              </w:numPr>
              <w:spacing w:after="120"/>
              <w:jc w:val="both"/>
              <w:rPr>
                <w:rFonts w:ascii="Verdana" w:hAnsi="Verdana"/>
                <w:sz w:val="20"/>
              </w:rPr>
            </w:pPr>
            <w:r w:rsidRPr="00A0329C">
              <w:rPr>
                <w:rFonts w:ascii="Verdana" w:hAnsi="Verdana"/>
                <w:sz w:val="20"/>
                <w:szCs w:val="22"/>
              </w:rPr>
              <w:lastRenderedPageBreak/>
              <w:t>Hemodilución.</w:t>
            </w:r>
          </w:p>
          <w:p w:rsidR="00DB666A" w:rsidRPr="00A0329C" w:rsidRDefault="00DB666A" w:rsidP="00DB666A">
            <w:pPr>
              <w:numPr>
                <w:ilvl w:val="0"/>
                <w:numId w:val="4"/>
              </w:numPr>
              <w:spacing w:after="120"/>
              <w:jc w:val="both"/>
              <w:rPr>
                <w:rFonts w:ascii="Verdana" w:hAnsi="Verdana"/>
                <w:sz w:val="20"/>
              </w:rPr>
            </w:pPr>
            <w:r w:rsidRPr="00A0329C">
              <w:rPr>
                <w:rFonts w:ascii="Verdana" w:hAnsi="Verdana"/>
                <w:sz w:val="20"/>
                <w:szCs w:val="22"/>
              </w:rPr>
              <w:t>Disminuc</w:t>
            </w:r>
            <w:r>
              <w:rPr>
                <w:rFonts w:ascii="Verdana" w:hAnsi="Verdana"/>
                <w:sz w:val="20"/>
                <w:szCs w:val="22"/>
              </w:rPr>
              <w:t>ión de la producción: Xantinuria;</w:t>
            </w:r>
            <w:r w:rsidRPr="00A0329C">
              <w:rPr>
                <w:rFonts w:ascii="Verdana" w:hAnsi="Verdana"/>
                <w:sz w:val="20"/>
                <w:szCs w:val="22"/>
              </w:rPr>
              <w:t xml:space="preserve"> Porfiria aguda intermitente, </w:t>
            </w:r>
            <w:r w:rsidR="00EE1CD8" w:rsidRPr="00A0329C">
              <w:rPr>
                <w:rFonts w:ascii="Verdana" w:hAnsi="Verdana"/>
                <w:sz w:val="20"/>
                <w:szCs w:val="22"/>
              </w:rPr>
              <w:t>Síndrome</w:t>
            </w:r>
            <w:r w:rsidRPr="00A0329C">
              <w:rPr>
                <w:rFonts w:ascii="Verdana" w:hAnsi="Verdana"/>
                <w:sz w:val="20"/>
                <w:szCs w:val="22"/>
              </w:rPr>
              <w:t xml:space="preserve"> de Fanconi</w:t>
            </w:r>
          </w:p>
          <w:p w:rsidR="00DB666A" w:rsidRPr="00605230" w:rsidRDefault="00DB666A" w:rsidP="00DB666A">
            <w:pPr>
              <w:numPr>
                <w:ilvl w:val="0"/>
                <w:numId w:val="4"/>
              </w:numPr>
              <w:spacing w:after="120"/>
              <w:jc w:val="both"/>
              <w:rPr>
                <w:rFonts w:ascii="Verdana" w:hAnsi="Verdana"/>
                <w:sz w:val="20"/>
                <w:szCs w:val="20"/>
              </w:rPr>
            </w:pPr>
            <w:r w:rsidRPr="00A0329C">
              <w:rPr>
                <w:rFonts w:ascii="Verdana" w:hAnsi="Verdana"/>
                <w:sz w:val="20"/>
                <w:szCs w:val="22"/>
              </w:rPr>
              <w:t xml:space="preserve">Eliminación renal aumentada: aumento del filtrado glomerular (diuresis osmótica, gestación, crecimiento); trastornos tubulares aislados o generalizados, terapia con fármacos </w:t>
            </w:r>
            <w:r w:rsidR="00EE1CD8" w:rsidRPr="00A0329C">
              <w:rPr>
                <w:rFonts w:ascii="Verdana" w:hAnsi="Verdana"/>
                <w:sz w:val="20"/>
                <w:szCs w:val="22"/>
              </w:rPr>
              <w:t>uricos</w:t>
            </w:r>
            <w:r w:rsidR="00EE1CD8">
              <w:rPr>
                <w:rFonts w:ascii="Verdana" w:hAnsi="Verdana"/>
                <w:sz w:val="20"/>
                <w:szCs w:val="22"/>
              </w:rPr>
              <w:t>ú</w:t>
            </w:r>
            <w:r w:rsidR="00EE1CD8" w:rsidRPr="00A0329C">
              <w:rPr>
                <w:rFonts w:ascii="Verdana" w:hAnsi="Verdana"/>
                <w:sz w:val="20"/>
                <w:szCs w:val="22"/>
              </w:rPr>
              <w:t>ricos</w:t>
            </w:r>
          </w:p>
          <w:p w:rsidR="00DB666A" w:rsidRDefault="00DB666A" w:rsidP="00D77131">
            <w:pPr>
              <w:spacing w:after="120"/>
              <w:ind w:left="360"/>
              <w:jc w:val="both"/>
              <w:rPr>
                <w:rFonts w:ascii="Verdana" w:hAnsi="Verdana"/>
                <w:sz w:val="20"/>
                <w:szCs w:val="20"/>
              </w:rPr>
            </w:pP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Técnicas: </w:t>
            </w:r>
          </w:p>
        </w:tc>
        <w:tc>
          <w:tcPr>
            <w:tcW w:w="11475" w:type="dxa"/>
            <w:shd w:val="clear" w:color="auto" w:fill="auto"/>
          </w:tcPr>
          <w:p w:rsidR="00D35820" w:rsidRDefault="00D35820" w:rsidP="00D77131">
            <w:pPr>
              <w:spacing w:after="120"/>
              <w:jc w:val="both"/>
              <w:rPr>
                <w:rFonts w:ascii="Verdana" w:hAnsi="Verdana"/>
                <w:sz w:val="20"/>
              </w:rPr>
            </w:pPr>
          </w:p>
          <w:p w:rsidR="00D35820" w:rsidRDefault="00D35820" w:rsidP="00D77131">
            <w:pPr>
              <w:spacing w:after="120"/>
              <w:jc w:val="both"/>
              <w:rPr>
                <w:rFonts w:ascii="Verdana" w:hAnsi="Verdana"/>
                <w:sz w:val="20"/>
              </w:rPr>
            </w:pPr>
          </w:p>
          <w:p w:rsidR="00DB666A" w:rsidRPr="007F5B51" w:rsidRDefault="00DB666A" w:rsidP="00D77131">
            <w:pPr>
              <w:spacing w:after="120"/>
              <w:jc w:val="both"/>
              <w:rPr>
                <w:rFonts w:ascii="Verdana" w:hAnsi="Verdana"/>
                <w:sz w:val="20"/>
              </w:rPr>
            </w:pPr>
            <w:r w:rsidRPr="007F5B51">
              <w:rPr>
                <w:rFonts w:ascii="Verdana" w:hAnsi="Verdana"/>
                <w:sz w:val="20"/>
                <w:szCs w:val="22"/>
              </w:rPr>
              <w:t>ESPECTROFOT</w:t>
            </w:r>
            <w:r>
              <w:rPr>
                <w:rFonts w:ascii="Verdana" w:hAnsi="Verdana"/>
                <w:sz w:val="20"/>
                <w:szCs w:val="22"/>
              </w:rPr>
              <w:t>O</w:t>
            </w:r>
            <w:r w:rsidRPr="007F5B51">
              <w:rPr>
                <w:rFonts w:ascii="Verdana" w:hAnsi="Verdana"/>
                <w:sz w:val="20"/>
                <w:szCs w:val="22"/>
              </w:rPr>
              <w:t xml:space="preserve">METRIA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080"/>
              <w:gridCol w:w="1082"/>
              <w:gridCol w:w="720"/>
              <w:gridCol w:w="720"/>
            </w:tblGrid>
            <w:tr w:rsidR="00DB666A" w:rsidRPr="007F5B51" w:rsidTr="00D77131">
              <w:trPr>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Sexo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Desde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Hasta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L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H </w:t>
                  </w:r>
                </w:p>
              </w:tc>
            </w:tr>
            <w:tr w:rsidR="00DB666A" w:rsidRPr="007F5B51" w:rsidTr="00D77131">
              <w:trPr>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0 días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5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2.0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5.5 </w:t>
                  </w:r>
                </w:p>
              </w:tc>
            </w:tr>
            <w:tr w:rsidR="00DB666A" w:rsidRPr="007F5B51" w:rsidTr="00D77131">
              <w:trPr>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Femenino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5 años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150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2.6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6.0 </w:t>
                  </w:r>
                </w:p>
              </w:tc>
            </w:tr>
            <w:tr w:rsidR="00DB666A" w:rsidRPr="007F5B51" w:rsidTr="00D77131">
              <w:trPr>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Masculino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5 años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150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3.5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7.2 </w:t>
                  </w:r>
                </w:p>
              </w:tc>
            </w:tr>
          </w:tbl>
          <w:p w:rsidR="00DB666A" w:rsidRPr="007F5B51" w:rsidRDefault="00DB666A" w:rsidP="00D77131">
            <w:pPr>
              <w:spacing w:after="120"/>
              <w:jc w:val="both"/>
              <w:rPr>
                <w:rFonts w:ascii="Verdana" w:hAnsi="Verdana"/>
                <w:sz w:val="20"/>
              </w:rPr>
            </w:pPr>
          </w:p>
        </w:tc>
      </w:tr>
    </w:tbl>
    <w:p w:rsidR="00DB666A" w:rsidRDefault="00DB666A" w:rsidP="00DB666A">
      <w:pPr>
        <w:autoSpaceDE w:val="0"/>
        <w:autoSpaceDN w:val="0"/>
        <w:adjustRightInd w:val="0"/>
        <w:jc w:val="both"/>
        <w:rPr>
          <w:rFonts w:ascii="MyriadPro-Regular" w:hAnsi="MyriadPro-Regular" w:cs="MyriadPro-Regular"/>
          <w:color w:val="231F20"/>
          <w:sz w:val="22"/>
          <w:szCs w:val="22"/>
        </w:rPr>
      </w:pPr>
    </w:p>
    <w:p w:rsidR="00DB666A" w:rsidRDefault="00DB666A" w:rsidP="00DB666A">
      <w:pPr>
        <w:autoSpaceDE w:val="0"/>
        <w:autoSpaceDN w:val="0"/>
        <w:adjustRightInd w:val="0"/>
        <w:jc w:val="both"/>
        <w:rPr>
          <w:rFonts w:ascii="MyriadPro-Regular" w:hAnsi="MyriadPro-Regular" w:cs="MyriadPro-Regular"/>
          <w:color w:val="231F20"/>
          <w:sz w:val="22"/>
          <w:szCs w:val="22"/>
        </w:rPr>
      </w:pPr>
    </w:p>
    <w:p w:rsidR="00DB666A" w:rsidRPr="0085025A" w:rsidRDefault="00DB666A" w:rsidP="00DB666A">
      <w:pPr>
        <w:autoSpaceDE w:val="0"/>
        <w:autoSpaceDN w:val="0"/>
        <w:adjustRightInd w:val="0"/>
        <w:jc w:val="both"/>
      </w:pPr>
      <w:r>
        <w:rPr>
          <w:rFonts w:ascii="MyriadPro-Regular" w:hAnsi="MyriadPro-Regular" w:cs="MyriadPro-Regular"/>
          <w:color w:val="231F20"/>
          <w:sz w:val="22"/>
          <w:szCs w:val="22"/>
        </w:rPr>
        <w:br w:type="page"/>
      </w:r>
    </w:p>
    <w:p w:rsidR="00DB666A" w:rsidRPr="007F5B51" w:rsidRDefault="00DB666A" w:rsidP="00DB666A">
      <w:pPr>
        <w:pStyle w:val="EstiloTtulo1Verdana13ptJustificado"/>
      </w:pPr>
      <w:bookmarkStart w:id="739" w:name="_Toc331592837"/>
      <w:bookmarkStart w:id="740" w:name="_Toc347484375"/>
      <w:bookmarkStart w:id="741" w:name="_Toc350370563"/>
      <w:bookmarkStart w:id="742" w:name="_Toc3893888"/>
      <w:r w:rsidRPr="007F5B51">
        <w:lastRenderedPageBreak/>
        <w:t>Aclaramiento de creatinina estimado (Cockroft)</w:t>
      </w:r>
      <w:bookmarkEnd w:id="739"/>
      <w:bookmarkEnd w:id="740"/>
      <w:bookmarkEnd w:id="741"/>
      <w:bookmarkEnd w:id="742"/>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5"/>
        <w:gridCol w:w="11340"/>
      </w:tblGrid>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Laboratorio: </w:t>
            </w:r>
          </w:p>
        </w:tc>
        <w:tc>
          <w:tcPr>
            <w:tcW w:w="11295"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Bioquímica </w:t>
            </w: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Sección: </w:t>
            </w:r>
          </w:p>
        </w:tc>
        <w:tc>
          <w:tcPr>
            <w:tcW w:w="11295" w:type="dxa"/>
            <w:shd w:val="clear" w:color="auto" w:fill="auto"/>
          </w:tcPr>
          <w:p w:rsidR="00DB666A" w:rsidRPr="007F5B51" w:rsidRDefault="00B8034C" w:rsidP="00D77131">
            <w:pPr>
              <w:spacing w:after="120"/>
              <w:jc w:val="both"/>
              <w:rPr>
                <w:rFonts w:ascii="Verdana" w:hAnsi="Verdana"/>
                <w:sz w:val="20"/>
              </w:rPr>
            </w:pPr>
            <w:hyperlink r:id="rId47" w:history="1">
              <w:r w:rsidR="00DB666A" w:rsidRPr="007F5B51">
                <w:rPr>
                  <w:rStyle w:val="Hipervnculo"/>
                  <w:sz w:val="20"/>
                  <w:szCs w:val="22"/>
                </w:rPr>
                <w:t>Bioquímica General</w:t>
              </w:r>
            </w:hyperlink>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Capítulo: </w:t>
            </w:r>
          </w:p>
        </w:tc>
        <w:tc>
          <w:tcPr>
            <w:tcW w:w="11295" w:type="dxa"/>
            <w:shd w:val="clear" w:color="auto" w:fill="auto"/>
          </w:tcPr>
          <w:p w:rsidR="00DB666A" w:rsidRPr="007F5B51" w:rsidRDefault="00DB666A" w:rsidP="00D77131">
            <w:pPr>
              <w:spacing w:after="120"/>
              <w:jc w:val="both"/>
              <w:rPr>
                <w:rFonts w:ascii="Verdana" w:hAnsi="Verdana"/>
                <w:sz w:val="20"/>
              </w:rPr>
            </w:pPr>
            <w:r>
              <w:rPr>
                <w:rFonts w:ascii="Verdana" w:hAnsi="Verdana"/>
                <w:sz w:val="20"/>
                <w:szCs w:val="22"/>
              </w:rPr>
              <w:t>Unidades: mL/min</w:t>
            </w: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Código: </w:t>
            </w:r>
          </w:p>
        </w:tc>
        <w:tc>
          <w:tcPr>
            <w:tcW w:w="11295"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CLCRH </w:t>
            </w: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Muestra: </w:t>
            </w:r>
          </w:p>
        </w:tc>
        <w:tc>
          <w:tcPr>
            <w:tcW w:w="11295"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Suero </w:t>
            </w: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Contenedor: </w:t>
            </w:r>
          </w:p>
        </w:tc>
        <w:tc>
          <w:tcPr>
            <w:tcW w:w="11295"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Bio-Tubo seco tapón rojo gel 5 ml </w:t>
            </w: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T. Análisis: </w:t>
            </w:r>
          </w:p>
        </w:tc>
        <w:tc>
          <w:tcPr>
            <w:tcW w:w="11295" w:type="dxa"/>
            <w:shd w:val="clear" w:color="auto" w:fill="auto"/>
          </w:tcPr>
          <w:p w:rsidR="00DB666A" w:rsidRPr="007F5B51" w:rsidRDefault="00DB666A" w:rsidP="00D77131">
            <w:pPr>
              <w:spacing w:after="120"/>
              <w:jc w:val="both"/>
              <w:rPr>
                <w:rFonts w:ascii="Verdana" w:hAnsi="Verdana"/>
                <w:sz w:val="20"/>
              </w:rPr>
            </w:pPr>
            <w:r>
              <w:rPr>
                <w:rFonts w:ascii="Verdana" w:hAnsi="Verdana"/>
                <w:sz w:val="20"/>
                <w:szCs w:val="22"/>
              </w:rPr>
              <w:t>24h</w:t>
            </w: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Técnicas: </w:t>
            </w:r>
          </w:p>
        </w:tc>
        <w:tc>
          <w:tcPr>
            <w:tcW w:w="11295" w:type="dxa"/>
            <w:shd w:val="clear" w:color="auto" w:fill="auto"/>
          </w:tcPr>
          <w:p w:rsidR="00DB666A" w:rsidRPr="007F5B51" w:rsidRDefault="00DB666A" w:rsidP="00D77131">
            <w:pPr>
              <w:spacing w:after="120"/>
              <w:jc w:val="both"/>
              <w:rPr>
                <w:rFonts w:ascii="Verdana" w:hAnsi="Verdana"/>
                <w:sz w:val="20"/>
              </w:rPr>
            </w:pPr>
            <w:r>
              <w:rPr>
                <w:rFonts w:ascii="Verdana" w:hAnsi="Verdana"/>
                <w:sz w:val="20"/>
                <w:szCs w:val="22"/>
              </w:rPr>
              <w:t>Fórmula de cá</w:t>
            </w:r>
            <w:r w:rsidRPr="007F5B51">
              <w:rPr>
                <w:rFonts w:ascii="Verdana" w:hAnsi="Verdana"/>
                <w:sz w:val="20"/>
                <w:szCs w:val="22"/>
              </w:rPr>
              <w:t xml:space="preserve">lculo </w:t>
            </w:r>
          </w:p>
        </w:tc>
      </w:tr>
    </w:tbl>
    <w:p w:rsidR="00DB666A" w:rsidRDefault="00DB666A" w:rsidP="00DB666A">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DB666A" w:rsidRDefault="00DB666A" w:rsidP="00DB666A">
      <w:r>
        <w:br w:type="page"/>
      </w:r>
    </w:p>
    <w:p w:rsidR="00DB666A" w:rsidRPr="007F5B51" w:rsidRDefault="00DB666A" w:rsidP="00DB666A">
      <w:pPr>
        <w:pStyle w:val="EstiloTtulo1Verdana13ptJustificado"/>
      </w:pPr>
      <w:bookmarkStart w:id="743" w:name="_Toc331592839"/>
      <w:bookmarkStart w:id="744" w:name="_Toc347484377"/>
      <w:bookmarkStart w:id="745" w:name="_Toc350370564"/>
      <w:bookmarkStart w:id="746" w:name="_Toc3893889"/>
      <w:r w:rsidRPr="007F5B51">
        <w:lastRenderedPageBreak/>
        <w:t>Alanina aminotransferasa (ALT/GPT)</w:t>
      </w:r>
      <w:bookmarkEnd w:id="743"/>
      <w:bookmarkEnd w:id="744"/>
      <w:bookmarkEnd w:id="745"/>
      <w:bookmarkEnd w:id="74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5"/>
        <w:gridCol w:w="11340"/>
      </w:tblGrid>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Laboratorio: </w:t>
            </w:r>
          </w:p>
        </w:tc>
        <w:tc>
          <w:tcPr>
            <w:tcW w:w="11295"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Bioquímica </w:t>
            </w: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Sección: </w:t>
            </w:r>
          </w:p>
        </w:tc>
        <w:tc>
          <w:tcPr>
            <w:tcW w:w="11295" w:type="dxa"/>
            <w:shd w:val="clear" w:color="auto" w:fill="auto"/>
          </w:tcPr>
          <w:p w:rsidR="00DB666A" w:rsidRPr="007F5B51" w:rsidRDefault="00B8034C" w:rsidP="00D77131">
            <w:pPr>
              <w:spacing w:after="120"/>
              <w:jc w:val="both"/>
              <w:rPr>
                <w:rFonts w:ascii="Verdana" w:hAnsi="Verdana"/>
                <w:sz w:val="20"/>
              </w:rPr>
            </w:pPr>
            <w:hyperlink r:id="rId48" w:history="1">
              <w:r w:rsidR="00DB666A" w:rsidRPr="007F5B51">
                <w:rPr>
                  <w:rStyle w:val="Hipervnculo"/>
                  <w:sz w:val="20"/>
                  <w:szCs w:val="22"/>
                </w:rPr>
                <w:t>Bioquímica General</w:t>
              </w:r>
            </w:hyperlink>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Capítulo: </w:t>
            </w:r>
          </w:p>
        </w:tc>
        <w:tc>
          <w:tcPr>
            <w:tcW w:w="11295" w:type="dxa"/>
            <w:shd w:val="clear" w:color="auto" w:fill="auto"/>
          </w:tcPr>
          <w:p w:rsidR="00DB666A" w:rsidRPr="007F5B51" w:rsidRDefault="00DB666A" w:rsidP="00D77131">
            <w:pPr>
              <w:spacing w:after="120"/>
              <w:jc w:val="both"/>
              <w:rPr>
                <w:rFonts w:ascii="Verdana" w:hAnsi="Verdana"/>
                <w:sz w:val="20"/>
              </w:rPr>
            </w:pPr>
            <w:proofErr w:type="gramStart"/>
            <w:r>
              <w:rPr>
                <w:rFonts w:ascii="Verdana" w:hAnsi="Verdana"/>
                <w:sz w:val="20"/>
                <w:szCs w:val="22"/>
              </w:rPr>
              <w:t>Unidades:U</w:t>
            </w:r>
            <w:proofErr w:type="gramEnd"/>
            <w:r>
              <w:rPr>
                <w:rFonts w:ascii="Verdana" w:hAnsi="Verdana"/>
                <w:sz w:val="20"/>
                <w:szCs w:val="22"/>
              </w:rPr>
              <w:t>/L</w:t>
            </w: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Código: </w:t>
            </w:r>
          </w:p>
        </w:tc>
        <w:tc>
          <w:tcPr>
            <w:tcW w:w="11295"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ALT </w:t>
            </w: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Muestra: </w:t>
            </w:r>
          </w:p>
        </w:tc>
        <w:tc>
          <w:tcPr>
            <w:tcW w:w="11295"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Suero </w:t>
            </w:r>
            <w:r>
              <w:rPr>
                <w:rFonts w:ascii="Verdana" w:hAnsi="Verdana"/>
                <w:sz w:val="20"/>
                <w:szCs w:val="22"/>
              </w:rPr>
              <w:t>/</w:t>
            </w:r>
            <w:proofErr w:type="gramStart"/>
            <w:r>
              <w:rPr>
                <w:rFonts w:ascii="Verdana" w:hAnsi="Verdana"/>
                <w:sz w:val="20"/>
                <w:szCs w:val="22"/>
              </w:rPr>
              <w:t>Plasma(</w:t>
            </w:r>
            <w:proofErr w:type="gramEnd"/>
            <w:r>
              <w:rPr>
                <w:rFonts w:ascii="Verdana" w:hAnsi="Verdana"/>
                <w:sz w:val="20"/>
                <w:szCs w:val="22"/>
              </w:rPr>
              <w:t>heparina de litio)</w:t>
            </w: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Contenedor: </w:t>
            </w:r>
          </w:p>
        </w:tc>
        <w:tc>
          <w:tcPr>
            <w:tcW w:w="11295"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Bi</w:t>
            </w:r>
            <w:r>
              <w:rPr>
                <w:rFonts w:ascii="Verdana" w:hAnsi="Verdana"/>
                <w:sz w:val="20"/>
                <w:szCs w:val="22"/>
              </w:rPr>
              <w:t xml:space="preserve">o-Tubo seco tapón rojo gel 5 ml. URGENTE Tubo </w:t>
            </w:r>
            <w:r w:rsidR="00EE1CD8">
              <w:rPr>
                <w:rFonts w:ascii="Verdana" w:hAnsi="Verdana"/>
                <w:sz w:val="20"/>
                <w:szCs w:val="22"/>
              </w:rPr>
              <w:t>tapón</w:t>
            </w:r>
            <w:r>
              <w:rPr>
                <w:rFonts w:ascii="Verdana" w:hAnsi="Verdana"/>
                <w:sz w:val="20"/>
                <w:szCs w:val="22"/>
              </w:rPr>
              <w:t xml:space="preserve"> verde de heparina de litio 3 ml</w:t>
            </w:r>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T. Análisis: </w:t>
            </w:r>
          </w:p>
        </w:tc>
        <w:tc>
          <w:tcPr>
            <w:tcW w:w="11295" w:type="dxa"/>
            <w:shd w:val="clear" w:color="auto" w:fill="auto"/>
          </w:tcPr>
          <w:p w:rsidR="00DB666A" w:rsidRPr="007F5B51" w:rsidRDefault="00DB666A" w:rsidP="00D77131">
            <w:pPr>
              <w:spacing w:after="120"/>
              <w:jc w:val="both"/>
              <w:rPr>
                <w:rFonts w:ascii="Verdana" w:hAnsi="Verdana"/>
                <w:sz w:val="20"/>
              </w:rPr>
            </w:pPr>
            <w:r>
              <w:rPr>
                <w:rFonts w:ascii="Verdana" w:hAnsi="Verdana"/>
                <w:sz w:val="20"/>
                <w:szCs w:val="22"/>
              </w:rPr>
              <w:t>24h</w:t>
            </w:r>
          </w:p>
        </w:tc>
      </w:tr>
      <w:tr w:rsidR="00DB666A" w:rsidRPr="006E0B60" w:rsidTr="00D77131">
        <w:trPr>
          <w:tblCellSpacing w:w="15" w:type="dxa"/>
        </w:trPr>
        <w:tc>
          <w:tcPr>
            <w:tcW w:w="1980" w:type="dxa"/>
            <w:shd w:val="clear" w:color="auto" w:fill="auto"/>
          </w:tcPr>
          <w:p w:rsidR="00DB666A" w:rsidRPr="006E0B60" w:rsidRDefault="00DB666A" w:rsidP="00D77131">
            <w:pPr>
              <w:jc w:val="both"/>
              <w:rPr>
                <w:rFonts w:ascii="Verdana" w:hAnsi="Verdana"/>
                <w:sz w:val="20"/>
                <w:szCs w:val="20"/>
              </w:rPr>
            </w:pPr>
            <w:r w:rsidRPr="006E0B60">
              <w:rPr>
                <w:rFonts w:ascii="Verdana" w:hAnsi="Verdana"/>
                <w:sz w:val="20"/>
                <w:szCs w:val="20"/>
              </w:rPr>
              <w:t>Observaciones:</w:t>
            </w:r>
          </w:p>
        </w:tc>
        <w:tc>
          <w:tcPr>
            <w:tcW w:w="11295" w:type="dxa"/>
            <w:shd w:val="clear" w:color="auto" w:fill="auto"/>
          </w:tcPr>
          <w:p w:rsidR="00DB666A" w:rsidRDefault="00DB666A" w:rsidP="00D77131">
            <w:pPr>
              <w:spacing w:after="120"/>
              <w:jc w:val="both"/>
              <w:rPr>
                <w:rFonts w:ascii="Verdana" w:hAnsi="Verdana"/>
                <w:sz w:val="20"/>
              </w:rPr>
            </w:pPr>
            <w:r w:rsidRPr="007C0250">
              <w:rPr>
                <w:rFonts w:ascii="Verdana" w:hAnsi="Verdana"/>
                <w:sz w:val="20"/>
                <w:szCs w:val="22"/>
              </w:rPr>
              <w:t xml:space="preserve">La ALT es una aminotransferasa, que corresponde a un grupo de enzimas que cataliza la transformación reversible de los cetoácidos en aminoácidos mediante transferencia de grupos amino. Como la actividad específica de la ALT en el hígado supera en unas 10 veces a la del miocardio y el músculo esquelético, una actividad intensa de la ALT en el suero se considera casi siempre indicativa de hepatopatía parenquimatosa. </w:t>
            </w:r>
          </w:p>
          <w:p w:rsidR="00DB666A" w:rsidRPr="007C0250" w:rsidRDefault="00DB666A" w:rsidP="00D77131">
            <w:pPr>
              <w:spacing w:after="120"/>
              <w:jc w:val="both"/>
              <w:rPr>
                <w:rFonts w:ascii="Verdana" w:hAnsi="Verdana"/>
                <w:sz w:val="20"/>
              </w:rPr>
            </w:pPr>
            <w:r w:rsidRPr="007C0250">
              <w:rPr>
                <w:rFonts w:ascii="Verdana" w:hAnsi="Verdana"/>
                <w:sz w:val="20"/>
                <w:szCs w:val="22"/>
              </w:rPr>
              <w:t xml:space="preserve">La ALT aparece en el citosol de los hepatocitos, considerándose que el aumento de sus concentraciones en el suero indica un deterioro de la integridad de la </w:t>
            </w:r>
            <w:proofErr w:type="gramStart"/>
            <w:r w:rsidRPr="007C0250">
              <w:rPr>
                <w:rFonts w:ascii="Verdana" w:hAnsi="Verdana"/>
                <w:sz w:val="20"/>
                <w:szCs w:val="22"/>
              </w:rPr>
              <w:t>membrana  plasmática</w:t>
            </w:r>
            <w:proofErr w:type="gramEnd"/>
            <w:r w:rsidRPr="007C0250">
              <w:rPr>
                <w:rFonts w:ascii="Verdana" w:hAnsi="Verdana"/>
                <w:sz w:val="20"/>
                <w:szCs w:val="22"/>
              </w:rPr>
              <w:t xml:space="preserve">  hepatocítica. La ALT muestra más sensibilidad diagnóstica a la enfermedad hepatobiliar que la aspartato-aminotransferasa (AST).</w:t>
            </w:r>
          </w:p>
          <w:p w:rsidR="00DB666A" w:rsidRDefault="00DB666A" w:rsidP="00D77131">
            <w:pPr>
              <w:spacing w:after="120"/>
              <w:ind w:left="360"/>
              <w:jc w:val="both"/>
              <w:rPr>
                <w:rFonts w:ascii="Verdana" w:hAnsi="Verdana"/>
                <w:sz w:val="20"/>
              </w:rPr>
            </w:pPr>
            <w:r w:rsidRPr="007C0250">
              <w:rPr>
                <w:rFonts w:ascii="Verdana" w:hAnsi="Verdana"/>
                <w:sz w:val="20"/>
                <w:szCs w:val="22"/>
              </w:rPr>
              <w:t>Indicaciones: Sospecha diagnóstica y seguimiento de patología hepatobiliar</w:t>
            </w:r>
          </w:p>
          <w:p w:rsidR="00DB666A" w:rsidRPr="007C0250" w:rsidRDefault="00DB666A" w:rsidP="00D77131">
            <w:pPr>
              <w:spacing w:after="120"/>
              <w:ind w:left="360"/>
              <w:jc w:val="both"/>
              <w:rPr>
                <w:rFonts w:ascii="Verdana" w:hAnsi="Verdana"/>
                <w:sz w:val="20"/>
              </w:rPr>
            </w:pPr>
            <w:r w:rsidRPr="007C0250">
              <w:rPr>
                <w:rFonts w:ascii="Verdana" w:hAnsi="Verdana"/>
                <w:sz w:val="20"/>
                <w:szCs w:val="22"/>
              </w:rPr>
              <w:t xml:space="preserve"> La valoración debe realizarse </w:t>
            </w:r>
            <w:proofErr w:type="gramStart"/>
            <w:r w:rsidRPr="007C0250">
              <w:rPr>
                <w:rFonts w:ascii="Verdana" w:hAnsi="Verdana"/>
                <w:sz w:val="20"/>
                <w:szCs w:val="22"/>
              </w:rPr>
              <w:t>conjuntamente con</w:t>
            </w:r>
            <w:proofErr w:type="gramEnd"/>
            <w:r w:rsidRPr="007C0250">
              <w:rPr>
                <w:rFonts w:ascii="Verdana" w:hAnsi="Verdana"/>
                <w:sz w:val="20"/>
                <w:szCs w:val="22"/>
              </w:rPr>
              <w:t xml:space="preserve"> otros parámetros hepáticos.</w:t>
            </w:r>
          </w:p>
          <w:p w:rsidR="00DB666A" w:rsidRPr="007C0250" w:rsidRDefault="00DB666A" w:rsidP="00DB666A">
            <w:pPr>
              <w:numPr>
                <w:ilvl w:val="0"/>
                <w:numId w:val="5"/>
              </w:numPr>
              <w:spacing w:after="120"/>
              <w:jc w:val="both"/>
              <w:rPr>
                <w:rFonts w:ascii="Verdana" w:hAnsi="Verdana"/>
                <w:sz w:val="20"/>
              </w:rPr>
            </w:pPr>
            <w:r w:rsidRPr="007C0250">
              <w:rPr>
                <w:rFonts w:ascii="Verdana" w:hAnsi="Verdana"/>
                <w:sz w:val="20"/>
                <w:szCs w:val="22"/>
              </w:rPr>
              <w:t xml:space="preserve">Fármacos hepatotóxicos, enfermedades </w:t>
            </w:r>
            <w:proofErr w:type="gramStart"/>
            <w:r w:rsidRPr="007C0250">
              <w:rPr>
                <w:rFonts w:ascii="Verdana" w:hAnsi="Verdana"/>
                <w:sz w:val="20"/>
                <w:szCs w:val="22"/>
              </w:rPr>
              <w:t>músculo-esqueléticas</w:t>
            </w:r>
            <w:proofErr w:type="gramEnd"/>
            <w:r w:rsidRPr="007C0250">
              <w:rPr>
                <w:rFonts w:ascii="Verdana" w:hAnsi="Verdana"/>
                <w:sz w:val="20"/>
                <w:szCs w:val="22"/>
              </w:rPr>
              <w:t>, quemaduras, obesidad,</w:t>
            </w:r>
            <w:r>
              <w:rPr>
                <w:rFonts w:ascii="Verdana" w:hAnsi="Verdana"/>
                <w:sz w:val="20"/>
                <w:szCs w:val="22"/>
              </w:rPr>
              <w:t xml:space="preserve"> embarazo</w:t>
            </w:r>
          </w:p>
          <w:p w:rsidR="00DB666A" w:rsidRPr="007C0250" w:rsidRDefault="00DB666A" w:rsidP="00D77131">
            <w:pPr>
              <w:spacing w:after="120"/>
              <w:jc w:val="both"/>
              <w:rPr>
                <w:rFonts w:ascii="Verdana" w:hAnsi="Verdana"/>
                <w:sz w:val="20"/>
              </w:rPr>
            </w:pPr>
          </w:p>
          <w:p w:rsidR="00DB666A" w:rsidRPr="007C0250" w:rsidRDefault="00DB666A" w:rsidP="00D77131">
            <w:pPr>
              <w:spacing w:after="120"/>
              <w:jc w:val="both"/>
              <w:rPr>
                <w:rFonts w:ascii="Verdana" w:hAnsi="Verdana"/>
                <w:sz w:val="20"/>
              </w:rPr>
            </w:pPr>
            <w:r w:rsidRPr="007C0250">
              <w:rPr>
                <w:rFonts w:ascii="Verdana" w:hAnsi="Verdana"/>
                <w:sz w:val="20"/>
                <w:szCs w:val="22"/>
              </w:rPr>
              <w:t>Niveles elevados</w:t>
            </w:r>
          </w:p>
          <w:p w:rsidR="00DB666A" w:rsidRPr="007C0250" w:rsidRDefault="00DB666A" w:rsidP="00DB666A">
            <w:pPr>
              <w:numPr>
                <w:ilvl w:val="0"/>
                <w:numId w:val="5"/>
              </w:numPr>
              <w:spacing w:after="120"/>
              <w:jc w:val="both"/>
              <w:rPr>
                <w:rFonts w:ascii="Verdana" w:hAnsi="Verdana"/>
                <w:sz w:val="20"/>
              </w:rPr>
            </w:pPr>
            <w:r w:rsidRPr="007C0250">
              <w:rPr>
                <w:rFonts w:ascii="Verdana" w:hAnsi="Verdana"/>
                <w:sz w:val="20"/>
                <w:szCs w:val="22"/>
              </w:rPr>
              <w:t>Patología hepatobiliar: hepatitis de cualquier origen agudas y crónicas, insuficiencia hepática, cirrosis, neoplasias, colestasis, pancre</w:t>
            </w:r>
            <w:r>
              <w:rPr>
                <w:rFonts w:ascii="Verdana" w:hAnsi="Verdana"/>
                <w:sz w:val="20"/>
                <w:szCs w:val="22"/>
              </w:rPr>
              <w:t>atitis.</w:t>
            </w:r>
            <w:r w:rsidRPr="007C0250">
              <w:rPr>
                <w:rFonts w:ascii="Verdana" w:hAnsi="Verdana"/>
                <w:sz w:val="20"/>
                <w:szCs w:val="22"/>
              </w:rPr>
              <w:t xml:space="preserve"> Los incrementos que se producen varían según el tipo de afectación.</w:t>
            </w:r>
          </w:p>
          <w:p w:rsidR="00DB666A" w:rsidRDefault="00DB666A" w:rsidP="00D77131">
            <w:pPr>
              <w:spacing w:after="120"/>
              <w:jc w:val="both"/>
              <w:rPr>
                <w:rFonts w:ascii="Verdana" w:hAnsi="Verdana"/>
                <w:sz w:val="20"/>
                <w:szCs w:val="20"/>
              </w:rPr>
            </w:pPr>
            <w:r w:rsidRPr="007C0250">
              <w:rPr>
                <w:rFonts w:ascii="Verdana" w:hAnsi="Verdana"/>
                <w:sz w:val="20"/>
                <w:szCs w:val="22"/>
              </w:rPr>
              <w:t>Niveles disminuidos</w:t>
            </w:r>
            <w:r>
              <w:rPr>
                <w:rFonts w:ascii="Verdana" w:hAnsi="Verdana"/>
                <w:sz w:val="20"/>
                <w:szCs w:val="22"/>
              </w:rPr>
              <w:t xml:space="preserve">: </w:t>
            </w:r>
            <w:r w:rsidRPr="007C0250">
              <w:rPr>
                <w:rFonts w:ascii="Verdana" w:hAnsi="Verdana"/>
                <w:sz w:val="20"/>
                <w:szCs w:val="22"/>
              </w:rPr>
              <w:t xml:space="preserve">Azootemia, diálisis renal </w:t>
            </w:r>
            <w:proofErr w:type="gramStart"/>
            <w:r w:rsidRPr="007C0250">
              <w:rPr>
                <w:rFonts w:ascii="Verdana" w:hAnsi="Verdana"/>
                <w:sz w:val="20"/>
                <w:szCs w:val="22"/>
              </w:rPr>
              <w:t>crónica,…</w:t>
            </w:r>
            <w:proofErr w:type="gramEnd"/>
          </w:p>
        </w:tc>
      </w:tr>
      <w:tr w:rsidR="00DB666A" w:rsidRPr="007F5B51" w:rsidTr="00D77131">
        <w:trPr>
          <w:tblCellSpacing w:w="15" w:type="dxa"/>
        </w:trPr>
        <w:tc>
          <w:tcPr>
            <w:tcW w:w="1980" w:type="dxa"/>
            <w:shd w:val="clear" w:color="auto" w:fill="auto"/>
          </w:tcPr>
          <w:p w:rsidR="00DB666A" w:rsidRPr="007F5B51" w:rsidRDefault="00DB666A" w:rsidP="00D77131">
            <w:pPr>
              <w:spacing w:after="120"/>
              <w:jc w:val="both"/>
              <w:rPr>
                <w:rFonts w:ascii="Verdana" w:hAnsi="Verdana"/>
                <w:sz w:val="20"/>
              </w:rPr>
            </w:pPr>
            <w:r>
              <w:rPr>
                <w:rFonts w:ascii="Verdana" w:hAnsi="Verdana"/>
                <w:sz w:val="20"/>
                <w:szCs w:val="22"/>
              </w:rPr>
              <w:lastRenderedPageBreak/>
              <w:t>Técnica</w:t>
            </w:r>
            <w:r w:rsidRPr="007F5B51">
              <w:rPr>
                <w:rFonts w:ascii="Verdana" w:hAnsi="Verdana"/>
                <w:sz w:val="20"/>
                <w:szCs w:val="22"/>
              </w:rPr>
              <w:t xml:space="preserve">: </w:t>
            </w:r>
          </w:p>
        </w:tc>
        <w:tc>
          <w:tcPr>
            <w:tcW w:w="11295" w:type="dxa"/>
            <w:shd w:val="clear" w:color="auto" w:fill="auto"/>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ESPECTROFOTOMETRIA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87"/>
              <w:gridCol w:w="1035"/>
              <w:gridCol w:w="1110"/>
              <w:gridCol w:w="720"/>
              <w:gridCol w:w="900"/>
            </w:tblGrid>
            <w:tr w:rsidR="00DB666A" w:rsidRPr="007F5B51"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Sexo </w:t>
                  </w:r>
                </w:p>
              </w:tc>
              <w:tc>
                <w:tcPr>
                  <w:tcW w:w="100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Desde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Hasta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L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H </w:t>
                  </w:r>
                </w:p>
              </w:tc>
            </w:tr>
            <w:tr w:rsidR="00DB666A" w:rsidRPr="007F5B51"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Femenino </w:t>
                  </w:r>
                </w:p>
              </w:tc>
              <w:tc>
                <w:tcPr>
                  <w:tcW w:w="100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0 días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150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1.0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35.0 </w:t>
                  </w:r>
                </w:p>
              </w:tc>
            </w:tr>
            <w:tr w:rsidR="00DB666A" w:rsidRPr="007F5B51"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Masculino </w:t>
                  </w:r>
                </w:p>
              </w:tc>
              <w:tc>
                <w:tcPr>
                  <w:tcW w:w="100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0 días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150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1.0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7F5B51" w:rsidRDefault="00DB666A" w:rsidP="00D77131">
                  <w:pPr>
                    <w:spacing w:after="120"/>
                    <w:jc w:val="both"/>
                    <w:rPr>
                      <w:rFonts w:ascii="Verdana" w:hAnsi="Verdana"/>
                      <w:sz w:val="20"/>
                    </w:rPr>
                  </w:pPr>
                  <w:r w:rsidRPr="007F5B51">
                    <w:rPr>
                      <w:rFonts w:ascii="Verdana" w:hAnsi="Verdana"/>
                      <w:sz w:val="20"/>
                      <w:szCs w:val="22"/>
                    </w:rPr>
                    <w:t xml:space="preserve">50.0 </w:t>
                  </w:r>
                </w:p>
              </w:tc>
            </w:tr>
          </w:tbl>
          <w:p w:rsidR="00DB666A" w:rsidRPr="007F5B51" w:rsidRDefault="00DB666A" w:rsidP="00D77131">
            <w:pPr>
              <w:spacing w:after="120"/>
              <w:jc w:val="both"/>
              <w:rPr>
                <w:rFonts w:ascii="Verdana" w:hAnsi="Verdana"/>
                <w:sz w:val="20"/>
              </w:rPr>
            </w:pPr>
          </w:p>
        </w:tc>
      </w:tr>
    </w:tbl>
    <w:p w:rsidR="00DB666A" w:rsidRDefault="00DB666A" w:rsidP="00DB666A">
      <w:pPr>
        <w:autoSpaceDE w:val="0"/>
        <w:autoSpaceDN w:val="0"/>
        <w:adjustRightInd w:val="0"/>
        <w:jc w:val="both"/>
        <w:rPr>
          <w:rFonts w:ascii="SansSerif" w:hAnsi="SansSerif"/>
          <w:sz w:val="22"/>
          <w:szCs w:val="22"/>
        </w:rPr>
      </w:pPr>
      <w:r>
        <w:rPr>
          <w:rFonts w:ascii="SansSerif" w:hAnsi="SansSerif"/>
          <w:sz w:val="22"/>
          <w:szCs w:val="22"/>
        </w:rPr>
        <w:t></w:t>
      </w:r>
    </w:p>
    <w:p w:rsidR="00DB666A" w:rsidRDefault="00DB666A" w:rsidP="00DB666A">
      <w:r>
        <w:br w:type="page"/>
      </w:r>
    </w:p>
    <w:p w:rsidR="00DB666A" w:rsidRPr="007F5B51" w:rsidRDefault="00DB666A" w:rsidP="00DB666A">
      <w:pPr>
        <w:pStyle w:val="EstiloTtulo1Verdana13ptJustificado"/>
      </w:pPr>
      <w:bookmarkStart w:id="747" w:name="_Toc331592840"/>
      <w:bookmarkStart w:id="748" w:name="_Toc347484378"/>
      <w:bookmarkStart w:id="749" w:name="_Toc350370565"/>
      <w:bookmarkStart w:id="750" w:name="_Toc3893890"/>
      <w:r w:rsidRPr="007F5B51">
        <w:lastRenderedPageBreak/>
        <w:t>Amilasa</w:t>
      </w:r>
      <w:bookmarkEnd w:id="747"/>
      <w:bookmarkEnd w:id="748"/>
      <w:bookmarkEnd w:id="749"/>
      <w:bookmarkEnd w:id="750"/>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5"/>
        <w:gridCol w:w="11501"/>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5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56" w:type="dxa"/>
            <w:shd w:val="clear" w:color="auto" w:fill="auto"/>
          </w:tcPr>
          <w:p w:rsidR="00DB666A" w:rsidRPr="004E70CE" w:rsidRDefault="00B8034C" w:rsidP="00D77131">
            <w:pPr>
              <w:spacing w:after="120"/>
              <w:jc w:val="both"/>
              <w:rPr>
                <w:rFonts w:ascii="Verdana" w:hAnsi="Verdana"/>
                <w:sz w:val="20"/>
              </w:rPr>
            </w:pPr>
            <w:hyperlink r:id="rId49"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56" w:type="dxa"/>
            <w:shd w:val="clear" w:color="auto" w:fill="auto"/>
          </w:tcPr>
          <w:p w:rsidR="00DB666A" w:rsidRPr="004E70CE" w:rsidRDefault="00DB666A" w:rsidP="00D77131">
            <w:pPr>
              <w:spacing w:after="120"/>
              <w:jc w:val="both"/>
              <w:rPr>
                <w:rFonts w:ascii="Verdana" w:hAnsi="Verdana"/>
                <w:sz w:val="20"/>
              </w:rPr>
            </w:pPr>
            <w:proofErr w:type="gramStart"/>
            <w:r>
              <w:rPr>
                <w:rFonts w:ascii="Verdana" w:hAnsi="Verdana"/>
                <w:sz w:val="20"/>
                <w:szCs w:val="22"/>
              </w:rPr>
              <w:t>Unidades:U</w:t>
            </w:r>
            <w:proofErr w:type="gramEnd"/>
            <w:r>
              <w:rPr>
                <w:rFonts w:ascii="Verdana" w:hAnsi="Verdana"/>
                <w:sz w:val="20"/>
                <w:szCs w:val="22"/>
              </w:rPr>
              <w:t>/L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5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AMI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5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r>
              <w:rPr>
                <w:rFonts w:ascii="Verdana" w:hAnsi="Verdana"/>
                <w:sz w:val="20"/>
                <w:szCs w:val="22"/>
              </w:rPr>
              <w:t>/</w:t>
            </w:r>
            <w:proofErr w:type="gramStart"/>
            <w:r>
              <w:rPr>
                <w:rFonts w:ascii="Verdana" w:hAnsi="Verdana"/>
                <w:sz w:val="20"/>
                <w:szCs w:val="22"/>
              </w:rPr>
              <w:t>Plasma(</w:t>
            </w:r>
            <w:proofErr w:type="gramEnd"/>
            <w:r>
              <w:rPr>
                <w:rFonts w:ascii="Verdana" w:hAnsi="Verdana"/>
                <w:sz w:val="20"/>
                <w:szCs w:val="22"/>
              </w:rPr>
              <w:t>heparina de litio)</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5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Bi</w:t>
            </w:r>
            <w:r>
              <w:rPr>
                <w:rFonts w:ascii="Verdana" w:hAnsi="Verdana"/>
                <w:sz w:val="20"/>
                <w:szCs w:val="22"/>
              </w:rPr>
              <w:t xml:space="preserve">o-Tubo seco tapón rojo gel 5 ml, Urgente: Bio- Tubo heparina de litio </w:t>
            </w:r>
            <w:r w:rsidR="00EE1CD8">
              <w:rPr>
                <w:rFonts w:ascii="Verdana" w:hAnsi="Verdana"/>
                <w:sz w:val="20"/>
                <w:szCs w:val="22"/>
              </w:rPr>
              <w:t>tapón</w:t>
            </w:r>
            <w:r>
              <w:rPr>
                <w:rFonts w:ascii="Verdana" w:hAnsi="Verdana"/>
                <w:sz w:val="20"/>
                <w:szCs w:val="22"/>
              </w:rPr>
              <w:t xml:space="preserve"> verde 3 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56"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24h/ Urgente 60 min</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Observaciones: </w:t>
            </w:r>
          </w:p>
        </w:tc>
        <w:tc>
          <w:tcPr>
            <w:tcW w:w="11456" w:type="dxa"/>
            <w:shd w:val="clear" w:color="auto" w:fill="auto"/>
          </w:tcPr>
          <w:p w:rsidR="00DB666A" w:rsidRPr="004E70CE" w:rsidRDefault="00DB666A" w:rsidP="00D77131">
            <w:pPr>
              <w:spacing w:after="120"/>
              <w:jc w:val="both"/>
              <w:rPr>
                <w:rFonts w:ascii="Verdana" w:hAnsi="Verdana" w:cs="Arial"/>
                <w:sz w:val="20"/>
              </w:rPr>
            </w:pPr>
            <w:r w:rsidRPr="004E70CE">
              <w:rPr>
                <w:rFonts w:ascii="Verdana" w:hAnsi="Verdana" w:cs="Arial"/>
                <w:sz w:val="20"/>
                <w:szCs w:val="22"/>
              </w:rPr>
              <w:t>Las amilasas son un grupo de hidrolasas que degradan los carbohidratos complejos compuestos por unidades de alfa-D-glucosa enlazadas mediante los átomos de carbono 1 y 4 ubicados en residuos de glucosa adyacentes. En el cuerpo, la amilasa se encuentra en varios órganos y tejidos. La mayor concentración se encuentra en el páncreas, donde la enzima se sintetiza en las células acinares y después se secreta en el intestino mediante el sistema del conducto pancreático.</w:t>
            </w:r>
          </w:p>
          <w:p w:rsidR="00DB666A" w:rsidRPr="004E70CE" w:rsidRDefault="00DB666A" w:rsidP="00D77131">
            <w:pPr>
              <w:spacing w:after="120"/>
              <w:jc w:val="both"/>
              <w:rPr>
                <w:rFonts w:ascii="Verdana" w:hAnsi="Verdana" w:cs="Arial"/>
                <w:sz w:val="20"/>
              </w:rPr>
            </w:pPr>
            <w:r w:rsidRPr="004E70CE">
              <w:rPr>
                <w:rFonts w:ascii="Verdana" w:hAnsi="Verdana" w:cs="Arial"/>
                <w:sz w:val="20"/>
                <w:szCs w:val="22"/>
              </w:rPr>
              <w:t>Asimismo, las glándulas salivales secretan una potente amilasa que inicia la hidr</w:t>
            </w:r>
            <w:r>
              <w:rPr>
                <w:rFonts w:ascii="Verdana" w:hAnsi="Verdana" w:cs="Arial"/>
                <w:sz w:val="20"/>
                <w:szCs w:val="22"/>
              </w:rPr>
              <w:t xml:space="preserve">ólisis de los almidones </w:t>
            </w:r>
            <w:proofErr w:type="gramStart"/>
            <w:r>
              <w:rPr>
                <w:rFonts w:ascii="Verdana" w:hAnsi="Verdana" w:cs="Arial"/>
                <w:sz w:val="20"/>
                <w:szCs w:val="22"/>
              </w:rPr>
              <w:t xml:space="preserve">durante </w:t>
            </w:r>
            <w:r w:rsidRPr="004E70CE">
              <w:rPr>
                <w:rFonts w:ascii="Verdana" w:hAnsi="Verdana" w:cs="Arial"/>
                <w:sz w:val="20"/>
                <w:szCs w:val="22"/>
              </w:rPr>
              <w:t xml:space="preserve"> la</w:t>
            </w:r>
            <w:proofErr w:type="gramEnd"/>
            <w:r w:rsidRPr="004E70CE">
              <w:rPr>
                <w:rFonts w:ascii="Verdana" w:hAnsi="Verdana" w:cs="Arial"/>
                <w:sz w:val="20"/>
                <w:szCs w:val="22"/>
              </w:rPr>
              <w:t xml:space="preserve"> comida</w:t>
            </w:r>
          </w:p>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Especificidad clínica del 20-60%. Se eleva dentro de las 5-8 horas del comienzo de los </w:t>
            </w:r>
            <w:r w:rsidR="00EE1CD8" w:rsidRPr="004E70CE">
              <w:rPr>
                <w:rFonts w:ascii="Verdana" w:hAnsi="Verdana"/>
                <w:sz w:val="20"/>
                <w:szCs w:val="22"/>
              </w:rPr>
              <w:t>síntomas</w:t>
            </w:r>
            <w:r w:rsidRPr="004E70CE">
              <w:rPr>
                <w:rFonts w:ascii="Verdana" w:hAnsi="Verdana"/>
                <w:sz w:val="20"/>
                <w:szCs w:val="22"/>
              </w:rPr>
              <w:t xml:space="preserve">, el pico se alcanza a </w:t>
            </w:r>
            <w:r w:rsidR="00EE1CD8" w:rsidRPr="004E70CE">
              <w:rPr>
                <w:rFonts w:ascii="Verdana" w:hAnsi="Verdana"/>
                <w:sz w:val="20"/>
                <w:szCs w:val="22"/>
              </w:rPr>
              <w:t>las</w:t>
            </w:r>
            <w:r w:rsidRPr="004E70CE">
              <w:rPr>
                <w:rFonts w:ascii="Verdana" w:hAnsi="Verdana"/>
                <w:sz w:val="20"/>
                <w:szCs w:val="22"/>
              </w:rPr>
              <w:t xml:space="preserve"> 70 horas y vuelven a la normalidad al cuarto </w:t>
            </w:r>
            <w:r w:rsidR="00EE1CD8" w:rsidRPr="004E70CE">
              <w:rPr>
                <w:rFonts w:ascii="Verdana" w:hAnsi="Verdana"/>
                <w:sz w:val="20"/>
                <w:szCs w:val="22"/>
              </w:rPr>
              <w:t>día</w:t>
            </w:r>
            <w:r w:rsidRPr="004E70CE">
              <w:rPr>
                <w:rFonts w:ascii="Verdana" w:hAnsi="Verdana"/>
                <w:sz w:val="20"/>
                <w:szCs w:val="22"/>
              </w:rPr>
              <w:t xml:space="preserve">. </w:t>
            </w:r>
          </w:p>
          <w:p w:rsidR="00DB666A" w:rsidRDefault="00DB666A" w:rsidP="00D77131">
            <w:pPr>
              <w:spacing w:after="120"/>
              <w:jc w:val="both"/>
              <w:rPr>
                <w:rFonts w:ascii="Verdana" w:hAnsi="Verdana" w:cs="MyriadPro-Regular"/>
                <w:color w:val="231F20"/>
                <w:sz w:val="20"/>
              </w:rPr>
            </w:pPr>
            <w:r w:rsidRPr="004E70CE">
              <w:rPr>
                <w:rFonts w:ascii="Verdana" w:hAnsi="Verdana"/>
                <w:sz w:val="20"/>
                <w:szCs w:val="22"/>
              </w:rPr>
              <w:t xml:space="preserve">Se eleva en la Insuficiencia renal (no más de cinco veces el </w:t>
            </w:r>
            <w:r w:rsidR="00EE1CD8" w:rsidRPr="004E70CE">
              <w:rPr>
                <w:rFonts w:ascii="Verdana" w:hAnsi="Verdana"/>
                <w:sz w:val="20"/>
                <w:szCs w:val="22"/>
              </w:rPr>
              <w:t>límite</w:t>
            </w:r>
            <w:r w:rsidRPr="004E70CE">
              <w:rPr>
                <w:rFonts w:ascii="Verdana" w:hAnsi="Verdana"/>
                <w:sz w:val="20"/>
                <w:szCs w:val="22"/>
              </w:rPr>
              <w:t xml:space="preserve"> superior de normalidad)</w:t>
            </w:r>
            <w:r w:rsidRPr="004E70CE">
              <w:rPr>
                <w:rFonts w:ascii="Verdana" w:hAnsi="Verdana" w:cs="MyriadPro-Regular"/>
                <w:color w:val="231F20"/>
                <w:sz w:val="20"/>
                <w:szCs w:val="22"/>
              </w:rPr>
              <w:t xml:space="preserve">. </w:t>
            </w:r>
          </w:p>
          <w:p w:rsidR="00DB666A" w:rsidRPr="004E70CE" w:rsidRDefault="00DB666A" w:rsidP="00D77131">
            <w:pPr>
              <w:spacing w:after="120"/>
              <w:jc w:val="both"/>
              <w:rPr>
                <w:rFonts w:ascii="Verdana" w:hAnsi="Verdana" w:cs="MyriadPro-Regular"/>
                <w:color w:val="231F20"/>
                <w:sz w:val="20"/>
              </w:rPr>
            </w:pPr>
            <w:r w:rsidRPr="004E70CE">
              <w:rPr>
                <w:rFonts w:ascii="Verdana" w:hAnsi="Verdana" w:cs="MyriadPro-Regular"/>
                <w:color w:val="231F20"/>
                <w:sz w:val="20"/>
                <w:szCs w:val="22"/>
              </w:rPr>
              <w:t>Patología pancreática: Exacerbación aguda de pancreatitis crónica, carcinoma o traumatismo, obstrucción del conducto pancreático, postoperatorios abdominales o tras CPRE</w:t>
            </w:r>
          </w:p>
          <w:p w:rsidR="00DB666A" w:rsidRPr="004E70CE" w:rsidRDefault="00DB666A" w:rsidP="00D77131">
            <w:pPr>
              <w:spacing w:after="120"/>
              <w:jc w:val="both"/>
              <w:rPr>
                <w:rFonts w:ascii="Verdana" w:hAnsi="Verdana" w:cs="MyriadPro-Regular"/>
                <w:color w:val="231F20"/>
                <w:sz w:val="20"/>
              </w:rPr>
            </w:pPr>
            <w:r w:rsidRPr="004E70CE">
              <w:rPr>
                <w:rFonts w:ascii="Verdana" w:hAnsi="Verdana" w:cs="MyriadPro-Regular"/>
                <w:color w:val="231F20"/>
                <w:sz w:val="20"/>
                <w:szCs w:val="22"/>
              </w:rPr>
              <w:t xml:space="preserve">Colecistitis y obstrucción de la vía biliar por coledocolitiasis, espasmo del esfínter de </w:t>
            </w:r>
            <w:proofErr w:type="gramStart"/>
            <w:r w:rsidRPr="004E70CE">
              <w:rPr>
                <w:rFonts w:ascii="Verdana" w:hAnsi="Verdana" w:cs="MyriadPro-Regular"/>
                <w:color w:val="231F20"/>
                <w:sz w:val="20"/>
                <w:szCs w:val="22"/>
              </w:rPr>
              <w:t>Oddi  (</w:t>
            </w:r>
            <w:proofErr w:type="gramEnd"/>
            <w:r w:rsidRPr="004E70CE">
              <w:rPr>
                <w:rFonts w:ascii="Verdana" w:hAnsi="Verdana" w:cs="MyriadPro-Regular"/>
                <w:color w:val="231F20"/>
                <w:sz w:val="20"/>
                <w:szCs w:val="22"/>
              </w:rPr>
              <w:t>en la administración de opiáceos).</w:t>
            </w:r>
          </w:p>
          <w:p w:rsidR="00DB666A" w:rsidRPr="004E70CE" w:rsidRDefault="00DB666A" w:rsidP="00D77131">
            <w:pPr>
              <w:spacing w:after="120"/>
              <w:jc w:val="both"/>
              <w:rPr>
                <w:rFonts w:ascii="Verdana" w:hAnsi="Verdana"/>
                <w:sz w:val="20"/>
              </w:rPr>
            </w:pPr>
            <w:r w:rsidRPr="004E70CE">
              <w:rPr>
                <w:rFonts w:ascii="Verdana" w:hAnsi="Verdana" w:cs="MyriadPro-Regular"/>
                <w:color w:val="231F20"/>
                <w:sz w:val="20"/>
                <w:szCs w:val="22"/>
              </w:rPr>
              <w:t>Patología de las glándulas salivares: inflamación, tumores, cálculos</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Técnica</w:t>
            </w:r>
            <w:r w:rsidRPr="004E70CE">
              <w:rPr>
                <w:rFonts w:ascii="Verdana" w:hAnsi="Verdana"/>
                <w:sz w:val="20"/>
                <w:szCs w:val="22"/>
              </w:rPr>
              <w:t xml:space="preserve">: </w:t>
            </w:r>
          </w:p>
        </w:tc>
        <w:tc>
          <w:tcPr>
            <w:tcW w:w="1145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ESPECTROFOTOMETRIA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42"/>
              <w:gridCol w:w="1080"/>
              <w:gridCol w:w="1082"/>
              <w:gridCol w:w="720"/>
              <w:gridCol w:w="900"/>
            </w:tblGrid>
            <w:tr w:rsidR="00DB666A" w:rsidRPr="004E70CE" w:rsidTr="00D77131">
              <w:trPr>
                <w:tblCellSpacing w:w="15" w:type="dxa"/>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lastRenderedPageBreak/>
                    <w:t xml:space="preserve">Sexo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28.0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100.0 </w:t>
                  </w:r>
                </w:p>
              </w:tc>
            </w:tr>
          </w:tbl>
          <w:p w:rsidR="00DB666A" w:rsidRPr="004E70CE" w:rsidRDefault="00DB666A" w:rsidP="00D77131">
            <w:pPr>
              <w:spacing w:after="120"/>
              <w:jc w:val="both"/>
              <w:rPr>
                <w:rFonts w:ascii="Verdana" w:hAnsi="Verdana" w:cs="TrebuchetMS"/>
                <w:color w:val="FFFFFF"/>
                <w:sz w:val="20"/>
                <w:szCs w:val="20"/>
              </w:rPr>
            </w:pPr>
            <w:r w:rsidRPr="004E70CE">
              <w:rPr>
                <w:rFonts w:ascii="Verdana" w:hAnsi="Verdana" w:cs="TrebuchetMS"/>
                <w:color w:val="FFFFFF"/>
                <w:sz w:val="20"/>
                <w:szCs w:val="20"/>
              </w:rPr>
              <w:t>e</w:t>
            </w:r>
          </w:p>
          <w:p w:rsidR="00DB666A" w:rsidRPr="004E70CE" w:rsidRDefault="00DB666A" w:rsidP="00D77131">
            <w:pPr>
              <w:spacing w:after="120"/>
              <w:jc w:val="both"/>
              <w:rPr>
                <w:rFonts w:ascii="Verdana" w:hAnsi="Verdana"/>
                <w:sz w:val="20"/>
              </w:rPr>
            </w:pPr>
            <w:r w:rsidRPr="004E70CE">
              <w:rPr>
                <w:rFonts w:ascii="Verdana" w:hAnsi="Verdana"/>
                <w:sz w:val="20"/>
                <w:szCs w:val="22"/>
              </w:rPr>
              <w:t>Interferencia</w:t>
            </w:r>
            <w:r>
              <w:rPr>
                <w:rFonts w:ascii="Verdana" w:hAnsi="Verdana"/>
                <w:sz w:val="20"/>
                <w:szCs w:val="22"/>
              </w:rPr>
              <w:t>:</w:t>
            </w:r>
            <w:r w:rsidRPr="004E70CE">
              <w:rPr>
                <w:rFonts w:ascii="Verdana" w:hAnsi="Verdana"/>
                <w:sz w:val="20"/>
                <w:szCs w:val="22"/>
              </w:rPr>
              <w:t xml:space="preserve"> el tratamiento de la muestra con oxalato, citrato o piruvato disminuye la amilasa, así </w:t>
            </w:r>
            <w:proofErr w:type="gramStart"/>
            <w:r w:rsidRPr="004E70CE">
              <w:rPr>
                <w:rFonts w:ascii="Verdana" w:hAnsi="Verdana"/>
                <w:sz w:val="20"/>
                <w:szCs w:val="22"/>
              </w:rPr>
              <w:t>como  la</w:t>
            </w:r>
            <w:proofErr w:type="gramEnd"/>
            <w:r w:rsidRPr="004E70CE">
              <w:rPr>
                <w:rFonts w:ascii="Verdana" w:hAnsi="Verdana"/>
                <w:sz w:val="20"/>
                <w:szCs w:val="22"/>
              </w:rPr>
              <w:t xml:space="preserve"> hipertrigliceridemia.</w:t>
            </w:r>
          </w:p>
        </w:tc>
      </w:tr>
    </w:tbl>
    <w:p w:rsidR="00DB666A" w:rsidRDefault="00DB666A" w:rsidP="00DB666A"/>
    <w:p w:rsidR="00DB666A" w:rsidRDefault="00DB666A" w:rsidP="00DB666A">
      <w:r>
        <w:br w:type="page"/>
      </w:r>
    </w:p>
    <w:p w:rsidR="00DB666A" w:rsidRPr="007F5B51" w:rsidRDefault="00DB666A" w:rsidP="00DB666A">
      <w:pPr>
        <w:pStyle w:val="EstiloTtulo1Verdana13ptJustificado"/>
      </w:pPr>
      <w:bookmarkStart w:id="751" w:name="_Toc331592841"/>
      <w:bookmarkStart w:id="752" w:name="_Toc347484379"/>
      <w:bookmarkStart w:id="753" w:name="_Toc350370566"/>
      <w:bookmarkStart w:id="754" w:name="_Toc3893891"/>
      <w:r w:rsidRPr="007F5B51">
        <w:lastRenderedPageBreak/>
        <w:t>Amonio</w:t>
      </w:r>
      <w:bookmarkEnd w:id="751"/>
      <w:bookmarkEnd w:id="752"/>
      <w:bookmarkEnd w:id="753"/>
      <w:bookmarkEnd w:id="754"/>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4"/>
        <w:gridCol w:w="11471"/>
        <w:gridCol w:w="5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gridSpan w:val="2"/>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gridSpan w:val="2"/>
            <w:shd w:val="clear" w:color="auto" w:fill="auto"/>
          </w:tcPr>
          <w:p w:rsidR="00DB666A" w:rsidRPr="004E70CE" w:rsidRDefault="00B8034C" w:rsidP="00D77131">
            <w:pPr>
              <w:spacing w:after="120"/>
              <w:jc w:val="both"/>
              <w:rPr>
                <w:rFonts w:ascii="Verdana" w:hAnsi="Verdana"/>
                <w:sz w:val="20"/>
              </w:rPr>
            </w:pPr>
            <w:hyperlink r:id="rId50"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gridSpan w:val="2"/>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Unidades:</w:t>
            </w:r>
            <w:r w:rsidR="00B90EB6">
              <w:rPr>
                <w:rFonts w:ascii="Verdana" w:hAnsi="Verdana"/>
                <w:sz w:val="20"/>
                <w:szCs w:val="22"/>
              </w:rPr>
              <w:t xml:space="preserve"> </w:t>
            </w:r>
            <w:r>
              <w:rPr>
                <w:rFonts w:ascii="Verdana" w:hAnsi="Verdana"/>
                <w:sz w:val="20"/>
                <w:szCs w:val="22"/>
              </w:rPr>
              <w:t>umol/L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gridSpan w:val="2"/>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NH3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gridSpan w:val="2"/>
            <w:shd w:val="clear" w:color="auto" w:fill="auto"/>
          </w:tcPr>
          <w:p w:rsidR="00DB666A" w:rsidRPr="004E70CE" w:rsidRDefault="00EE1CD8" w:rsidP="00D77131">
            <w:pPr>
              <w:spacing w:after="120"/>
              <w:jc w:val="both"/>
              <w:rPr>
                <w:rFonts w:ascii="Verdana" w:hAnsi="Verdana"/>
                <w:sz w:val="20"/>
              </w:rPr>
            </w:pPr>
            <w:r w:rsidRPr="004E70CE">
              <w:rPr>
                <w:rFonts w:ascii="Verdana" w:hAnsi="Verdana"/>
                <w:sz w:val="20"/>
                <w:szCs w:val="22"/>
              </w:rPr>
              <w:t xml:space="preserve">0-Plasma </w:t>
            </w:r>
            <w:proofErr w:type="gramStart"/>
            <w:r w:rsidRPr="00DA1E2A">
              <w:rPr>
                <w:rFonts w:ascii="Verdana" w:hAnsi="Verdana"/>
                <w:b/>
                <w:sz w:val="20"/>
                <w:szCs w:val="22"/>
              </w:rPr>
              <w:t>refrigerado</w:t>
            </w:r>
            <w:r>
              <w:rPr>
                <w:rFonts w:ascii="Verdana" w:hAnsi="Verdana"/>
                <w:sz w:val="20"/>
                <w:szCs w:val="22"/>
              </w:rPr>
              <w:t>(</w:t>
            </w:r>
            <w:proofErr w:type="gramEnd"/>
            <w:r>
              <w:rPr>
                <w:rFonts w:ascii="Verdana" w:hAnsi="Verdana"/>
                <w:sz w:val="20"/>
                <w:szCs w:val="22"/>
              </w:rPr>
              <w:t>enviar con hielo)</w:t>
            </w:r>
            <w:r w:rsidRPr="004E70CE">
              <w:rPr>
                <w:rFonts w:ascii="Verdana" w:hAnsi="Verdana"/>
                <w:sz w:val="20"/>
                <w:szCs w:val="22"/>
              </w:rPr>
              <w:t>, estabilidad a 4º</w:t>
            </w:r>
            <w:r>
              <w:rPr>
                <w:rFonts w:ascii="Verdana" w:hAnsi="Verdana"/>
                <w:sz w:val="20"/>
                <w:szCs w:val="22"/>
              </w:rPr>
              <w:t>C</w:t>
            </w:r>
            <w:r w:rsidRPr="004E70CE">
              <w:rPr>
                <w:rFonts w:ascii="Verdana" w:hAnsi="Verdana"/>
                <w:sz w:val="20"/>
                <w:szCs w:val="22"/>
              </w:rPr>
              <w:t xml:space="preserve"> 2 horas</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gridSpan w:val="2"/>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EDTA tapón morado 3,5 ml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gridSpan w:val="2"/>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2h</w:t>
            </w:r>
          </w:p>
        </w:tc>
      </w:tr>
      <w:tr w:rsidR="00DB666A" w:rsidRPr="004E70CE" w:rsidTr="00D77131">
        <w:trPr>
          <w:gridAfter w:val="1"/>
          <w:wAfter w:w="5" w:type="dxa"/>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Observaciones: </w:t>
            </w:r>
          </w:p>
        </w:tc>
        <w:tc>
          <w:tcPr>
            <w:tcW w:w="11471" w:type="dxa"/>
            <w:shd w:val="clear" w:color="auto" w:fill="auto"/>
          </w:tcPr>
          <w:p w:rsidR="00DB666A" w:rsidRDefault="00DB666A" w:rsidP="00D77131">
            <w:pPr>
              <w:spacing w:after="120"/>
              <w:jc w:val="both"/>
              <w:rPr>
                <w:rFonts w:ascii="Verdana" w:hAnsi="Verdana"/>
                <w:sz w:val="20"/>
              </w:rPr>
            </w:pPr>
            <w:r w:rsidRPr="009C3BC3">
              <w:rPr>
                <w:rFonts w:ascii="Verdana" w:hAnsi="Verdana"/>
                <w:sz w:val="20"/>
                <w:szCs w:val="22"/>
              </w:rPr>
              <w:t xml:space="preserve">Tomar la sangre de una </w:t>
            </w:r>
            <w:proofErr w:type="gramStart"/>
            <w:r w:rsidRPr="009C3BC3">
              <w:rPr>
                <w:rFonts w:ascii="Verdana" w:hAnsi="Verdana"/>
                <w:sz w:val="20"/>
                <w:szCs w:val="22"/>
              </w:rPr>
              <w:t>vena  no</w:t>
            </w:r>
            <w:proofErr w:type="gramEnd"/>
            <w:r w:rsidRPr="009C3BC3">
              <w:rPr>
                <w:rFonts w:ascii="Verdana" w:hAnsi="Verdana"/>
                <w:sz w:val="20"/>
                <w:szCs w:val="22"/>
              </w:rPr>
              <w:t xml:space="preserve"> estancada y centrifugar lo antes posible, transportar en frio al laboratorio. </w:t>
            </w:r>
          </w:p>
          <w:p w:rsidR="00DB666A" w:rsidRDefault="00DB666A" w:rsidP="00D77131">
            <w:pPr>
              <w:spacing w:after="120"/>
              <w:jc w:val="both"/>
              <w:rPr>
                <w:rFonts w:ascii="Verdana" w:hAnsi="Verdana"/>
                <w:sz w:val="20"/>
              </w:rPr>
            </w:pPr>
            <w:r w:rsidRPr="009C3BC3">
              <w:rPr>
                <w:rFonts w:ascii="Verdana" w:hAnsi="Verdana"/>
                <w:sz w:val="20"/>
                <w:szCs w:val="22"/>
              </w:rPr>
              <w:t>El paciente no debería fumar por lo me</w:t>
            </w:r>
            <w:r>
              <w:rPr>
                <w:rFonts w:ascii="Verdana" w:hAnsi="Verdana"/>
                <w:sz w:val="20"/>
                <w:szCs w:val="22"/>
              </w:rPr>
              <w:t>nos 12 h antes de la extracción.</w:t>
            </w:r>
          </w:p>
          <w:p w:rsidR="00DB666A" w:rsidRDefault="00DB666A" w:rsidP="00D77131">
            <w:pPr>
              <w:spacing w:after="120"/>
              <w:jc w:val="both"/>
              <w:rPr>
                <w:rFonts w:ascii="Verdana" w:hAnsi="Verdana"/>
                <w:sz w:val="20"/>
              </w:rPr>
            </w:pPr>
            <w:r>
              <w:rPr>
                <w:rFonts w:ascii="Verdana" w:hAnsi="Verdana"/>
                <w:sz w:val="20"/>
                <w:szCs w:val="22"/>
              </w:rPr>
              <w:t>Interferencias positivas:</w:t>
            </w:r>
            <w:r w:rsidRPr="009C3BC3">
              <w:rPr>
                <w:rFonts w:ascii="Verdana" w:hAnsi="Verdana"/>
                <w:sz w:val="20"/>
                <w:szCs w:val="22"/>
              </w:rPr>
              <w:t xml:space="preserve"> Humo de tabaco, formaldehido, </w:t>
            </w:r>
            <w:r w:rsidRPr="009C3BC3">
              <w:rPr>
                <w:rFonts w:ascii="Verdana" w:hAnsi="Verdana" w:hint="eastAsia"/>
                <w:sz w:val="20"/>
                <w:szCs w:val="22"/>
              </w:rPr>
              <w:t>fármacos</w:t>
            </w:r>
            <w:r w:rsidRPr="009C3BC3">
              <w:rPr>
                <w:rFonts w:ascii="Verdana" w:hAnsi="Verdana"/>
                <w:sz w:val="20"/>
                <w:szCs w:val="22"/>
              </w:rPr>
              <w:t xml:space="preserve">.        </w:t>
            </w:r>
          </w:p>
          <w:p w:rsidR="00DB666A" w:rsidRPr="004E70CE" w:rsidRDefault="00DB666A" w:rsidP="00D77131">
            <w:pPr>
              <w:spacing w:after="120"/>
              <w:jc w:val="both"/>
              <w:rPr>
                <w:rFonts w:ascii="Verdana" w:hAnsi="Verdana"/>
                <w:sz w:val="20"/>
              </w:rPr>
            </w:pPr>
            <w:r w:rsidRPr="009C3BC3">
              <w:rPr>
                <w:rFonts w:ascii="Verdana" w:hAnsi="Verdana"/>
                <w:sz w:val="20"/>
                <w:szCs w:val="22"/>
              </w:rPr>
              <w:t xml:space="preserve">Enfermedades que cursan con aumento de amonio: Insuficiencia </w:t>
            </w:r>
            <w:r w:rsidRPr="009C3BC3">
              <w:rPr>
                <w:rFonts w:ascii="Verdana" w:hAnsi="Verdana" w:hint="eastAsia"/>
                <w:sz w:val="20"/>
                <w:szCs w:val="22"/>
              </w:rPr>
              <w:t>hepática</w:t>
            </w:r>
            <w:r w:rsidRPr="009C3BC3">
              <w:rPr>
                <w:rFonts w:ascii="Verdana" w:hAnsi="Verdana"/>
                <w:sz w:val="20"/>
                <w:szCs w:val="22"/>
              </w:rPr>
              <w:t xml:space="preserve"> fulminante, </w:t>
            </w:r>
            <w:r w:rsidR="00EE1CD8" w:rsidRPr="009C3BC3">
              <w:rPr>
                <w:rFonts w:ascii="Verdana" w:hAnsi="Verdana"/>
                <w:sz w:val="20"/>
                <w:szCs w:val="22"/>
              </w:rPr>
              <w:t>Síndrome</w:t>
            </w:r>
            <w:r w:rsidRPr="009C3BC3">
              <w:rPr>
                <w:rFonts w:ascii="Verdana" w:hAnsi="Verdana" w:hint="eastAsia"/>
                <w:sz w:val="20"/>
                <w:szCs w:val="22"/>
              </w:rPr>
              <w:t xml:space="preserve"> de Reye, Cirrosis, </w:t>
            </w:r>
            <w:r w:rsidR="00D93798" w:rsidRPr="009C3BC3">
              <w:rPr>
                <w:rFonts w:ascii="Verdana" w:hAnsi="Verdana"/>
                <w:sz w:val="20"/>
                <w:szCs w:val="22"/>
              </w:rPr>
              <w:t>hemorragia digestiva</w:t>
            </w:r>
            <w:r w:rsidRPr="009C3BC3">
              <w:rPr>
                <w:rFonts w:ascii="Verdana" w:hAnsi="Verdana"/>
                <w:sz w:val="20"/>
                <w:szCs w:val="22"/>
              </w:rPr>
              <w:t xml:space="preserve">, </w:t>
            </w:r>
            <w:r w:rsidR="00D93798" w:rsidRPr="009C3BC3">
              <w:rPr>
                <w:rFonts w:ascii="Verdana" w:hAnsi="Verdana"/>
                <w:sz w:val="20"/>
                <w:szCs w:val="22"/>
              </w:rPr>
              <w:t>encefalopatía hepática</w:t>
            </w:r>
            <w:r w:rsidRPr="009C3BC3">
              <w:rPr>
                <w:rFonts w:ascii="Verdana" w:hAnsi="Verdana"/>
                <w:sz w:val="20"/>
                <w:szCs w:val="22"/>
              </w:rPr>
              <w:t>, acidosis orgánica.</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Técnica</w:t>
            </w:r>
            <w:r w:rsidRPr="004E70CE">
              <w:rPr>
                <w:rFonts w:ascii="Verdana" w:hAnsi="Verdana"/>
                <w:sz w:val="20"/>
                <w:szCs w:val="22"/>
              </w:rPr>
              <w:t xml:space="preserve">: </w:t>
            </w:r>
          </w:p>
        </w:tc>
        <w:tc>
          <w:tcPr>
            <w:tcW w:w="11475" w:type="dxa"/>
            <w:gridSpan w:val="2"/>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Colorimetría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64"/>
              <w:gridCol w:w="1080"/>
              <w:gridCol w:w="1260"/>
              <w:gridCol w:w="720"/>
              <w:gridCol w:w="720"/>
            </w:tblGrid>
            <w:tr w:rsidR="00DB666A" w:rsidRPr="004E70CE" w:rsidTr="00D77131">
              <w:trPr>
                <w:tblCellSpacing w:w="15" w:type="dxa"/>
              </w:trPr>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rHeight w:val="319"/>
                <w:tblCellSpacing w:w="15" w:type="dxa"/>
              </w:trPr>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9.0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75.0 </w:t>
                  </w:r>
                </w:p>
              </w:tc>
            </w:tr>
          </w:tbl>
          <w:p w:rsidR="00DB666A" w:rsidRPr="004E70CE" w:rsidRDefault="00DB666A" w:rsidP="00D77131">
            <w:pPr>
              <w:spacing w:after="120"/>
              <w:jc w:val="both"/>
              <w:rPr>
                <w:rFonts w:ascii="Verdana" w:hAnsi="Verdana"/>
                <w:sz w:val="20"/>
              </w:rPr>
            </w:pPr>
          </w:p>
        </w:tc>
      </w:tr>
    </w:tbl>
    <w:p w:rsidR="00DB666A" w:rsidRDefault="00DB666A" w:rsidP="00DB666A">
      <w:pPr>
        <w:spacing w:after="120"/>
        <w:jc w:val="both"/>
        <w:rPr>
          <w:rFonts w:ascii="SansSerif" w:hAnsi="SansSerif"/>
          <w:sz w:val="22"/>
          <w:szCs w:val="22"/>
        </w:rPr>
      </w:pPr>
      <w:r>
        <w:rPr>
          <w:rFonts w:ascii="SansSerif" w:hAnsi="SansSerif"/>
          <w:sz w:val="22"/>
          <w:szCs w:val="22"/>
        </w:rPr>
        <w:t></w:t>
      </w:r>
    </w:p>
    <w:p w:rsidR="00DB666A" w:rsidRPr="009C3BC3" w:rsidRDefault="00DB666A" w:rsidP="00DB666A">
      <w:r>
        <w:rPr>
          <w:rFonts w:ascii="SansSerif" w:hAnsi="SansSerif"/>
          <w:sz w:val="22"/>
        </w:rPr>
        <w:br w:type="page"/>
      </w:r>
    </w:p>
    <w:p w:rsidR="00DB666A" w:rsidRPr="007F5B51" w:rsidRDefault="00DB666A" w:rsidP="00DB666A">
      <w:pPr>
        <w:pStyle w:val="EstiloTtulo1Verdana13ptJustificado"/>
      </w:pPr>
      <w:bookmarkStart w:id="755" w:name="_Toc331592842"/>
      <w:bookmarkStart w:id="756" w:name="_Toc347484380"/>
      <w:bookmarkStart w:id="757" w:name="_Toc350370567"/>
      <w:bookmarkStart w:id="758" w:name="_Toc3893892"/>
      <w:r w:rsidRPr="007F5B51">
        <w:lastRenderedPageBreak/>
        <w:t>Antiestreptolisina O</w:t>
      </w:r>
      <w:bookmarkEnd w:id="755"/>
      <w:bookmarkEnd w:id="756"/>
      <w:bookmarkEnd w:id="757"/>
      <w:bookmarkEnd w:id="758"/>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846"/>
        <w:gridCol w:w="751"/>
        <w:gridCol w:w="30"/>
        <w:gridCol w:w="11918"/>
      </w:tblGrid>
      <w:tr w:rsidR="00DB666A" w:rsidRPr="004E70CE" w:rsidTr="00A16A67">
        <w:trPr>
          <w:tblCellSpacing w:w="15" w:type="dxa"/>
        </w:trPr>
        <w:tc>
          <w:tcPr>
            <w:tcW w:w="1980" w:type="dxa"/>
            <w:gridSpan w:val="3"/>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A16A67">
        <w:trPr>
          <w:tblCellSpacing w:w="15" w:type="dxa"/>
        </w:trPr>
        <w:tc>
          <w:tcPr>
            <w:tcW w:w="1980" w:type="dxa"/>
            <w:gridSpan w:val="3"/>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51" w:history="1">
              <w:r w:rsidR="00DB666A" w:rsidRPr="004E70CE">
                <w:rPr>
                  <w:rStyle w:val="Hipervnculo"/>
                  <w:sz w:val="20"/>
                  <w:szCs w:val="22"/>
                </w:rPr>
                <w:t>Bioquímica General</w:t>
              </w:r>
            </w:hyperlink>
          </w:p>
        </w:tc>
      </w:tr>
      <w:tr w:rsidR="00DB666A" w:rsidRPr="004E70CE" w:rsidTr="00A16A67">
        <w:trPr>
          <w:tblCellSpacing w:w="15" w:type="dxa"/>
        </w:trPr>
        <w:tc>
          <w:tcPr>
            <w:tcW w:w="1980" w:type="dxa"/>
            <w:gridSpan w:val="3"/>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Unidades:</w:t>
            </w:r>
            <w:r w:rsidR="00B90EB6">
              <w:rPr>
                <w:rFonts w:ascii="Verdana" w:hAnsi="Verdana"/>
                <w:sz w:val="20"/>
                <w:szCs w:val="22"/>
              </w:rPr>
              <w:t xml:space="preserve"> </w:t>
            </w:r>
            <w:r>
              <w:rPr>
                <w:rFonts w:ascii="Verdana" w:hAnsi="Verdana"/>
                <w:sz w:val="20"/>
                <w:szCs w:val="22"/>
              </w:rPr>
              <w:t>UI/mL</w:t>
            </w:r>
          </w:p>
        </w:tc>
      </w:tr>
      <w:tr w:rsidR="00DB666A" w:rsidRPr="004E70CE" w:rsidTr="00A16A67">
        <w:trPr>
          <w:tblCellSpacing w:w="15" w:type="dxa"/>
        </w:trPr>
        <w:tc>
          <w:tcPr>
            <w:tcW w:w="1980" w:type="dxa"/>
            <w:gridSpan w:val="3"/>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ASLO </w:t>
            </w:r>
          </w:p>
        </w:tc>
      </w:tr>
      <w:tr w:rsidR="00DB666A" w:rsidRPr="004E70CE" w:rsidTr="00A16A67">
        <w:trPr>
          <w:tblCellSpacing w:w="15" w:type="dxa"/>
        </w:trPr>
        <w:tc>
          <w:tcPr>
            <w:tcW w:w="1980" w:type="dxa"/>
            <w:gridSpan w:val="3"/>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p>
        </w:tc>
      </w:tr>
      <w:tr w:rsidR="00DB666A" w:rsidRPr="004E70CE" w:rsidTr="00A16A67">
        <w:trPr>
          <w:tblCellSpacing w:w="15" w:type="dxa"/>
        </w:trPr>
        <w:tc>
          <w:tcPr>
            <w:tcW w:w="1980" w:type="dxa"/>
            <w:gridSpan w:val="3"/>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ml </w:t>
            </w:r>
          </w:p>
        </w:tc>
      </w:tr>
      <w:tr w:rsidR="00DB666A" w:rsidRPr="004E70CE" w:rsidTr="00A16A67">
        <w:trPr>
          <w:tblCellSpacing w:w="15" w:type="dxa"/>
        </w:trPr>
        <w:tc>
          <w:tcPr>
            <w:tcW w:w="1980" w:type="dxa"/>
            <w:gridSpan w:val="3"/>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24h</w:t>
            </w:r>
          </w:p>
        </w:tc>
      </w:tr>
      <w:tr w:rsidR="00DB666A" w:rsidRPr="004E70CE" w:rsidTr="00A16A67">
        <w:trPr>
          <w:tblCellSpacing w:w="15" w:type="dxa"/>
        </w:trPr>
        <w:tc>
          <w:tcPr>
            <w:tcW w:w="1980" w:type="dxa"/>
            <w:gridSpan w:val="3"/>
            <w:shd w:val="clear" w:color="auto" w:fill="auto"/>
          </w:tcPr>
          <w:p w:rsidR="00DB666A" w:rsidRPr="004E70CE" w:rsidRDefault="00DB666A" w:rsidP="00D77131">
            <w:pPr>
              <w:spacing w:after="120"/>
              <w:jc w:val="both"/>
              <w:rPr>
                <w:rFonts w:ascii="Verdana" w:hAnsi="Verdana"/>
                <w:sz w:val="20"/>
              </w:rPr>
            </w:pPr>
            <w:r w:rsidRPr="00437724">
              <w:rPr>
                <w:rFonts w:ascii="Verdana" w:hAnsi="Verdana" w:cs="Arial"/>
                <w:sz w:val="20"/>
                <w:szCs w:val="22"/>
              </w:rPr>
              <w:t>Observaciones:</w:t>
            </w:r>
          </w:p>
        </w:tc>
        <w:tc>
          <w:tcPr>
            <w:tcW w:w="11475" w:type="dxa"/>
            <w:shd w:val="clear" w:color="auto" w:fill="auto"/>
          </w:tcPr>
          <w:p w:rsidR="00DB666A" w:rsidRDefault="00DB666A" w:rsidP="00D77131">
            <w:pPr>
              <w:spacing w:after="120"/>
              <w:jc w:val="both"/>
              <w:rPr>
                <w:rFonts w:ascii="Verdana" w:hAnsi="Verdana" w:cs="Arial"/>
                <w:sz w:val="20"/>
              </w:rPr>
            </w:pPr>
            <w:r w:rsidRPr="00437724">
              <w:rPr>
                <w:rFonts w:ascii="Verdana" w:hAnsi="Verdana" w:cs="Arial"/>
                <w:sz w:val="20"/>
                <w:szCs w:val="22"/>
              </w:rPr>
              <w:t xml:space="preserve">El estreptococo del grupo A, que es una de las causas más corrientes de las infecciones bacterianas humanas, provoca reumatismo articular </w:t>
            </w:r>
            <w:r w:rsidR="00D93798" w:rsidRPr="00437724">
              <w:rPr>
                <w:rFonts w:ascii="Verdana" w:hAnsi="Verdana" w:cs="Arial"/>
                <w:sz w:val="20"/>
                <w:szCs w:val="22"/>
              </w:rPr>
              <w:t xml:space="preserve">agudo, </w:t>
            </w:r>
            <w:proofErr w:type="gramStart"/>
            <w:r w:rsidR="00D93798" w:rsidRPr="00437724">
              <w:rPr>
                <w:rFonts w:ascii="Verdana" w:hAnsi="Verdana" w:cs="Arial"/>
                <w:sz w:val="20"/>
                <w:szCs w:val="22"/>
              </w:rPr>
              <w:t>glomerulonefritis</w:t>
            </w:r>
            <w:r w:rsidRPr="00437724">
              <w:rPr>
                <w:rFonts w:ascii="Verdana" w:hAnsi="Verdana" w:cs="Arial"/>
                <w:sz w:val="20"/>
                <w:szCs w:val="22"/>
              </w:rPr>
              <w:t xml:space="preserve">  aguda</w:t>
            </w:r>
            <w:proofErr w:type="gramEnd"/>
            <w:r w:rsidRPr="00437724">
              <w:rPr>
                <w:rFonts w:ascii="Verdana" w:hAnsi="Verdana" w:cs="Arial"/>
                <w:sz w:val="20"/>
                <w:szCs w:val="22"/>
              </w:rPr>
              <w:t xml:space="preserve">, faringitis aguda, sinusitis, pulmonía, escarlatina séptica, gangrena, linfangitis y otras enfermedades. </w:t>
            </w:r>
          </w:p>
          <w:p w:rsidR="00DB666A" w:rsidRDefault="00DB666A" w:rsidP="00D77131">
            <w:pPr>
              <w:spacing w:after="120"/>
              <w:jc w:val="both"/>
              <w:rPr>
                <w:rFonts w:ascii="Verdana" w:hAnsi="Verdana" w:cs="Arial"/>
                <w:sz w:val="20"/>
              </w:rPr>
            </w:pPr>
            <w:r w:rsidRPr="00437724">
              <w:rPr>
                <w:rFonts w:ascii="Verdana" w:hAnsi="Verdana" w:cs="Arial"/>
                <w:sz w:val="20"/>
                <w:szCs w:val="22"/>
              </w:rPr>
              <w:t xml:space="preserve">La estreptolisina O es una hemolisina producida por estreptococos del grupo A. </w:t>
            </w:r>
          </w:p>
          <w:p w:rsidR="00DB666A" w:rsidRPr="004E70CE" w:rsidRDefault="00DB666A" w:rsidP="00D77131">
            <w:pPr>
              <w:spacing w:after="120"/>
              <w:jc w:val="both"/>
              <w:rPr>
                <w:rFonts w:ascii="Verdana" w:hAnsi="Verdana"/>
                <w:sz w:val="20"/>
              </w:rPr>
            </w:pPr>
            <w:r w:rsidRPr="00437724">
              <w:rPr>
                <w:rFonts w:ascii="Verdana" w:hAnsi="Verdana" w:cs="Arial"/>
                <w:sz w:val="20"/>
                <w:szCs w:val="22"/>
              </w:rPr>
              <w:t>La estreptolisina O actúa a modo de antígeno proteínico que provoca una reacción de anticuerpos en el paciente infectado. Los valores sólo tardan una semana en elevarse y alcanzan su máxima intensidad entre tres y seis semanas después de la infección. Salvo complicaciones o reinfección, el valor AS</w:t>
            </w:r>
            <w:r>
              <w:rPr>
                <w:rFonts w:ascii="Verdana" w:hAnsi="Verdana" w:cs="Arial"/>
                <w:sz w:val="20"/>
                <w:szCs w:val="22"/>
              </w:rPr>
              <w:t>L</w:t>
            </w:r>
            <w:r w:rsidRPr="00437724">
              <w:rPr>
                <w:rFonts w:ascii="Verdana" w:hAnsi="Verdana" w:cs="Arial"/>
                <w:sz w:val="20"/>
                <w:szCs w:val="22"/>
              </w:rPr>
              <w:t>O suele volver a las concentraciones anteriores a la infección en un plazo de 6 – 12 meses.</w:t>
            </w:r>
            <w:r w:rsidRPr="00437724">
              <w:rPr>
                <w:rFonts w:ascii="Verdana" w:hAnsi="Verdana"/>
                <w:sz w:val="20"/>
                <w:szCs w:val="22"/>
              </w:rPr>
              <w:t xml:space="preserve">  </w:t>
            </w:r>
          </w:p>
        </w:tc>
      </w:tr>
      <w:tr w:rsidR="00DB666A" w:rsidRPr="004E70CE" w:rsidTr="00A16A67">
        <w:trPr>
          <w:tblCellSpacing w:w="15" w:type="dxa"/>
        </w:trPr>
        <w:tc>
          <w:tcPr>
            <w:tcW w:w="1980" w:type="dxa"/>
            <w:gridSpan w:val="3"/>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Técnica</w:t>
            </w:r>
            <w:r w:rsidRPr="004E70CE">
              <w:rPr>
                <w:rFonts w:ascii="Verdana" w:hAnsi="Verdana"/>
                <w:sz w:val="20"/>
                <w:szCs w:val="22"/>
              </w:rPr>
              <w:t xml:space="preserve">: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INMUNOTURBIDIMETRIA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1161"/>
              <w:gridCol w:w="1080"/>
              <w:gridCol w:w="720"/>
              <w:gridCol w:w="900"/>
            </w:tblGrid>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1131"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131"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14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150.0 </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131"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14 años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200.0 </w:t>
                  </w:r>
                </w:p>
              </w:tc>
            </w:tr>
          </w:tbl>
          <w:p w:rsidR="00DB666A" w:rsidRPr="004E70CE" w:rsidRDefault="00DB666A" w:rsidP="00D77131">
            <w:pPr>
              <w:spacing w:after="120"/>
              <w:jc w:val="both"/>
              <w:rPr>
                <w:rFonts w:ascii="Verdana" w:hAnsi="Verdana"/>
                <w:sz w:val="20"/>
              </w:rPr>
            </w:pPr>
          </w:p>
        </w:tc>
      </w:tr>
      <w:tr w:rsidR="00DB666A" w:rsidRPr="001D07BE" w:rsidTr="00A16A67">
        <w:trPr>
          <w:gridAfter w:val="2"/>
          <w:wAfter w:w="13338" w:type="dxa"/>
          <w:tblCellSpacing w:w="15" w:type="dxa"/>
        </w:trPr>
        <w:tc>
          <w:tcPr>
            <w:tcW w:w="0" w:type="auto"/>
            <w:shd w:val="clear" w:color="auto" w:fill="auto"/>
          </w:tcPr>
          <w:p w:rsidR="00DB666A" w:rsidRPr="001D07BE" w:rsidRDefault="00DB666A" w:rsidP="00D77131">
            <w:pPr>
              <w:rPr>
                <w:rFonts w:ascii="SansSerif" w:hAnsi="SansSerif"/>
                <w:sz w:val="28"/>
                <w:szCs w:val="28"/>
              </w:rPr>
            </w:pPr>
          </w:p>
        </w:tc>
        <w:tc>
          <w:tcPr>
            <w:tcW w:w="0" w:type="auto"/>
            <w:shd w:val="clear" w:color="auto" w:fill="auto"/>
          </w:tcPr>
          <w:p w:rsidR="00DB666A" w:rsidRPr="001D07BE" w:rsidRDefault="00DB666A" w:rsidP="00D77131">
            <w:pPr>
              <w:rPr>
                <w:rFonts w:ascii="SansSerif" w:hAnsi="SansSerif"/>
                <w:sz w:val="28"/>
                <w:szCs w:val="28"/>
              </w:rPr>
            </w:pPr>
          </w:p>
        </w:tc>
      </w:tr>
    </w:tbl>
    <w:p w:rsidR="00DB666A" w:rsidRPr="007F5B51" w:rsidRDefault="00DB666A" w:rsidP="00DB666A">
      <w:pPr>
        <w:pStyle w:val="EstiloTtulo1Verdana13ptJustificado"/>
      </w:pPr>
      <w:bookmarkStart w:id="759" w:name="_Toc331592843"/>
      <w:bookmarkStart w:id="760" w:name="_Toc347484381"/>
      <w:bookmarkStart w:id="761" w:name="_Toc350370568"/>
      <w:bookmarkStart w:id="762" w:name="_Toc3893893"/>
      <w:r w:rsidRPr="007F5B51">
        <w:t>Aspartato aminotransferasa (GOT/AST)</w:t>
      </w:r>
      <w:bookmarkEnd w:id="759"/>
      <w:bookmarkEnd w:id="760"/>
      <w:bookmarkEnd w:id="761"/>
      <w:bookmarkEnd w:id="762"/>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lastRenderedPageBreak/>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52"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B666A" w:rsidP="00D77131">
            <w:pPr>
              <w:spacing w:after="120"/>
              <w:jc w:val="both"/>
              <w:rPr>
                <w:rFonts w:ascii="Verdana" w:hAnsi="Verdana"/>
                <w:sz w:val="20"/>
              </w:rPr>
            </w:pPr>
            <w:proofErr w:type="gramStart"/>
            <w:r>
              <w:rPr>
                <w:rFonts w:ascii="Verdana" w:hAnsi="Verdana"/>
                <w:sz w:val="20"/>
                <w:szCs w:val="22"/>
              </w:rPr>
              <w:t>Unidades:U</w:t>
            </w:r>
            <w:proofErr w:type="gramEnd"/>
            <w:r>
              <w:rPr>
                <w:rFonts w:ascii="Verdana" w:hAnsi="Verdana"/>
                <w:sz w:val="20"/>
                <w:szCs w:val="22"/>
              </w:rPr>
              <w:t>/L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AST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r>
              <w:rPr>
                <w:rFonts w:ascii="Verdana" w:hAnsi="Verdana"/>
                <w:sz w:val="20"/>
                <w:szCs w:val="22"/>
              </w:rPr>
              <w:t>/ Plasma (heparina de litio)</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ml </w:t>
            </w:r>
            <w:r>
              <w:rPr>
                <w:rFonts w:ascii="Verdana" w:hAnsi="Verdana"/>
                <w:sz w:val="20"/>
                <w:szCs w:val="22"/>
              </w:rPr>
              <w:t xml:space="preserve">/ Urgente: Bio- Tubo heparina de litio </w:t>
            </w:r>
            <w:r w:rsidR="00EE1CD8">
              <w:rPr>
                <w:rFonts w:ascii="Verdana" w:hAnsi="Verdana"/>
                <w:sz w:val="20"/>
                <w:szCs w:val="22"/>
              </w:rPr>
              <w:t>tapón</w:t>
            </w:r>
            <w:r>
              <w:rPr>
                <w:rFonts w:ascii="Verdana" w:hAnsi="Verdana"/>
                <w:sz w:val="20"/>
                <w:szCs w:val="22"/>
              </w:rPr>
              <w:t xml:space="preserve"> verde 3 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24h / Urgente: 60 min</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37724">
              <w:rPr>
                <w:rFonts w:ascii="Verdana" w:hAnsi="Verdana" w:cs="Arial"/>
                <w:sz w:val="20"/>
                <w:szCs w:val="22"/>
              </w:rPr>
              <w:t>Observaciones:</w:t>
            </w:r>
          </w:p>
        </w:tc>
        <w:tc>
          <w:tcPr>
            <w:tcW w:w="11475" w:type="dxa"/>
            <w:shd w:val="clear" w:color="auto" w:fill="auto"/>
          </w:tcPr>
          <w:p w:rsidR="00DB666A" w:rsidRDefault="00DB666A" w:rsidP="00D77131">
            <w:pPr>
              <w:spacing w:after="120"/>
              <w:jc w:val="both"/>
              <w:rPr>
                <w:rFonts w:ascii="Verdana" w:hAnsi="Verdana" w:cs="Arial"/>
                <w:sz w:val="20"/>
              </w:rPr>
            </w:pPr>
            <w:r w:rsidRPr="00437724">
              <w:rPr>
                <w:rFonts w:ascii="Verdana" w:hAnsi="Verdana" w:cs="Arial"/>
                <w:sz w:val="20"/>
                <w:szCs w:val="22"/>
              </w:rPr>
              <w:t xml:space="preserve">La AST se encuentra en una amplia diversidad de tejidos (hígado, miocardio, músculo esquelético, cerebro, riñones, pulmones, páncreas, eritrocitos y leucocitos, etc.), siendo máxima su actividad en el hígado y en el músculo esquelético. </w:t>
            </w:r>
          </w:p>
          <w:p w:rsidR="00DB666A" w:rsidRPr="00437724" w:rsidRDefault="00DB666A" w:rsidP="00D77131">
            <w:pPr>
              <w:spacing w:after="120"/>
              <w:jc w:val="both"/>
              <w:rPr>
                <w:rFonts w:ascii="Verdana" w:hAnsi="Verdana" w:cs="MyriadPro-Regular"/>
                <w:color w:val="231F20"/>
                <w:sz w:val="20"/>
              </w:rPr>
            </w:pPr>
            <w:r w:rsidRPr="00437724">
              <w:rPr>
                <w:rFonts w:ascii="Verdana" w:hAnsi="Verdana" w:cs="Arial"/>
                <w:sz w:val="20"/>
                <w:szCs w:val="22"/>
              </w:rPr>
              <w:t>La cuantificación de la AST permite diagnosticar, diferenciar y controlar la enfermedad hepatobiliar, el infarto de miocardio y el deterioro del músculo esquel</w:t>
            </w:r>
            <w:r>
              <w:rPr>
                <w:rFonts w:ascii="Verdana" w:hAnsi="Verdana" w:cs="Arial"/>
                <w:sz w:val="20"/>
                <w:szCs w:val="22"/>
              </w:rPr>
              <w:t>ético</w:t>
            </w:r>
            <w:r w:rsidRPr="00437724">
              <w:rPr>
                <w:rFonts w:ascii="Verdana" w:hAnsi="Verdana" w:cs="MyriadPro-Regular"/>
                <w:color w:val="231F20"/>
                <w:sz w:val="20"/>
                <w:szCs w:val="22"/>
              </w:rPr>
              <w:t xml:space="preserve">. </w:t>
            </w:r>
          </w:p>
          <w:p w:rsidR="00DB666A" w:rsidRPr="00437724" w:rsidRDefault="00DB666A" w:rsidP="00D77131">
            <w:pPr>
              <w:spacing w:after="120"/>
              <w:jc w:val="both"/>
              <w:rPr>
                <w:rFonts w:ascii="Verdana" w:hAnsi="Verdana" w:cs="Arial"/>
                <w:sz w:val="20"/>
              </w:rPr>
            </w:pPr>
            <w:r w:rsidRPr="00437724">
              <w:rPr>
                <w:rFonts w:ascii="Verdana" w:hAnsi="Verdana" w:cs="MyriadPro-Regular"/>
                <w:color w:val="231F20"/>
                <w:sz w:val="20"/>
                <w:szCs w:val="22"/>
              </w:rPr>
              <w:t>Indicaciones: Sospecha diagnóstica y seguimiento de patología hepato-biliar</w:t>
            </w:r>
          </w:p>
          <w:p w:rsidR="00DB666A" w:rsidRDefault="00DB666A" w:rsidP="00D77131">
            <w:pPr>
              <w:spacing w:after="120"/>
              <w:jc w:val="both"/>
              <w:rPr>
                <w:rFonts w:ascii="Verdana" w:hAnsi="Verdana" w:cs="MyriadPro-Semibold"/>
                <w:bCs/>
                <w:color w:val="231F20"/>
                <w:sz w:val="20"/>
              </w:rPr>
            </w:pPr>
            <w:r w:rsidRPr="00437724">
              <w:rPr>
                <w:rFonts w:ascii="Verdana" w:hAnsi="Verdana" w:cs="MyriadPro-Regular"/>
                <w:color w:val="231F20"/>
                <w:sz w:val="20"/>
                <w:szCs w:val="22"/>
              </w:rPr>
              <w:t xml:space="preserve">La valoración debe realizarse </w:t>
            </w:r>
            <w:proofErr w:type="gramStart"/>
            <w:r w:rsidRPr="00437724">
              <w:rPr>
                <w:rFonts w:ascii="Verdana" w:hAnsi="Verdana" w:cs="MyriadPro-Regular"/>
                <w:color w:val="231F20"/>
                <w:sz w:val="20"/>
                <w:szCs w:val="22"/>
              </w:rPr>
              <w:t>conjuntamente con</w:t>
            </w:r>
            <w:proofErr w:type="gramEnd"/>
            <w:r w:rsidRPr="00437724">
              <w:rPr>
                <w:rFonts w:ascii="Verdana" w:hAnsi="Verdana" w:cs="MyriadPro-Regular"/>
                <w:color w:val="231F20"/>
                <w:sz w:val="20"/>
                <w:szCs w:val="22"/>
              </w:rPr>
              <w:t xml:space="preserve"> otros parámetros hepáticos</w:t>
            </w:r>
          </w:p>
          <w:p w:rsidR="00DB666A" w:rsidRPr="00437724" w:rsidRDefault="00DB666A" w:rsidP="00D77131">
            <w:pPr>
              <w:spacing w:after="120"/>
              <w:jc w:val="both"/>
              <w:rPr>
                <w:rFonts w:ascii="Verdana" w:hAnsi="Verdana" w:cs="TrebuchetMS"/>
                <w:color w:val="FFFFFF"/>
                <w:sz w:val="20"/>
              </w:rPr>
            </w:pPr>
            <w:r w:rsidRPr="00437724">
              <w:rPr>
                <w:rFonts w:ascii="Verdana" w:hAnsi="Verdana" w:cs="MyriadPro-Semibold"/>
                <w:bCs/>
                <w:color w:val="231F20"/>
                <w:sz w:val="20"/>
                <w:szCs w:val="22"/>
              </w:rPr>
              <w:t>Niveles elevados</w:t>
            </w:r>
            <w:r w:rsidRPr="00437724">
              <w:rPr>
                <w:rFonts w:ascii="Verdana" w:hAnsi="Verdana" w:cs="MyriadPro-Semibold"/>
                <w:b/>
                <w:bCs/>
                <w:color w:val="231F20"/>
                <w:sz w:val="20"/>
                <w:szCs w:val="22"/>
              </w:rPr>
              <w:t>:</w:t>
            </w:r>
          </w:p>
          <w:p w:rsidR="00DB666A" w:rsidRPr="006C42E5" w:rsidRDefault="00EE1CD8" w:rsidP="00DB666A">
            <w:pPr>
              <w:numPr>
                <w:ilvl w:val="0"/>
                <w:numId w:val="6"/>
              </w:numPr>
              <w:spacing w:after="120"/>
              <w:jc w:val="both"/>
              <w:rPr>
                <w:rFonts w:ascii="Verdana" w:hAnsi="Verdana" w:cs="MyriadPro-Regular"/>
                <w:color w:val="231F20"/>
                <w:sz w:val="20"/>
              </w:rPr>
            </w:pPr>
            <w:proofErr w:type="gramStart"/>
            <w:r w:rsidRPr="00437724">
              <w:rPr>
                <w:rFonts w:ascii="Verdana" w:hAnsi="Verdana" w:cs="MyriadPro-Regular"/>
                <w:color w:val="231F20"/>
                <w:sz w:val="20"/>
                <w:szCs w:val="22"/>
              </w:rPr>
              <w:t>Patología  hepatobiliar</w:t>
            </w:r>
            <w:proofErr w:type="gramEnd"/>
            <w:r w:rsidRPr="00437724">
              <w:rPr>
                <w:rFonts w:ascii="Verdana" w:hAnsi="Verdana" w:cs="MyriadPro-Regular"/>
                <w:color w:val="231F20"/>
                <w:sz w:val="20"/>
                <w:szCs w:val="22"/>
              </w:rPr>
              <w:t>: hepatitis de cualquier origen agudas y crónicas, insuficiencia hepática, cirrosis, neoplasias, colestasis, pancreatitis, Los incrementos que se producen varían según el tipo de afectación.</w:t>
            </w:r>
          </w:p>
          <w:p w:rsidR="00DB666A" w:rsidRPr="00437724" w:rsidRDefault="00DB666A" w:rsidP="00DB666A">
            <w:pPr>
              <w:numPr>
                <w:ilvl w:val="0"/>
                <w:numId w:val="6"/>
              </w:numPr>
              <w:spacing w:after="120"/>
              <w:jc w:val="both"/>
              <w:rPr>
                <w:rFonts w:ascii="Verdana" w:hAnsi="Verdana" w:cs="MyriadPro-Regular"/>
                <w:color w:val="231F20"/>
                <w:sz w:val="20"/>
              </w:rPr>
            </w:pPr>
            <w:r w:rsidRPr="00437724">
              <w:rPr>
                <w:rFonts w:ascii="Verdana" w:hAnsi="Verdana" w:cs="MyriadPro-Regular"/>
                <w:color w:val="231F20"/>
                <w:sz w:val="20"/>
                <w:szCs w:val="22"/>
              </w:rPr>
              <w:t>Infarto agudo de miocardio, de forma mínima</w:t>
            </w:r>
          </w:p>
          <w:p w:rsidR="00DB666A" w:rsidRPr="00437724" w:rsidRDefault="00DB666A" w:rsidP="00DB666A">
            <w:pPr>
              <w:numPr>
                <w:ilvl w:val="0"/>
                <w:numId w:val="6"/>
              </w:numPr>
              <w:spacing w:after="120"/>
              <w:jc w:val="both"/>
              <w:rPr>
                <w:rFonts w:ascii="Verdana" w:hAnsi="Verdana" w:cs="MyriadPro-Regular"/>
                <w:color w:val="231F20"/>
                <w:sz w:val="20"/>
              </w:rPr>
            </w:pPr>
            <w:r w:rsidRPr="00437724">
              <w:rPr>
                <w:rFonts w:ascii="Verdana" w:hAnsi="Verdana" w:cs="MyriadPro-Regular"/>
                <w:color w:val="231F20"/>
                <w:sz w:val="20"/>
                <w:szCs w:val="22"/>
              </w:rPr>
              <w:t>Fármacos hepatotóxicos, enfermedades musculoesqueléticas, pancreatitis agudas, quemaduras, obesidad,</w:t>
            </w:r>
          </w:p>
          <w:p w:rsidR="00DB666A" w:rsidRPr="004E70CE" w:rsidRDefault="00DB666A" w:rsidP="00D77131">
            <w:pPr>
              <w:spacing w:after="120"/>
              <w:jc w:val="both"/>
              <w:rPr>
                <w:rFonts w:ascii="Verdana" w:hAnsi="Verdana"/>
                <w:sz w:val="20"/>
              </w:rPr>
            </w:pPr>
            <w:r w:rsidRPr="00437724">
              <w:rPr>
                <w:rFonts w:ascii="Verdana" w:hAnsi="Verdana" w:cs="MyriadPro-Semibold"/>
                <w:bCs/>
                <w:color w:val="231F20"/>
                <w:sz w:val="20"/>
                <w:szCs w:val="22"/>
              </w:rPr>
              <w:t>Niveles disminuidos</w:t>
            </w:r>
            <w:r>
              <w:rPr>
                <w:rFonts w:ascii="Verdana" w:hAnsi="Verdana" w:cs="MyriadPro-Semibold"/>
                <w:bCs/>
                <w:color w:val="231F20"/>
                <w:sz w:val="20"/>
                <w:szCs w:val="22"/>
              </w:rPr>
              <w:t>:</w:t>
            </w:r>
            <w:r w:rsidRPr="00437724">
              <w:rPr>
                <w:rFonts w:ascii="Verdana" w:hAnsi="Verdana" w:cs="MyriadPro-Regular"/>
                <w:color w:val="231F20"/>
                <w:sz w:val="20"/>
                <w:szCs w:val="22"/>
              </w:rPr>
              <w:t xml:space="preserve"> Azootemia, diálisis renal </w:t>
            </w:r>
            <w:proofErr w:type="gramStart"/>
            <w:r w:rsidRPr="00437724">
              <w:rPr>
                <w:rFonts w:ascii="Verdana" w:hAnsi="Verdana" w:cs="MyriadPro-Regular"/>
                <w:color w:val="231F20"/>
                <w:sz w:val="20"/>
                <w:szCs w:val="22"/>
              </w:rPr>
              <w:t>crónica,…</w:t>
            </w:r>
            <w:proofErr w:type="gramEnd"/>
            <w:r w:rsidRPr="00437724">
              <w:rPr>
                <w:rFonts w:ascii="Verdana" w:hAnsi="Verdana"/>
                <w:sz w:val="20"/>
                <w:szCs w:val="22"/>
              </w:rPr>
              <w:t>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Pr="004E70CE" w:rsidRDefault="00EE1CD8" w:rsidP="00D77131">
            <w:pPr>
              <w:spacing w:after="120"/>
              <w:jc w:val="both"/>
              <w:rPr>
                <w:rFonts w:ascii="Verdana" w:hAnsi="Verdana"/>
                <w:sz w:val="20"/>
              </w:rPr>
            </w:pPr>
            <w:r>
              <w:rPr>
                <w:rFonts w:ascii="Verdana" w:hAnsi="Verdana"/>
                <w:sz w:val="20"/>
                <w:szCs w:val="22"/>
              </w:rPr>
              <w:t>Espectrofotometría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260"/>
              <w:gridCol w:w="1080"/>
              <w:gridCol w:w="900"/>
              <w:gridCol w:w="900"/>
            </w:tblGrid>
            <w:tr w:rsidR="00DB666A" w:rsidRPr="004E70CE" w:rsidTr="00D77131">
              <w:trPr>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años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 días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25.0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75.0 </w:t>
                  </w:r>
                </w:p>
              </w:tc>
            </w:tr>
            <w:tr w:rsidR="00DB666A" w:rsidRPr="004E70CE" w:rsidTr="00D77131">
              <w:trPr>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 días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 meses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60.0 </w:t>
                  </w:r>
                </w:p>
              </w:tc>
            </w:tr>
            <w:tr w:rsidR="00DB666A" w:rsidRPr="004E70CE" w:rsidTr="00D77131">
              <w:trPr>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Femenino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 meses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35.0 </w:t>
                  </w:r>
                </w:p>
              </w:tc>
            </w:tr>
            <w:tr w:rsidR="00DB666A" w:rsidRPr="004E70CE" w:rsidTr="00D77131">
              <w:trPr>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Masculino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 meses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50.0 </w:t>
                  </w:r>
                </w:p>
              </w:tc>
            </w:tr>
          </w:tbl>
          <w:p w:rsidR="00DB666A" w:rsidRPr="004E70CE" w:rsidRDefault="00DB666A" w:rsidP="00D77131">
            <w:pPr>
              <w:spacing w:after="120"/>
              <w:jc w:val="both"/>
              <w:rPr>
                <w:rFonts w:ascii="Verdana" w:hAnsi="Verdana"/>
                <w:sz w:val="20"/>
              </w:rPr>
            </w:pPr>
          </w:p>
        </w:tc>
      </w:tr>
    </w:tbl>
    <w:p w:rsidR="00DB666A" w:rsidRDefault="00DB666A" w:rsidP="00DB666A">
      <w:pPr>
        <w:autoSpaceDE w:val="0"/>
        <w:autoSpaceDN w:val="0"/>
        <w:adjustRightInd w:val="0"/>
        <w:jc w:val="both"/>
        <w:rPr>
          <w:rFonts w:ascii="TrebuchetMS" w:hAnsi="TrebuchetMS" w:cs="TrebuchetMS"/>
          <w:color w:val="FFFFFF"/>
          <w:sz w:val="20"/>
          <w:szCs w:val="20"/>
        </w:rPr>
      </w:pPr>
      <w:r>
        <w:rPr>
          <w:rFonts w:ascii="TrebuchetMS" w:hAnsi="TrebuchetMS" w:cs="TrebuchetMS"/>
          <w:color w:val="FFFFFF"/>
          <w:sz w:val="20"/>
          <w:szCs w:val="20"/>
        </w:rPr>
        <w:t>I</w:t>
      </w:r>
    </w:p>
    <w:p w:rsidR="00DB666A" w:rsidRPr="00437724" w:rsidRDefault="00DB666A" w:rsidP="00DB666A">
      <w:pPr>
        <w:rPr>
          <w:rFonts w:ascii="Verdana" w:hAnsi="Verdana" w:cs="MyriadPro-Semibold"/>
          <w:b/>
          <w:bCs/>
          <w:color w:val="231F20"/>
          <w:szCs w:val="22"/>
        </w:rPr>
      </w:pPr>
      <w:r>
        <w:br w:type="page"/>
      </w:r>
    </w:p>
    <w:p w:rsidR="00DB666A" w:rsidRPr="007F5B51" w:rsidRDefault="00DB666A" w:rsidP="00DB666A">
      <w:pPr>
        <w:pStyle w:val="EstiloTtulo1Verdana13ptJustificado"/>
      </w:pPr>
      <w:bookmarkStart w:id="763" w:name="_Toc331592844"/>
      <w:bookmarkStart w:id="764" w:name="_Toc347484382"/>
      <w:bookmarkStart w:id="765" w:name="_Toc350370569"/>
      <w:bookmarkStart w:id="766" w:name="_Toc3893894"/>
      <w:r w:rsidRPr="007F5B51">
        <w:lastRenderedPageBreak/>
        <w:t>Bilirrubina Directa</w:t>
      </w:r>
      <w:bookmarkEnd w:id="763"/>
      <w:bookmarkEnd w:id="764"/>
      <w:bookmarkEnd w:id="765"/>
      <w:bookmarkEnd w:id="766"/>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53"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896C76" w:rsidP="00D77131">
            <w:pPr>
              <w:spacing w:after="120"/>
              <w:jc w:val="both"/>
              <w:rPr>
                <w:rFonts w:ascii="Verdana" w:hAnsi="Verdana"/>
                <w:sz w:val="20"/>
              </w:rPr>
            </w:pPr>
            <w:r>
              <w:rPr>
                <w:rFonts w:ascii="Verdana" w:hAnsi="Verdana"/>
                <w:sz w:val="20"/>
                <w:szCs w:val="22"/>
              </w:rPr>
              <w:t>mg</w:t>
            </w:r>
            <w:r w:rsidR="00DB666A">
              <w:rPr>
                <w:rFonts w:ascii="Verdana" w:hAnsi="Verdana"/>
                <w:sz w:val="20"/>
                <w:szCs w:val="22"/>
              </w:rPr>
              <w:t>/dL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BILID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r>
              <w:rPr>
                <w:rFonts w:ascii="Verdana" w:hAnsi="Verdana"/>
                <w:sz w:val="20"/>
                <w:szCs w:val="22"/>
              </w:rPr>
              <w:t>/Plasma (heparina de litio)</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ml </w:t>
            </w:r>
            <w:r>
              <w:rPr>
                <w:rFonts w:ascii="Verdana" w:hAnsi="Verdana"/>
                <w:sz w:val="20"/>
                <w:szCs w:val="22"/>
              </w:rPr>
              <w:t xml:space="preserve">/ Urgente: Bio- Tubo heparina de litio </w:t>
            </w:r>
            <w:r w:rsidR="00EE1CD8">
              <w:rPr>
                <w:rFonts w:ascii="Verdana" w:hAnsi="Verdana"/>
                <w:sz w:val="20"/>
                <w:szCs w:val="22"/>
              </w:rPr>
              <w:t>tapón</w:t>
            </w:r>
            <w:r>
              <w:rPr>
                <w:rFonts w:ascii="Verdana" w:hAnsi="Verdana"/>
                <w:sz w:val="20"/>
                <w:szCs w:val="22"/>
              </w:rPr>
              <w:t xml:space="preserve"> verde 3 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24h</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7C4D4A">
              <w:rPr>
                <w:rFonts w:ascii="Verdana" w:hAnsi="Verdana"/>
                <w:sz w:val="20"/>
                <w:szCs w:val="22"/>
              </w:rPr>
              <w:t>Observaciones:</w:t>
            </w:r>
          </w:p>
        </w:tc>
        <w:tc>
          <w:tcPr>
            <w:tcW w:w="11475" w:type="dxa"/>
            <w:shd w:val="clear" w:color="auto" w:fill="auto"/>
          </w:tcPr>
          <w:p w:rsidR="00DB666A" w:rsidRPr="007C4D4A" w:rsidRDefault="00DB666A" w:rsidP="00D77131">
            <w:pPr>
              <w:spacing w:after="120"/>
              <w:jc w:val="both"/>
              <w:rPr>
                <w:rFonts w:ascii="Verdana" w:hAnsi="Verdana" w:cs="Arial"/>
                <w:sz w:val="20"/>
              </w:rPr>
            </w:pPr>
            <w:r w:rsidRPr="007C4D4A">
              <w:rPr>
                <w:rFonts w:ascii="Verdana" w:hAnsi="Verdana" w:cs="Arial"/>
                <w:sz w:val="20"/>
                <w:szCs w:val="22"/>
              </w:rPr>
              <w:t>El 80 – 85 % de la bilirrubina producida a diario procede de la hemoglobina liberada durante la destrucción de los eritrocitos senescentes, mientras que el 15 – 20 % restante tiene su origen en la destrucción de hemoproteínas, como la mioglobina, los citocromos o las catalasas, y en la médula ósea como resultado de una eritropoyesis ineficaz.</w:t>
            </w:r>
          </w:p>
          <w:p w:rsidR="00DB666A" w:rsidRPr="007C4D4A" w:rsidRDefault="00DB666A" w:rsidP="00D77131">
            <w:pPr>
              <w:spacing w:after="120"/>
              <w:jc w:val="both"/>
              <w:rPr>
                <w:rFonts w:ascii="Verdana" w:hAnsi="Verdana" w:cs="Arial"/>
                <w:sz w:val="20"/>
              </w:rPr>
            </w:pPr>
            <w:r w:rsidRPr="007C4D4A">
              <w:rPr>
                <w:rFonts w:ascii="Verdana" w:hAnsi="Verdana" w:cs="Arial"/>
                <w:sz w:val="20"/>
                <w:szCs w:val="22"/>
              </w:rPr>
              <w:t>La escasa solubilidad en agua de la bilirrubina no conjugada (bilirrubina indirecta) tiene como resultado su transferencia al hígado fijada a la albúmina. En los hepatocitos se conjuga rápidamente con el ácido glucurónico para producir monoglucorónido y diglucorónido de bilirrubina (bilirrubina directa), los cuales se excretan en la bilis junto con los demás constituyentes biliares normales.</w:t>
            </w:r>
          </w:p>
          <w:p w:rsidR="00DB666A" w:rsidRDefault="00DB666A" w:rsidP="00D77131">
            <w:pPr>
              <w:spacing w:after="120"/>
              <w:jc w:val="both"/>
              <w:rPr>
                <w:rFonts w:ascii="Verdana" w:hAnsi="Verdana" w:cs="Arial"/>
                <w:sz w:val="20"/>
              </w:rPr>
            </w:pPr>
            <w:r w:rsidRPr="007C4D4A">
              <w:rPr>
                <w:rFonts w:ascii="Verdana" w:hAnsi="Verdana" w:cs="Arial"/>
                <w:sz w:val="20"/>
                <w:szCs w:val="22"/>
              </w:rPr>
              <w:t xml:space="preserve">Dado que la ictericia prehepática (por ejemplo, anemia hemolítica e ictericia neonatal) se asocia fundamentalmente a un aumento de la bilirrubina no conjugada, la determinación de la bilirrubina directa resulta útil para detectar la ictericia hepática y posthepática. </w:t>
            </w:r>
          </w:p>
          <w:p w:rsidR="00DB666A" w:rsidRDefault="00DB666A" w:rsidP="00D77131">
            <w:pPr>
              <w:spacing w:after="120"/>
              <w:jc w:val="both"/>
              <w:rPr>
                <w:rFonts w:ascii="Verdana" w:hAnsi="Verdana" w:cs="Arial"/>
                <w:sz w:val="20"/>
              </w:rPr>
            </w:pPr>
            <w:r w:rsidRPr="007C4D4A">
              <w:rPr>
                <w:rFonts w:ascii="Verdana" w:hAnsi="Verdana" w:cs="Arial"/>
                <w:sz w:val="20"/>
                <w:szCs w:val="22"/>
              </w:rPr>
              <w:t xml:space="preserve">Algunas enfermedades de origen hepático con hiperbilirrubinemia predominantemente conjugada son la hepatitis viral aguda y crónica, la cirrosis hepática y el carcinoma hepatocelular. La colestasis extrahepática y el rechazo de trasplante de hígado son enfermedades de origen posthepático con hiperbilirrubinemia predominantemente conjugada. </w:t>
            </w:r>
          </w:p>
          <w:p w:rsidR="00DB666A" w:rsidRDefault="00DB666A" w:rsidP="00D77131">
            <w:pPr>
              <w:spacing w:after="120"/>
              <w:jc w:val="both"/>
              <w:rPr>
                <w:rFonts w:ascii="Verdana" w:hAnsi="Verdana" w:cs="Arial"/>
                <w:sz w:val="20"/>
              </w:rPr>
            </w:pPr>
          </w:p>
          <w:p w:rsidR="00DB666A" w:rsidRPr="007C4D4A" w:rsidRDefault="00DB666A" w:rsidP="00D77131">
            <w:pPr>
              <w:spacing w:after="120"/>
              <w:jc w:val="both"/>
              <w:rPr>
                <w:rFonts w:ascii="Verdana" w:hAnsi="Verdana" w:cs="Arial"/>
                <w:sz w:val="20"/>
              </w:rPr>
            </w:pPr>
            <w:r w:rsidRPr="007C4D4A">
              <w:rPr>
                <w:rFonts w:ascii="Verdana" w:hAnsi="Verdana" w:cs="Arial"/>
                <w:sz w:val="20"/>
                <w:szCs w:val="22"/>
              </w:rPr>
              <w:t xml:space="preserve">Entre las hiperbilirrubinemias conjugadas congénitas crónicas se incluyen los síndromes de Dubin-Johnson y Rotor. La diferenciación entre las hiperbilirrubinemias congénitas crónicas y los tipos adquiridos de bilirrubinemia se </w:t>
            </w:r>
            <w:r w:rsidRPr="007C4D4A">
              <w:rPr>
                <w:rFonts w:ascii="Verdana" w:hAnsi="Verdana" w:cs="Arial"/>
                <w:sz w:val="20"/>
                <w:szCs w:val="22"/>
              </w:rPr>
              <w:lastRenderedPageBreak/>
              <w:t>realiza mediante la medición de las fracciones de bilirrubina y la observación de una</w:t>
            </w:r>
            <w:r w:rsidR="00D93798">
              <w:rPr>
                <w:rFonts w:ascii="Verdana" w:hAnsi="Verdana" w:cs="Arial"/>
                <w:sz w:val="20"/>
                <w:szCs w:val="22"/>
              </w:rPr>
              <w:t xml:space="preserve"> </w:t>
            </w:r>
            <w:r w:rsidRPr="007C4D4A">
              <w:rPr>
                <w:rFonts w:ascii="Verdana" w:hAnsi="Verdana" w:cs="Arial"/>
                <w:sz w:val="20"/>
                <w:szCs w:val="22"/>
              </w:rPr>
              <w:t>actividad enzimática hepática normal.</w:t>
            </w:r>
          </w:p>
          <w:p w:rsidR="00DB666A" w:rsidRPr="004E70CE" w:rsidRDefault="00DB666A" w:rsidP="00D77131">
            <w:pPr>
              <w:spacing w:after="120"/>
              <w:jc w:val="both"/>
              <w:rPr>
                <w:rFonts w:ascii="Verdana" w:hAnsi="Verdana"/>
                <w:sz w:val="20"/>
              </w:rPr>
            </w:pP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Técnica</w:t>
            </w:r>
            <w:r w:rsidRPr="004E70CE">
              <w:rPr>
                <w:rFonts w:ascii="Verdana" w:hAnsi="Verdana"/>
                <w:sz w:val="20"/>
                <w:szCs w:val="22"/>
              </w:rPr>
              <w:t xml:space="preserve">: </w:t>
            </w:r>
          </w:p>
        </w:tc>
        <w:tc>
          <w:tcPr>
            <w:tcW w:w="11475" w:type="dxa"/>
            <w:shd w:val="clear" w:color="auto" w:fill="auto"/>
          </w:tcPr>
          <w:p w:rsidR="00DB666A" w:rsidRPr="004E70CE" w:rsidRDefault="00EE1CD8" w:rsidP="00D77131">
            <w:pPr>
              <w:spacing w:after="120"/>
              <w:jc w:val="both"/>
              <w:rPr>
                <w:rFonts w:ascii="Verdana" w:hAnsi="Verdana"/>
                <w:sz w:val="20"/>
              </w:rPr>
            </w:pPr>
            <w:r>
              <w:rPr>
                <w:rFonts w:ascii="Verdana" w:hAnsi="Verdana"/>
                <w:sz w:val="20"/>
                <w:szCs w:val="22"/>
              </w:rPr>
              <w:t>Espectrofotometría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42"/>
              <w:gridCol w:w="1080"/>
              <w:gridCol w:w="1082"/>
              <w:gridCol w:w="540"/>
              <w:gridCol w:w="720"/>
            </w:tblGrid>
            <w:tr w:rsidR="00DB666A" w:rsidRPr="004E70CE" w:rsidTr="00D77131">
              <w:trPr>
                <w:tblCellSpacing w:w="15" w:type="dxa"/>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0.0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0.2 </w:t>
                  </w:r>
                </w:p>
              </w:tc>
            </w:tr>
          </w:tbl>
          <w:p w:rsidR="00DB666A" w:rsidRPr="004E70CE" w:rsidRDefault="00DB666A" w:rsidP="00D77131">
            <w:pPr>
              <w:spacing w:after="120"/>
              <w:jc w:val="both"/>
              <w:rPr>
                <w:rFonts w:ascii="Verdana" w:hAnsi="Verdana"/>
                <w:sz w:val="20"/>
              </w:rPr>
            </w:pPr>
          </w:p>
        </w:tc>
      </w:tr>
    </w:tbl>
    <w:p w:rsidR="00DB666A" w:rsidRDefault="00DB666A" w:rsidP="00DB666A"/>
    <w:p w:rsidR="00DB666A" w:rsidRDefault="00DB666A" w:rsidP="00DB666A">
      <w:r>
        <w:br w:type="page"/>
      </w:r>
    </w:p>
    <w:p w:rsidR="00DB666A" w:rsidRPr="007F5B51" w:rsidRDefault="00DB666A" w:rsidP="00DB666A">
      <w:pPr>
        <w:pStyle w:val="EstiloTtulo1Verdana13ptJustificado"/>
      </w:pPr>
      <w:bookmarkStart w:id="767" w:name="_Toc331592845"/>
      <w:bookmarkStart w:id="768" w:name="_Toc347484383"/>
      <w:bookmarkStart w:id="769" w:name="_Toc350370570"/>
      <w:bookmarkStart w:id="770" w:name="_Toc3893895"/>
      <w:r w:rsidRPr="007F5B51">
        <w:lastRenderedPageBreak/>
        <w:t>Bilirrubina Indirecta calculada</w:t>
      </w:r>
      <w:bookmarkEnd w:id="767"/>
      <w:bookmarkEnd w:id="768"/>
      <w:bookmarkEnd w:id="769"/>
      <w:bookmarkEnd w:id="770"/>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54"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896C76" w:rsidP="00D77131">
            <w:pPr>
              <w:spacing w:after="120"/>
              <w:jc w:val="both"/>
              <w:rPr>
                <w:rFonts w:ascii="Verdana" w:hAnsi="Verdana"/>
                <w:sz w:val="20"/>
              </w:rPr>
            </w:pPr>
            <w:r>
              <w:rPr>
                <w:rFonts w:ascii="Verdana" w:hAnsi="Verdana"/>
                <w:sz w:val="20"/>
                <w:szCs w:val="22"/>
              </w:rPr>
              <w:t>mg</w:t>
            </w:r>
            <w:r w:rsidR="00DB666A">
              <w:rPr>
                <w:rFonts w:ascii="Verdana" w:hAnsi="Verdana"/>
                <w:sz w:val="20"/>
                <w:szCs w:val="22"/>
              </w:rPr>
              <w:t>/dL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BICAL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ml </w:t>
            </w:r>
            <w:r>
              <w:rPr>
                <w:rFonts w:ascii="Verdana" w:hAnsi="Verdana"/>
                <w:sz w:val="20"/>
                <w:szCs w:val="22"/>
              </w:rPr>
              <w:t xml:space="preserve">/ Urgente: Bio- Tubo heparina de litio </w:t>
            </w:r>
            <w:r w:rsidR="00EE1CD8">
              <w:rPr>
                <w:rFonts w:ascii="Verdana" w:hAnsi="Verdana"/>
                <w:sz w:val="20"/>
                <w:szCs w:val="22"/>
              </w:rPr>
              <w:t>tapón</w:t>
            </w:r>
            <w:r>
              <w:rPr>
                <w:rFonts w:ascii="Verdana" w:hAnsi="Verdana"/>
                <w:sz w:val="20"/>
                <w:szCs w:val="22"/>
              </w:rPr>
              <w:t xml:space="preserve"> verde 3 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 h/ Urgente:60min</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Técnica</w:t>
            </w:r>
            <w:r w:rsidRPr="004E70CE">
              <w:rPr>
                <w:rFonts w:ascii="Verdana" w:hAnsi="Verdana"/>
                <w:sz w:val="20"/>
                <w:szCs w:val="22"/>
              </w:rPr>
              <w:t xml:space="preserve">: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Cálculo.</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963"/>
              <w:gridCol w:w="30"/>
              <w:gridCol w:w="1616"/>
              <w:gridCol w:w="669"/>
              <w:gridCol w:w="669"/>
            </w:tblGrid>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96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15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639"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62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6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639"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0.0 </w:t>
                  </w:r>
                </w:p>
              </w:tc>
              <w:tc>
                <w:tcPr>
                  <w:tcW w:w="62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 </w:t>
                  </w:r>
                </w:p>
              </w:tc>
            </w:tr>
          </w:tbl>
          <w:p w:rsidR="00DB666A" w:rsidRPr="004E70CE" w:rsidRDefault="00DB666A" w:rsidP="00D77131">
            <w:pPr>
              <w:spacing w:after="120"/>
              <w:jc w:val="both"/>
              <w:rPr>
                <w:rFonts w:ascii="Verdana" w:hAnsi="Verdana"/>
                <w:sz w:val="20"/>
              </w:rPr>
            </w:pPr>
          </w:p>
        </w:tc>
      </w:tr>
    </w:tbl>
    <w:p w:rsidR="00DB666A" w:rsidRDefault="00DB666A" w:rsidP="00DB666A"/>
    <w:p w:rsidR="00DB666A" w:rsidRDefault="00DB666A" w:rsidP="00DB666A">
      <w:r>
        <w:br w:type="page"/>
      </w:r>
    </w:p>
    <w:p w:rsidR="00DB666A" w:rsidRPr="007F5B51" w:rsidRDefault="00DB666A" w:rsidP="00DB666A">
      <w:pPr>
        <w:pStyle w:val="EstiloTtulo1Verdana13ptJustificado"/>
      </w:pPr>
      <w:bookmarkStart w:id="771" w:name="_Toc331592846"/>
      <w:bookmarkStart w:id="772" w:name="_Toc347484384"/>
      <w:bookmarkStart w:id="773" w:name="_Toc350370571"/>
      <w:bookmarkStart w:id="774" w:name="_Toc3893896"/>
      <w:r w:rsidRPr="007F5B51">
        <w:lastRenderedPageBreak/>
        <w:t>Bilirrubina Total</w:t>
      </w:r>
      <w:bookmarkEnd w:id="771"/>
      <w:bookmarkEnd w:id="772"/>
      <w:bookmarkEnd w:id="773"/>
      <w:bookmarkEnd w:id="774"/>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55"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896C76" w:rsidP="00D77131">
            <w:pPr>
              <w:spacing w:after="120"/>
              <w:jc w:val="both"/>
              <w:rPr>
                <w:rFonts w:ascii="Verdana" w:hAnsi="Verdana"/>
                <w:sz w:val="20"/>
              </w:rPr>
            </w:pPr>
            <w:r>
              <w:rPr>
                <w:rFonts w:ascii="Verdana" w:hAnsi="Verdana"/>
                <w:sz w:val="20"/>
                <w:szCs w:val="22"/>
              </w:rPr>
              <w:t>mg</w:t>
            </w:r>
            <w:r w:rsidR="00DB666A">
              <w:rPr>
                <w:rFonts w:ascii="Verdana" w:hAnsi="Verdana"/>
                <w:sz w:val="20"/>
                <w:szCs w:val="22"/>
              </w:rPr>
              <w:t>/dL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BILIT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r>
              <w:rPr>
                <w:rFonts w:ascii="Verdana" w:hAnsi="Verdana"/>
                <w:sz w:val="20"/>
                <w:szCs w:val="22"/>
              </w:rPr>
              <w:t>/</w:t>
            </w:r>
            <w:r w:rsidR="00EE1CD8">
              <w:rPr>
                <w:rFonts w:ascii="Verdana" w:hAnsi="Verdana"/>
                <w:sz w:val="20"/>
                <w:szCs w:val="22"/>
              </w:rPr>
              <w:t>Plasma</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w:t>
            </w:r>
            <w:proofErr w:type="gramStart"/>
            <w:r w:rsidRPr="004E70CE">
              <w:rPr>
                <w:rFonts w:ascii="Verdana" w:hAnsi="Verdana"/>
                <w:sz w:val="20"/>
                <w:szCs w:val="22"/>
              </w:rPr>
              <w:t xml:space="preserve">ml </w:t>
            </w:r>
            <w:r>
              <w:rPr>
                <w:rFonts w:ascii="Verdana" w:hAnsi="Verdana"/>
                <w:sz w:val="20"/>
                <w:szCs w:val="22"/>
              </w:rPr>
              <w:t>,Urgente</w:t>
            </w:r>
            <w:proofErr w:type="gramEnd"/>
            <w:r>
              <w:rPr>
                <w:rFonts w:ascii="Verdana" w:hAnsi="Verdana"/>
                <w:sz w:val="20"/>
                <w:szCs w:val="22"/>
              </w:rPr>
              <w:t xml:space="preserve">: Bio- Tubo heparina de litio </w:t>
            </w:r>
            <w:r w:rsidR="00EE1CD8">
              <w:rPr>
                <w:rFonts w:ascii="Verdana" w:hAnsi="Verdana"/>
                <w:sz w:val="20"/>
                <w:szCs w:val="22"/>
              </w:rPr>
              <w:t>tapón</w:t>
            </w:r>
            <w:r>
              <w:rPr>
                <w:rFonts w:ascii="Verdana" w:hAnsi="Verdana"/>
                <w:sz w:val="20"/>
                <w:szCs w:val="22"/>
              </w:rPr>
              <w:t xml:space="preserve"> verde 3 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24h/Urgente 60 min</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2B1E3D">
              <w:rPr>
                <w:rFonts w:ascii="Verdana" w:hAnsi="Verdana"/>
                <w:sz w:val="20"/>
                <w:szCs w:val="22"/>
              </w:rPr>
              <w:t>Observaciones:</w:t>
            </w:r>
          </w:p>
        </w:tc>
        <w:tc>
          <w:tcPr>
            <w:tcW w:w="11475" w:type="dxa"/>
            <w:shd w:val="clear" w:color="auto" w:fill="auto"/>
          </w:tcPr>
          <w:p w:rsidR="00DB666A" w:rsidRDefault="00DB666A" w:rsidP="00D77131">
            <w:pPr>
              <w:spacing w:after="120"/>
              <w:jc w:val="both"/>
              <w:rPr>
                <w:rFonts w:ascii="Verdana" w:hAnsi="Verdana" w:cs="Arial"/>
                <w:sz w:val="20"/>
              </w:rPr>
            </w:pPr>
            <w:r w:rsidRPr="002B1E3D">
              <w:rPr>
                <w:rFonts w:ascii="Verdana" w:hAnsi="Verdana" w:cs="Arial"/>
                <w:sz w:val="20"/>
                <w:szCs w:val="22"/>
              </w:rPr>
              <w:t xml:space="preserve">Un 80 – 85% de la bilirrubina producida a diario procede de la hemoglobina liberada mediante la degradación de los eritrocitos senescentes, y el 15 – 20% restante de la degradación de hemoproteínas como la mioglobina, los citocromos y las catalasas, así como de la médula ósea por efecto de una eritrocitopoyesis ineficaz. </w:t>
            </w:r>
          </w:p>
          <w:p w:rsidR="00DB666A" w:rsidRDefault="00DB666A" w:rsidP="00D77131">
            <w:pPr>
              <w:spacing w:after="120"/>
              <w:jc w:val="both"/>
              <w:rPr>
                <w:rFonts w:ascii="Verdana" w:hAnsi="Verdana" w:cs="Arial"/>
                <w:sz w:val="20"/>
              </w:rPr>
            </w:pPr>
            <w:r w:rsidRPr="002B1E3D">
              <w:rPr>
                <w:rFonts w:ascii="Verdana" w:hAnsi="Verdana" w:cs="Arial"/>
                <w:sz w:val="20"/>
                <w:szCs w:val="22"/>
              </w:rPr>
              <w:t xml:space="preserve">Son varias las enfermedades que afectan a una o más fases de la producción, captación, almacenamiento, metabolización y eliminación de la bilirrubina. Según el tipo de trastorno, la bilirrubina conjugada o sin conjugar (o ambas) es uno de los principales factores responsables de la hiperbilirrubinemia resultante. </w:t>
            </w:r>
          </w:p>
          <w:p w:rsidR="00DB666A" w:rsidRPr="002B1E3D" w:rsidRDefault="00DB666A" w:rsidP="00D77131">
            <w:pPr>
              <w:spacing w:after="120"/>
              <w:jc w:val="both"/>
              <w:rPr>
                <w:rFonts w:ascii="Verdana" w:hAnsi="Verdana" w:cs="Arial"/>
                <w:sz w:val="20"/>
              </w:rPr>
            </w:pPr>
            <w:r w:rsidRPr="002B1E3D">
              <w:rPr>
                <w:rFonts w:ascii="Verdana" w:hAnsi="Verdana" w:cs="Arial"/>
                <w:sz w:val="20"/>
                <w:szCs w:val="22"/>
              </w:rPr>
              <w:t>La hiperbilirrubinemia puede clasificarse como sigue:</w:t>
            </w:r>
          </w:p>
          <w:p w:rsidR="00DB666A" w:rsidRDefault="00DB666A" w:rsidP="00DB666A">
            <w:pPr>
              <w:numPr>
                <w:ilvl w:val="0"/>
                <w:numId w:val="7"/>
              </w:numPr>
              <w:spacing w:after="120"/>
              <w:jc w:val="both"/>
              <w:rPr>
                <w:rFonts w:ascii="Verdana" w:hAnsi="Verdana" w:cs="Arial"/>
                <w:sz w:val="20"/>
              </w:rPr>
            </w:pPr>
            <w:r w:rsidRPr="002B1E3D">
              <w:rPr>
                <w:rFonts w:ascii="Verdana" w:hAnsi="Verdana" w:cs="Arial"/>
                <w:sz w:val="20"/>
                <w:szCs w:val="22"/>
              </w:rPr>
              <w:t xml:space="preserve">Ictericia prehepática: Entre las enfermedades de origen prehepático con predominio de hiperbilirrubinemia sin conjugar figuran las anemias hemolíticas globulares (como la talasemia y la drepanocitosis), la anemia hemolítica extraglobular (por ejemplo, la reacción a la transfusión sanguínea por incompatibilidad de ABO y Rh), la ictericia fisiológica y la enfermedad hemolítica del recién nacido. </w:t>
            </w:r>
          </w:p>
          <w:p w:rsidR="00DB666A" w:rsidRDefault="00DB666A" w:rsidP="00DB666A">
            <w:pPr>
              <w:numPr>
                <w:ilvl w:val="0"/>
                <w:numId w:val="7"/>
              </w:numPr>
              <w:spacing w:after="120"/>
              <w:jc w:val="both"/>
              <w:rPr>
                <w:rFonts w:ascii="Verdana" w:hAnsi="Verdana" w:cs="Arial"/>
                <w:sz w:val="20"/>
              </w:rPr>
            </w:pPr>
            <w:r w:rsidRPr="002B1E3D">
              <w:rPr>
                <w:rFonts w:ascii="Verdana" w:hAnsi="Verdana" w:cs="Arial"/>
                <w:sz w:val="20"/>
                <w:szCs w:val="22"/>
              </w:rPr>
              <w:t>Ictericia hepatocelular: Entre las enfermedades de origen hepático con predominio de hiperbilirrubinemia conjugada figuran la hepatitis vírica aguda y crónica, la cirrosis hepática y el carcinoma hepatocelular.</w:t>
            </w:r>
          </w:p>
          <w:p w:rsidR="00DB666A" w:rsidRPr="002B1E3D" w:rsidRDefault="00DB666A" w:rsidP="00DB666A">
            <w:pPr>
              <w:numPr>
                <w:ilvl w:val="0"/>
                <w:numId w:val="7"/>
              </w:numPr>
              <w:spacing w:after="120"/>
              <w:jc w:val="both"/>
              <w:rPr>
                <w:rFonts w:ascii="Verdana" w:hAnsi="Verdana" w:cs="Arial"/>
                <w:sz w:val="20"/>
              </w:rPr>
            </w:pPr>
            <w:r w:rsidRPr="002B1E3D">
              <w:rPr>
                <w:rFonts w:ascii="Verdana" w:hAnsi="Verdana" w:cs="Arial"/>
                <w:sz w:val="20"/>
                <w:szCs w:val="22"/>
              </w:rPr>
              <w:t>Ictericia poshepática: Entre las enfermedades de origen poshepático con predominio de hiperbilirrubinemia conjugada figuran la colestasis extrahepática y el rechazo de trasplante hepático.</w:t>
            </w:r>
          </w:p>
          <w:p w:rsidR="00DB666A" w:rsidRDefault="00DB666A" w:rsidP="00D77131">
            <w:pPr>
              <w:spacing w:after="120"/>
              <w:jc w:val="both"/>
              <w:rPr>
                <w:rFonts w:ascii="Verdana" w:hAnsi="Verdana" w:cs="Arial"/>
                <w:sz w:val="20"/>
              </w:rPr>
            </w:pPr>
          </w:p>
          <w:p w:rsidR="00DB666A" w:rsidRPr="002B1E3D" w:rsidRDefault="00DB666A" w:rsidP="00D77131">
            <w:pPr>
              <w:spacing w:after="120"/>
              <w:jc w:val="both"/>
              <w:rPr>
                <w:rFonts w:ascii="Verdana" w:hAnsi="Verdana" w:cs="Arial"/>
                <w:sz w:val="20"/>
              </w:rPr>
            </w:pPr>
            <w:r w:rsidRPr="002B1E3D">
              <w:rPr>
                <w:rFonts w:ascii="Verdana" w:hAnsi="Verdana" w:cs="Arial"/>
                <w:sz w:val="20"/>
                <w:szCs w:val="22"/>
              </w:rPr>
              <w:lastRenderedPageBreak/>
              <w:t>Entre las hiperbilirrubinemias congénitas crónicas figuran las hiperbilirrubinemias sin conjugar de los síndromes de Crigler-Najjar y de Gilbert, así como las hiperbilirrubinemias conjugadas de los síndromes de Dubin-Johnson y de Rotor. La diferenciación entre hiperbilirrubinemias congénitas crónicas y los diversos tipos de bilirrubinemia adquirida se realiza cuantificando las fracciones bilirrubínicas y detectando las actividades normales de las enzimas hepáticas</w:t>
            </w:r>
          </w:p>
          <w:p w:rsidR="00DB666A" w:rsidRPr="004E70CE" w:rsidRDefault="00DB666A" w:rsidP="00D77131">
            <w:pPr>
              <w:spacing w:after="120"/>
              <w:jc w:val="both"/>
              <w:rPr>
                <w:rFonts w:ascii="Verdana" w:hAnsi="Verdana"/>
                <w:sz w:val="20"/>
              </w:rPr>
            </w:pP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Técnica</w:t>
            </w:r>
            <w:r w:rsidRPr="004E70CE">
              <w:rPr>
                <w:rFonts w:ascii="Verdana" w:hAnsi="Verdana"/>
                <w:sz w:val="20"/>
                <w:szCs w:val="22"/>
              </w:rPr>
              <w:t xml:space="preserve">: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Espectrofotometría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22"/>
              <w:gridCol w:w="1260"/>
              <w:gridCol w:w="1082"/>
              <w:gridCol w:w="720"/>
              <w:gridCol w:w="900"/>
            </w:tblGrid>
            <w:tr w:rsidR="00DB666A" w:rsidRPr="004E70CE" w:rsidTr="00D77131">
              <w:trPr>
                <w:tblCellSpacing w:w="15" w:type="dxa"/>
              </w:trPr>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 días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1.4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8.7 </w:t>
                  </w:r>
                </w:p>
              </w:tc>
            </w:tr>
            <w:tr w:rsidR="00DB666A" w:rsidRPr="004E70CE" w:rsidTr="00D77131">
              <w:trPr>
                <w:tblCellSpacing w:w="15" w:type="dxa"/>
              </w:trPr>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 días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 días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3.4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11.5 </w:t>
                  </w:r>
                </w:p>
              </w:tc>
            </w:tr>
            <w:tr w:rsidR="00DB666A" w:rsidRPr="004E70CE" w:rsidTr="00D77131">
              <w:trPr>
                <w:tblCellSpacing w:w="15" w:type="dxa"/>
              </w:trPr>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 días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5 días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12.0 </w:t>
                  </w:r>
                </w:p>
              </w:tc>
            </w:tr>
            <w:tr w:rsidR="00DB666A" w:rsidRPr="004E70CE" w:rsidTr="00D77131">
              <w:trPr>
                <w:tblCellSpacing w:w="15" w:type="dxa"/>
              </w:trPr>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5 días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60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0.3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1.2 </w:t>
                  </w:r>
                </w:p>
              </w:tc>
            </w:tr>
            <w:tr w:rsidR="00DB666A" w:rsidRPr="004E70CE" w:rsidTr="00D77131">
              <w:trPr>
                <w:tblCellSpacing w:w="15" w:type="dxa"/>
              </w:trPr>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60 años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90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0.2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1.1 </w:t>
                  </w:r>
                </w:p>
              </w:tc>
            </w:tr>
            <w:tr w:rsidR="00DB666A" w:rsidRPr="004E70CE" w:rsidTr="00D77131">
              <w:trPr>
                <w:tblCellSpacing w:w="15" w:type="dxa"/>
              </w:trPr>
              <w:tc>
                <w:tcPr>
                  <w:tcW w:w="117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90 años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0.2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0.9 </w:t>
                  </w:r>
                </w:p>
              </w:tc>
            </w:tr>
          </w:tbl>
          <w:p w:rsidR="00DB666A" w:rsidRPr="004E70CE" w:rsidRDefault="00DB666A" w:rsidP="00D77131">
            <w:pPr>
              <w:spacing w:after="120"/>
              <w:jc w:val="both"/>
              <w:rPr>
                <w:rFonts w:ascii="Verdana" w:hAnsi="Verdana"/>
                <w:sz w:val="20"/>
              </w:rPr>
            </w:pPr>
          </w:p>
        </w:tc>
      </w:tr>
    </w:tbl>
    <w:p w:rsidR="00DB666A" w:rsidRDefault="00DB666A" w:rsidP="00DB666A">
      <w:pPr>
        <w:autoSpaceDE w:val="0"/>
        <w:autoSpaceDN w:val="0"/>
        <w:adjustRightInd w:val="0"/>
        <w:rPr>
          <w:rFonts w:ascii="Arial" w:hAnsi="Arial" w:cs="Arial"/>
          <w:b/>
          <w:sz w:val="22"/>
          <w:szCs w:val="22"/>
        </w:rPr>
      </w:pPr>
    </w:p>
    <w:p w:rsidR="00DB666A" w:rsidRPr="009250E2" w:rsidRDefault="00DB666A" w:rsidP="00DB666A">
      <w:r>
        <w:br w:type="page"/>
      </w:r>
    </w:p>
    <w:p w:rsidR="000B6717" w:rsidRPr="007F5B51" w:rsidRDefault="00DB666A" w:rsidP="000B6717">
      <w:pPr>
        <w:pStyle w:val="EstiloTtulo1Verdana13ptJustificado"/>
      </w:pPr>
      <w:bookmarkStart w:id="775" w:name="_Toc331592847"/>
      <w:bookmarkStart w:id="776" w:name="_Toc347484385"/>
      <w:bookmarkStart w:id="777" w:name="_Toc350370572"/>
      <w:bookmarkStart w:id="778" w:name="_Toc3893897"/>
      <w:r w:rsidRPr="007F5B51">
        <w:lastRenderedPageBreak/>
        <w:t>BNP</w:t>
      </w:r>
      <w:bookmarkStart w:id="779" w:name="_Toc331592848"/>
      <w:bookmarkStart w:id="780" w:name="_Toc347484386"/>
      <w:bookmarkStart w:id="781" w:name="_Toc350370573"/>
      <w:bookmarkEnd w:id="775"/>
      <w:bookmarkEnd w:id="776"/>
      <w:bookmarkEnd w:id="777"/>
      <w:r w:rsidR="000B6717" w:rsidRPr="000B6717">
        <w:t xml:space="preserve"> </w:t>
      </w:r>
      <w:r w:rsidR="000B6717">
        <w:t>NT-pro</w:t>
      </w:r>
      <w:r w:rsidR="000B6717" w:rsidRPr="007F5B51">
        <w:t>BNP</w:t>
      </w:r>
      <w:bookmarkEnd w:id="77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5"/>
        <w:gridCol w:w="11501"/>
      </w:tblGrid>
      <w:tr w:rsidR="000B6717" w:rsidRPr="004E70CE" w:rsidTr="000B44EE">
        <w:trPr>
          <w:tblCellSpacing w:w="15" w:type="dxa"/>
        </w:trPr>
        <w:tc>
          <w:tcPr>
            <w:tcW w:w="1980" w:type="dxa"/>
            <w:shd w:val="clear" w:color="auto" w:fill="auto"/>
          </w:tcPr>
          <w:p w:rsidR="000B6717" w:rsidRPr="004E70CE" w:rsidRDefault="000B6717" w:rsidP="000B44EE">
            <w:pPr>
              <w:spacing w:after="120"/>
              <w:jc w:val="both"/>
              <w:rPr>
                <w:rFonts w:ascii="Verdana" w:hAnsi="Verdana"/>
                <w:sz w:val="20"/>
              </w:rPr>
            </w:pPr>
            <w:r w:rsidRPr="004E70CE">
              <w:rPr>
                <w:rFonts w:ascii="Verdana" w:hAnsi="Verdana"/>
                <w:sz w:val="20"/>
                <w:szCs w:val="22"/>
              </w:rPr>
              <w:t xml:space="preserve">Laboratorio: </w:t>
            </w:r>
          </w:p>
        </w:tc>
        <w:tc>
          <w:tcPr>
            <w:tcW w:w="11456" w:type="dxa"/>
            <w:shd w:val="clear" w:color="auto" w:fill="auto"/>
          </w:tcPr>
          <w:p w:rsidR="000B6717" w:rsidRPr="004E70CE" w:rsidRDefault="000B6717" w:rsidP="000B44EE">
            <w:pPr>
              <w:spacing w:after="120"/>
              <w:jc w:val="both"/>
              <w:rPr>
                <w:rFonts w:ascii="Verdana" w:hAnsi="Verdana"/>
                <w:sz w:val="20"/>
              </w:rPr>
            </w:pPr>
            <w:r w:rsidRPr="004E70CE">
              <w:rPr>
                <w:rFonts w:ascii="Verdana" w:hAnsi="Verdana"/>
                <w:sz w:val="20"/>
                <w:szCs w:val="22"/>
              </w:rPr>
              <w:t xml:space="preserve">Bioquímica </w:t>
            </w:r>
          </w:p>
        </w:tc>
      </w:tr>
      <w:tr w:rsidR="000B6717" w:rsidRPr="004E70CE" w:rsidTr="000B44EE">
        <w:trPr>
          <w:tblCellSpacing w:w="15" w:type="dxa"/>
        </w:trPr>
        <w:tc>
          <w:tcPr>
            <w:tcW w:w="1980" w:type="dxa"/>
            <w:shd w:val="clear" w:color="auto" w:fill="auto"/>
          </w:tcPr>
          <w:p w:rsidR="000B6717" w:rsidRPr="004E70CE" w:rsidRDefault="000B6717" w:rsidP="000B44EE">
            <w:pPr>
              <w:spacing w:after="120"/>
              <w:jc w:val="both"/>
              <w:rPr>
                <w:rFonts w:ascii="Verdana" w:hAnsi="Verdana"/>
                <w:sz w:val="20"/>
              </w:rPr>
            </w:pPr>
            <w:r w:rsidRPr="004E70CE">
              <w:rPr>
                <w:rFonts w:ascii="Verdana" w:hAnsi="Verdana"/>
                <w:sz w:val="20"/>
                <w:szCs w:val="22"/>
              </w:rPr>
              <w:t xml:space="preserve">Sección: </w:t>
            </w:r>
          </w:p>
        </w:tc>
        <w:tc>
          <w:tcPr>
            <w:tcW w:w="11456" w:type="dxa"/>
            <w:shd w:val="clear" w:color="auto" w:fill="auto"/>
          </w:tcPr>
          <w:p w:rsidR="000B6717" w:rsidRPr="004E70CE" w:rsidRDefault="00B8034C" w:rsidP="000B44EE">
            <w:pPr>
              <w:spacing w:after="120"/>
              <w:jc w:val="both"/>
              <w:rPr>
                <w:rFonts w:ascii="Verdana" w:hAnsi="Verdana"/>
                <w:sz w:val="20"/>
              </w:rPr>
            </w:pPr>
            <w:hyperlink r:id="rId56" w:history="1">
              <w:r w:rsidR="000B6717" w:rsidRPr="004E70CE">
                <w:rPr>
                  <w:rStyle w:val="Hipervnculo"/>
                  <w:sz w:val="20"/>
                  <w:szCs w:val="22"/>
                </w:rPr>
                <w:t>Bioquímica General</w:t>
              </w:r>
            </w:hyperlink>
          </w:p>
        </w:tc>
      </w:tr>
      <w:tr w:rsidR="000B6717" w:rsidRPr="004E70CE" w:rsidTr="000B44EE">
        <w:trPr>
          <w:tblCellSpacing w:w="15" w:type="dxa"/>
        </w:trPr>
        <w:tc>
          <w:tcPr>
            <w:tcW w:w="1980" w:type="dxa"/>
            <w:shd w:val="clear" w:color="auto" w:fill="auto"/>
          </w:tcPr>
          <w:p w:rsidR="000B6717" w:rsidRPr="004E70CE" w:rsidRDefault="000B6717" w:rsidP="000B44EE">
            <w:pPr>
              <w:spacing w:after="120"/>
              <w:jc w:val="both"/>
              <w:rPr>
                <w:rFonts w:ascii="Verdana" w:hAnsi="Verdana"/>
                <w:sz w:val="20"/>
              </w:rPr>
            </w:pPr>
            <w:r w:rsidRPr="004E70CE">
              <w:rPr>
                <w:rFonts w:ascii="Verdana" w:hAnsi="Verdana"/>
                <w:sz w:val="20"/>
                <w:szCs w:val="22"/>
              </w:rPr>
              <w:t xml:space="preserve">Capítulo: </w:t>
            </w:r>
          </w:p>
        </w:tc>
        <w:tc>
          <w:tcPr>
            <w:tcW w:w="11456" w:type="dxa"/>
            <w:shd w:val="clear" w:color="auto" w:fill="auto"/>
          </w:tcPr>
          <w:p w:rsidR="000B6717" w:rsidRPr="004E70CE" w:rsidRDefault="000B6717" w:rsidP="000B44EE">
            <w:pPr>
              <w:spacing w:after="120"/>
              <w:jc w:val="both"/>
              <w:rPr>
                <w:rFonts w:ascii="Verdana" w:hAnsi="Verdana"/>
                <w:sz w:val="20"/>
              </w:rPr>
            </w:pPr>
            <w:r>
              <w:rPr>
                <w:rFonts w:ascii="Verdana" w:hAnsi="Verdana"/>
                <w:sz w:val="20"/>
                <w:szCs w:val="22"/>
              </w:rPr>
              <w:t>Unidades: pg/mL</w:t>
            </w:r>
          </w:p>
        </w:tc>
      </w:tr>
      <w:tr w:rsidR="000B6717" w:rsidRPr="004E70CE" w:rsidTr="000B44EE">
        <w:trPr>
          <w:tblCellSpacing w:w="15" w:type="dxa"/>
        </w:trPr>
        <w:tc>
          <w:tcPr>
            <w:tcW w:w="1980" w:type="dxa"/>
            <w:shd w:val="clear" w:color="auto" w:fill="auto"/>
          </w:tcPr>
          <w:p w:rsidR="000B6717" w:rsidRPr="004E70CE" w:rsidRDefault="000B6717" w:rsidP="000B44EE">
            <w:pPr>
              <w:spacing w:after="120"/>
              <w:jc w:val="both"/>
              <w:rPr>
                <w:rFonts w:ascii="Verdana" w:hAnsi="Verdana"/>
                <w:sz w:val="20"/>
              </w:rPr>
            </w:pPr>
            <w:r w:rsidRPr="004E70CE">
              <w:rPr>
                <w:rFonts w:ascii="Verdana" w:hAnsi="Verdana"/>
                <w:sz w:val="20"/>
                <w:szCs w:val="22"/>
              </w:rPr>
              <w:t xml:space="preserve">Código: </w:t>
            </w:r>
          </w:p>
        </w:tc>
        <w:tc>
          <w:tcPr>
            <w:tcW w:w="11456" w:type="dxa"/>
            <w:shd w:val="clear" w:color="auto" w:fill="auto"/>
          </w:tcPr>
          <w:p w:rsidR="000B6717" w:rsidRPr="00972EEF" w:rsidRDefault="000B6717" w:rsidP="000B44EE">
            <w:pPr>
              <w:spacing w:after="120"/>
              <w:jc w:val="both"/>
              <w:rPr>
                <w:rFonts w:ascii="Verdana" w:hAnsi="Verdana"/>
                <w:sz w:val="20"/>
              </w:rPr>
            </w:pPr>
            <w:r w:rsidRPr="00972EEF">
              <w:rPr>
                <w:rFonts w:ascii="Verdana" w:hAnsi="Verdana"/>
                <w:sz w:val="20"/>
                <w:szCs w:val="22"/>
              </w:rPr>
              <w:t xml:space="preserve">pBNP </w:t>
            </w:r>
          </w:p>
        </w:tc>
      </w:tr>
      <w:tr w:rsidR="000B6717" w:rsidRPr="004E70CE" w:rsidTr="000B44EE">
        <w:trPr>
          <w:tblCellSpacing w:w="15" w:type="dxa"/>
        </w:trPr>
        <w:tc>
          <w:tcPr>
            <w:tcW w:w="1980" w:type="dxa"/>
            <w:shd w:val="clear" w:color="auto" w:fill="auto"/>
          </w:tcPr>
          <w:p w:rsidR="000B6717" w:rsidRPr="004E70CE" w:rsidRDefault="000B6717" w:rsidP="000B44EE">
            <w:pPr>
              <w:spacing w:after="120"/>
              <w:jc w:val="both"/>
              <w:rPr>
                <w:rFonts w:ascii="Verdana" w:hAnsi="Verdana"/>
                <w:sz w:val="20"/>
              </w:rPr>
            </w:pPr>
            <w:r w:rsidRPr="004E70CE">
              <w:rPr>
                <w:rFonts w:ascii="Verdana" w:hAnsi="Verdana"/>
                <w:sz w:val="20"/>
                <w:szCs w:val="22"/>
              </w:rPr>
              <w:t xml:space="preserve">Muestra: </w:t>
            </w:r>
          </w:p>
        </w:tc>
        <w:tc>
          <w:tcPr>
            <w:tcW w:w="11456" w:type="dxa"/>
            <w:shd w:val="clear" w:color="auto" w:fill="auto"/>
          </w:tcPr>
          <w:p w:rsidR="000B6717" w:rsidRPr="004E70CE" w:rsidRDefault="000B6717" w:rsidP="000B44EE">
            <w:pPr>
              <w:spacing w:after="120"/>
              <w:jc w:val="both"/>
              <w:rPr>
                <w:rFonts w:ascii="Verdana" w:hAnsi="Verdana"/>
                <w:sz w:val="20"/>
              </w:rPr>
            </w:pPr>
            <w:r w:rsidRPr="004E70CE">
              <w:rPr>
                <w:rFonts w:ascii="Verdana" w:hAnsi="Verdana"/>
                <w:sz w:val="20"/>
                <w:szCs w:val="22"/>
              </w:rPr>
              <w:t xml:space="preserve">Suero </w:t>
            </w:r>
            <w:r>
              <w:rPr>
                <w:rFonts w:ascii="Verdana" w:hAnsi="Verdana"/>
                <w:sz w:val="20"/>
                <w:szCs w:val="22"/>
              </w:rPr>
              <w:t>/Plasma</w:t>
            </w:r>
          </w:p>
        </w:tc>
      </w:tr>
      <w:tr w:rsidR="000B6717" w:rsidRPr="004E70CE" w:rsidTr="000B44EE">
        <w:trPr>
          <w:tblCellSpacing w:w="15" w:type="dxa"/>
        </w:trPr>
        <w:tc>
          <w:tcPr>
            <w:tcW w:w="1980" w:type="dxa"/>
            <w:shd w:val="clear" w:color="auto" w:fill="auto"/>
          </w:tcPr>
          <w:p w:rsidR="000B6717" w:rsidRPr="004E70CE" w:rsidRDefault="000B6717" w:rsidP="000B44EE">
            <w:pPr>
              <w:spacing w:after="120"/>
              <w:jc w:val="both"/>
              <w:rPr>
                <w:rFonts w:ascii="Verdana" w:hAnsi="Verdana"/>
                <w:sz w:val="20"/>
              </w:rPr>
            </w:pPr>
            <w:r w:rsidRPr="004E70CE">
              <w:rPr>
                <w:rFonts w:ascii="Verdana" w:hAnsi="Verdana"/>
                <w:sz w:val="20"/>
                <w:szCs w:val="22"/>
              </w:rPr>
              <w:t xml:space="preserve">Contenedor: </w:t>
            </w:r>
          </w:p>
        </w:tc>
        <w:tc>
          <w:tcPr>
            <w:tcW w:w="11456" w:type="dxa"/>
            <w:shd w:val="clear" w:color="auto" w:fill="auto"/>
          </w:tcPr>
          <w:p w:rsidR="000B6717" w:rsidRPr="004E70CE" w:rsidRDefault="000B6717" w:rsidP="000B44EE">
            <w:pPr>
              <w:spacing w:after="120"/>
              <w:jc w:val="both"/>
              <w:rPr>
                <w:rFonts w:ascii="Verdana" w:hAnsi="Verdana"/>
                <w:sz w:val="20"/>
              </w:rPr>
            </w:pPr>
            <w:r w:rsidRPr="004E70CE">
              <w:rPr>
                <w:rFonts w:ascii="Verdana" w:hAnsi="Verdana"/>
                <w:sz w:val="20"/>
                <w:szCs w:val="22"/>
              </w:rPr>
              <w:t>Bio-Tubo seco tapón rojo gel 5 ml</w:t>
            </w:r>
            <w:r>
              <w:rPr>
                <w:rFonts w:ascii="Verdana" w:hAnsi="Verdana"/>
                <w:sz w:val="20"/>
                <w:szCs w:val="22"/>
              </w:rPr>
              <w:t xml:space="preserve"> Urgente: Bio- Tubo heparina de litio tapón verde 3 ml</w:t>
            </w:r>
          </w:p>
        </w:tc>
      </w:tr>
      <w:tr w:rsidR="000B6717" w:rsidRPr="004E70CE" w:rsidTr="000B44EE">
        <w:trPr>
          <w:tblCellSpacing w:w="15" w:type="dxa"/>
        </w:trPr>
        <w:tc>
          <w:tcPr>
            <w:tcW w:w="1980" w:type="dxa"/>
            <w:shd w:val="clear" w:color="auto" w:fill="auto"/>
          </w:tcPr>
          <w:p w:rsidR="000B6717" w:rsidRPr="004E70CE" w:rsidRDefault="000B6717" w:rsidP="000B44EE">
            <w:pPr>
              <w:spacing w:after="120"/>
              <w:jc w:val="both"/>
              <w:rPr>
                <w:rFonts w:ascii="Verdana" w:hAnsi="Verdana"/>
                <w:sz w:val="20"/>
              </w:rPr>
            </w:pPr>
            <w:r w:rsidRPr="004E70CE">
              <w:rPr>
                <w:rFonts w:ascii="Verdana" w:hAnsi="Verdana"/>
                <w:sz w:val="20"/>
                <w:szCs w:val="22"/>
              </w:rPr>
              <w:t xml:space="preserve">T. Análisis: </w:t>
            </w:r>
          </w:p>
        </w:tc>
        <w:tc>
          <w:tcPr>
            <w:tcW w:w="11456" w:type="dxa"/>
            <w:shd w:val="clear" w:color="auto" w:fill="auto"/>
          </w:tcPr>
          <w:p w:rsidR="000B6717" w:rsidRPr="004E70CE" w:rsidRDefault="000B6717" w:rsidP="000B44EE">
            <w:pPr>
              <w:spacing w:after="120"/>
              <w:jc w:val="both"/>
              <w:rPr>
                <w:rFonts w:ascii="Verdana" w:hAnsi="Verdana"/>
                <w:sz w:val="20"/>
              </w:rPr>
            </w:pPr>
            <w:r>
              <w:rPr>
                <w:rFonts w:ascii="Verdana" w:hAnsi="Verdana"/>
                <w:sz w:val="20"/>
                <w:szCs w:val="22"/>
              </w:rPr>
              <w:t>24 h, Urgente 60 min</w:t>
            </w:r>
          </w:p>
        </w:tc>
      </w:tr>
      <w:tr w:rsidR="000B6717" w:rsidRPr="004E70CE" w:rsidTr="000B44EE">
        <w:trPr>
          <w:tblCellSpacing w:w="15" w:type="dxa"/>
        </w:trPr>
        <w:tc>
          <w:tcPr>
            <w:tcW w:w="1980" w:type="dxa"/>
            <w:shd w:val="clear" w:color="auto" w:fill="auto"/>
          </w:tcPr>
          <w:p w:rsidR="000B6717" w:rsidRPr="004E70CE" w:rsidRDefault="000B6717" w:rsidP="000B44EE">
            <w:pPr>
              <w:spacing w:after="120"/>
              <w:jc w:val="both"/>
              <w:rPr>
                <w:rFonts w:ascii="Verdana" w:hAnsi="Verdana"/>
                <w:sz w:val="20"/>
              </w:rPr>
            </w:pPr>
            <w:r w:rsidRPr="004E70CE">
              <w:rPr>
                <w:rFonts w:ascii="Verdana" w:hAnsi="Verdana"/>
                <w:sz w:val="20"/>
                <w:szCs w:val="22"/>
              </w:rPr>
              <w:t xml:space="preserve">Observaciones: </w:t>
            </w:r>
          </w:p>
        </w:tc>
        <w:tc>
          <w:tcPr>
            <w:tcW w:w="11456" w:type="dxa"/>
            <w:shd w:val="clear" w:color="auto" w:fill="auto"/>
          </w:tcPr>
          <w:p w:rsidR="000B6717" w:rsidRPr="004E70CE" w:rsidRDefault="000B6717" w:rsidP="000B44EE">
            <w:pPr>
              <w:spacing w:after="120"/>
              <w:jc w:val="both"/>
              <w:rPr>
                <w:rFonts w:ascii="Verdana" w:hAnsi="Verdana"/>
                <w:sz w:val="20"/>
              </w:rPr>
            </w:pPr>
            <w:r w:rsidRPr="004E70CE">
              <w:rPr>
                <w:rFonts w:ascii="Verdana" w:hAnsi="Verdana"/>
                <w:sz w:val="20"/>
                <w:szCs w:val="22"/>
              </w:rPr>
              <w:t xml:space="preserve">Muestra: Suero o plasma (Heparina de Li) </w:t>
            </w:r>
          </w:p>
          <w:p w:rsidR="000B6717" w:rsidRDefault="000B6717" w:rsidP="000B44EE">
            <w:pPr>
              <w:spacing w:after="120"/>
              <w:jc w:val="both"/>
              <w:rPr>
                <w:rFonts w:ascii="Verdana" w:hAnsi="Verdana"/>
                <w:sz w:val="20"/>
              </w:rPr>
            </w:pPr>
            <w:r>
              <w:rPr>
                <w:rFonts w:ascii="Verdana" w:hAnsi="Verdana"/>
                <w:sz w:val="20"/>
                <w:szCs w:val="22"/>
              </w:rPr>
              <w:t>Los pé</w:t>
            </w:r>
            <w:r w:rsidRPr="004E70CE">
              <w:rPr>
                <w:rFonts w:ascii="Verdana" w:hAnsi="Verdana"/>
                <w:sz w:val="20"/>
                <w:szCs w:val="22"/>
              </w:rPr>
              <w:t xml:space="preserve">ptidos natriuréticos, actúan como antagonistas naturales del sistema renina-angiotensina-aldosterona y del sistema nervioso simpático, siendo sus principales acciones biológicas el incremento de diuresis, natriuresis y vasodilatación. </w:t>
            </w:r>
          </w:p>
          <w:p w:rsidR="000B6717" w:rsidRDefault="000B6717" w:rsidP="000B44EE">
            <w:pPr>
              <w:spacing w:after="120"/>
              <w:jc w:val="both"/>
              <w:rPr>
                <w:rFonts w:ascii="Verdana" w:hAnsi="Verdana"/>
                <w:sz w:val="20"/>
              </w:rPr>
            </w:pPr>
            <w:r>
              <w:rPr>
                <w:rFonts w:ascii="Verdana" w:hAnsi="Verdana"/>
                <w:sz w:val="20"/>
                <w:szCs w:val="22"/>
              </w:rPr>
              <w:t>Los pacientes con concentraciones de IgG sérica &gt;4,7 g/dL pueden interferir en la cuantificación del NT-proBNP</w:t>
            </w:r>
          </w:p>
          <w:p w:rsidR="000B6717" w:rsidRDefault="000B6717" w:rsidP="000B44EE">
            <w:pPr>
              <w:autoSpaceDE w:val="0"/>
              <w:autoSpaceDN w:val="0"/>
              <w:adjustRightInd w:val="0"/>
              <w:rPr>
                <w:rFonts w:ascii="Verdana" w:hAnsi="Verdana" w:cs="MyriadPro-Regular"/>
                <w:color w:val="231F20"/>
                <w:sz w:val="20"/>
                <w:szCs w:val="19"/>
              </w:rPr>
            </w:pPr>
            <w:r>
              <w:rPr>
                <w:rFonts w:ascii="Verdana" w:hAnsi="Verdana" w:cs="MyriadPro-Regular"/>
                <w:color w:val="231F20"/>
                <w:sz w:val="20"/>
                <w:szCs w:val="19"/>
              </w:rPr>
              <w:t>Los especí</w:t>
            </w:r>
            <w:r w:rsidRPr="00BA12F9">
              <w:rPr>
                <w:rFonts w:ascii="Verdana" w:hAnsi="Verdana" w:cs="MyriadPro-Regular"/>
                <w:color w:val="231F20"/>
                <w:sz w:val="20"/>
                <w:szCs w:val="19"/>
              </w:rPr>
              <w:t>menes de pacientes que hayan recibido preparados</w:t>
            </w:r>
            <w:r>
              <w:rPr>
                <w:rFonts w:ascii="Verdana" w:hAnsi="Verdana" w:cs="MyriadPro-Regular"/>
                <w:color w:val="231F20"/>
                <w:sz w:val="20"/>
                <w:szCs w:val="19"/>
              </w:rPr>
              <w:t xml:space="preserve"> </w:t>
            </w:r>
            <w:r w:rsidRPr="00BA12F9">
              <w:rPr>
                <w:rFonts w:ascii="Verdana" w:hAnsi="Verdana" w:cs="MyriadPro-Regular"/>
                <w:color w:val="231F20"/>
                <w:sz w:val="20"/>
                <w:szCs w:val="19"/>
              </w:rPr>
              <w:t xml:space="preserve">a base de anticuerpos </w:t>
            </w:r>
            <w:r>
              <w:rPr>
                <w:rFonts w:ascii="Verdana" w:hAnsi="Verdana" w:cs="MyriadPro-Regular"/>
                <w:color w:val="231F20"/>
                <w:sz w:val="20"/>
                <w:szCs w:val="19"/>
              </w:rPr>
              <w:t>monoclo</w:t>
            </w:r>
            <w:r w:rsidR="00D93798">
              <w:rPr>
                <w:rFonts w:ascii="Verdana" w:hAnsi="Verdana" w:cs="MyriadPro-Regular"/>
                <w:color w:val="231F20"/>
                <w:sz w:val="20"/>
                <w:szCs w:val="19"/>
              </w:rPr>
              <w:t>nales de ratón, con fines diagnó</w:t>
            </w:r>
            <w:r>
              <w:rPr>
                <w:rFonts w:ascii="Verdana" w:hAnsi="Verdana" w:cs="MyriadPro-Regular"/>
                <w:color w:val="231F20"/>
                <w:sz w:val="20"/>
                <w:szCs w:val="19"/>
              </w:rPr>
              <w:t>sticos o terapéutico</w:t>
            </w:r>
            <w:r w:rsidR="00D93798">
              <w:rPr>
                <w:rFonts w:ascii="Verdana" w:hAnsi="Verdana" w:cs="MyriadPro-Regular"/>
                <w:color w:val="231F20"/>
                <w:sz w:val="20"/>
                <w:szCs w:val="19"/>
              </w:rPr>
              <w:t>s</w:t>
            </w:r>
            <w:r>
              <w:rPr>
                <w:rFonts w:ascii="Verdana" w:hAnsi="Verdana" w:cs="MyriadPro-Regular"/>
                <w:color w:val="231F20"/>
                <w:sz w:val="20"/>
                <w:szCs w:val="19"/>
              </w:rPr>
              <w:t>, así como los pacientes que están habitualmente en contacto con animales o productos procedentes del suero animal</w:t>
            </w:r>
            <w:r w:rsidRPr="00BA12F9">
              <w:rPr>
                <w:rFonts w:ascii="Verdana" w:hAnsi="Verdana" w:cs="MyriadPro-Regular"/>
                <w:color w:val="231F20"/>
                <w:sz w:val="20"/>
                <w:szCs w:val="19"/>
              </w:rPr>
              <w:t xml:space="preserve"> </w:t>
            </w:r>
            <w:r>
              <w:rPr>
                <w:rFonts w:ascii="Verdana" w:hAnsi="Verdana" w:cs="MyriadPro-Regular"/>
                <w:color w:val="231F20"/>
                <w:sz w:val="20"/>
                <w:szCs w:val="19"/>
              </w:rPr>
              <w:t>son susceptibles de</w:t>
            </w:r>
            <w:r w:rsidRPr="00BA12F9">
              <w:rPr>
                <w:rFonts w:ascii="Verdana" w:hAnsi="Verdana" w:cs="MyriadPro-Regular"/>
                <w:color w:val="231F20"/>
                <w:sz w:val="20"/>
                <w:szCs w:val="19"/>
              </w:rPr>
              <w:t xml:space="preserve"> </w:t>
            </w:r>
            <w:r>
              <w:rPr>
                <w:rFonts w:ascii="Verdana" w:hAnsi="Verdana" w:cs="MyriadPro-Regular"/>
                <w:color w:val="231F20"/>
                <w:sz w:val="20"/>
                <w:szCs w:val="19"/>
              </w:rPr>
              <w:t xml:space="preserve">desarrollar anticuerpos que interfieran en el </w:t>
            </w:r>
            <w:r w:rsidR="00D93798">
              <w:rPr>
                <w:rFonts w:ascii="Verdana" w:hAnsi="Verdana" w:cs="MyriadPro-Regular"/>
                <w:color w:val="231F20"/>
                <w:sz w:val="20"/>
                <w:szCs w:val="19"/>
              </w:rPr>
              <w:t>ensayo</w:t>
            </w:r>
            <w:r>
              <w:rPr>
                <w:rFonts w:ascii="Verdana" w:hAnsi="Verdana" w:cs="MyriadPro-Regular"/>
                <w:color w:val="231F20"/>
                <w:sz w:val="20"/>
                <w:szCs w:val="19"/>
              </w:rPr>
              <w:t xml:space="preserve"> generando resultados falsos positivos o negativos.</w:t>
            </w:r>
          </w:p>
          <w:p w:rsidR="000B6717" w:rsidRDefault="000B6717" w:rsidP="000B44EE">
            <w:pPr>
              <w:autoSpaceDE w:val="0"/>
              <w:autoSpaceDN w:val="0"/>
              <w:adjustRightInd w:val="0"/>
              <w:rPr>
                <w:rFonts w:ascii="Verdana" w:hAnsi="Verdana" w:cs="MyriadPro-Regular"/>
                <w:color w:val="231F20"/>
                <w:sz w:val="20"/>
                <w:szCs w:val="19"/>
              </w:rPr>
            </w:pPr>
          </w:p>
          <w:p w:rsidR="000B6717" w:rsidRDefault="000B6717" w:rsidP="000B44EE">
            <w:pPr>
              <w:spacing w:after="120"/>
              <w:jc w:val="both"/>
              <w:rPr>
                <w:rFonts w:ascii="Verdana" w:hAnsi="Verdana"/>
                <w:sz w:val="20"/>
              </w:rPr>
            </w:pPr>
            <w:r>
              <w:rPr>
                <w:rFonts w:ascii="Verdana" w:hAnsi="Verdana"/>
                <w:sz w:val="20"/>
              </w:rPr>
              <w:t>En casos, extremadamente raros (incidencia global &lt;1:10</w:t>
            </w:r>
            <w:r>
              <w:rPr>
                <w:rFonts w:ascii="Verdana" w:hAnsi="Verdana"/>
                <w:sz w:val="20"/>
                <w:vertAlign w:val="superscript"/>
              </w:rPr>
              <w:t>6</w:t>
            </w:r>
            <w:r>
              <w:rPr>
                <w:rFonts w:ascii="Verdana" w:hAnsi="Verdana"/>
                <w:sz w:val="20"/>
              </w:rPr>
              <w:t xml:space="preserve">), los pacientes pueden mostrar valores </w:t>
            </w:r>
            <w:proofErr w:type="gramStart"/>
            <w:r>
              <w:rPr>
                <w:rFonts w:ascii="Verdana" w:hAnsi="Verdana"/>
                <w:sz w:val="20"/>
              </w:rPr>
              <w:t>discrepantes  en</w:t>
            </w:r>
            <w:proofErr w:type="gramEnd"/>
            <w:r>
              <w:rPr>
                <w:rFonts w:ascii="Verdana" w:hAnsi="Verdana"/>
                <w:sz w:val="20"/>
              </w:rPr>
              <w:t xml:space="preserve"> el ensayo, valores inferiores al límite de detección de la técnica, debido a la presencia de una variante genética del NT-proBNP.</w:t>
            </w:r>
          </w:p>
          <w:p w:rsidR="000B6717" w:rsidRPr="004E70CE" w:rsidRDefault="000B6717" w:rsidP="000B44EE">
            <w:pPr>
              <w:spacing w:after="120"/>
              <w:jc w:val="both"/>
              <w:rPr>
                <w:rFonts w:ascii="Verdana" w:hAnsi="Verdana"/>
                <w:sz w:val="20"/>
              </w:rPr>
            </w:pPr>
            <w:r w:rsidRPr="004E70CE">
              <w:rPr>
                <w:rFonts w:ascii="Verdana" w:hAnsi="Verdana"/>
                <w:sz w:val="20"/>
                <w:szCs w:val="22"/>
              </w:rPr>
              <w:t xml:space="preserve">Utilidad clínica: </w:t>
            </w:r>
            <w:r>
              <w:rPr>
                <w:rFonts w:ascii="Verdana" w:hAnsi="Verdana"/>
                <w:sz w:val="20"/>
                <w:szCs w:val="22"/>
              </w:rPr>
              <w:t>El NT-proBNP ofrece una medida objetiva y no invasiva para evaluar la Insuficiencia Cardiaca (IC) y para estratificar el riesgo en pacientes con Síndrome Coronario Agudo (SCA)</w:t>
            </w:r>
          </w:p>
          <w:p w:rsidR="000B6717" w:rsidRPr="004E70CE" w:rsidRDefault="000B6717" w:rsidP="000B44EE">
            <w:pPr>
              <w:spacing w:after="120"/>
              <w:jc w:val="both"/>
              <w:rPr>
                <w:rFonts w:ascii="Verdana" w:hAnsi="Verdana"/>
                <w:sz w:val="20"/>
              </w:rPr>
            </w:pPr>
          </w:p>
        </w:tc>
      </w:tr>
      <w:tr w:rsidR="000B6717" w:rsidRPr="004E70CE" w:rsidTr="000B44EE">
        <w:trPr>
          <w:tblCellSpacing w:w="15" w:type="dxa"/>
        </w:trPr>
        <w:tc>
          <w:tcPr>
            <w:tcW w:w="1980" w:type="dxa"/>
            <w:shd w:val="clear" w:color="auto" w:fill="auto"/>
          </w:tcPr>
          <w:p w:rsidR="000B6717" w:rsidRPr="004E70CE" w:rsidRDefault="000B6717" w:rsidP="000B44EE">
            <w:pPr>
              <w:spacing w:after="120"/>
              <w:jc w:val="both"/>
              <w:rPr>
                <w:rFonts w:ascii="Verdana" w:hAnsi="Verdana"/>
                <w:sz w:val="20"/>
              </w:rPr>
            </w:pPr>
            <w:r>
              <w:rPr>
                <w:rFonts w:ascii="Verdana" w:hAnsi="Verdana"/>
                <w:sz w:val="20"/>
                <w:szCs w:val="22"/>
              </w:rPr>
              <w:t>Técnica</w:t>
            </w:r>
            <w:r w:rsidRPr="004E70CE">
              <w:rPr>
                <w:rFonts w:ascii="Verdana" w:hAnsi="Verdana"/>
                <w:sz w:val="20"/>
                <w:szCs w:val="22"/>
              </w:rPr>
              <w:t xml:space="preserve">: </w:t>
            </w:r>
          </w:p>
        </w:tc>
        <w:tc>
          <w:tcPr>
            <w:tcW w:w="11456" w:type="dxa"/>
            <w:shd w:val="clear" w:color="auto" w:fill="auto"/>
          </w:tcPr>
          <w:p w:rsidR="000B6717" w:rsidRPr="004E70CE" w:rsidRDefault="000B6717" w:rsidP="000B44EE">
            <w:pPr>
              <w:spacing w:after="120"/>
              <w:jc w:val="both"/>
              <w:rPr>
                <w:rFonts w:ascii="Verdana" w:hAnsi="Verdana"/>
                <w:sz w:val="20"/>
              </w:rPr>
            </w:pPr>
            <w:r>
              <w:rPr>
                <w:rFonts w:ascii="Verdana" w:hAnsi="Verdana"/>
                <w:sz w:val="20"/>
                <w:szCs w:val="22"/>
              </w:rPr>
              <w:t>CMIA (Inmunoensayo de micropartículas quimioluminiscente)</w:t>
            </w:r>
          </w:p>
          <w:p w:rsidR="000B6717" w:rsidRDefault="000B6717" w:rsidP="000B44EE">
            <w:pPr>
              <w:spacing w:after="120"/>
              <w:jc w:val="both"/>
              <w:rPr>
                <w:rFonts w:ascii="Verdana" w:hAnsi="Verdana"/>
                <w:sz w:val="20"/>
              </w:rPr>
            </w:pPr>
            <w:r>
              <w:rPr>
                <w:rFonts w:ascii="Verdana" w:hAnsi="Verdana"/>
                <w:sz w:val="20"/>
                <w:szCs w:val="22"/>
              </w:rPr>
              <w:lastRenderedPageBreak/>
              <w:t>Interpretación de Resultados:</w:t>
            </w:r>
          </w:p>
          <w:p w:rsidR="000B6717" w:rsidRDefault="000B6717" w:rsidP="000B44EE">
            <w:pPr>
              <w:spacing w:after="120"/>
              <w:jc w:val="both"/>
              <w:rPr>
                <w:rFonts w:ascii="Verdana" w:hAnsi="Verdana"/>
                <w:sz w:val="20"/>
              </w:rPr>
            </w:pPr>
            <w:r>
              <w:rPr>
                <w:rFonts w:ascii="Verdana" w:hAnsi="Verdana"/>
                <w:sz w:val="20"/>
                <w:szCs w:val="22"/>
              </w:rPr>
              <w:t xml:space="preserve">1. En urgencias: </w:t>
            </w:r>
          </w:p>
          <w:p w:rsidR="000B6717" w:rsidRDefault="000B6717" w:rsidP="000B44EE">
            <w:pPr>
              <w:spacing w:after="120"/>
              <w:jc w:val="both"/>
              <w:rPr>
                <w:rFonts w:ascii="Verdana" w:hAnsi="Verdana"/>
                <w:sz w:val="20"/>
              </w:rPr>
            </w:pPr>
            <w:r>
              <w:rPr>
                <w:rFonts w:ascii="Verdana" w:hAnsi="Verdana"/>
                <w:sz w:val="20"/>
                <w:szCs w:val="22"/>
              </w:rPr>
              <w:t xml:space="preserve">       - Descarta IC (Valor Predictivo Negativo 98%) concentraciones de NT-proBNP ≤300 pg/mL</w:t>
            </w:r>
          </w:p>
          <w:p w:rsidR="000B6717" w:rsidRDefault="000B6717" w:rsidP="000B44EE">
            <w:pPr>
              <w:spacing w:after="120"/>
              <w:jc w:val="both"/>
              <w:rPr>
                <w:rFonts w:ascii="Verdana" w:hAnsi="Verdana"/>
                <w:sz w:val="20"/>
              </w:rPr>
            </w:pPr>
            <w:r>
              <w:rPr>
                <w:rFonts w:ascii="Verdana" w:hAnsi="Verdana"/>
                <w:sz w:val="20"/>
              </w:rPr>
              <w:t xml:space="preserve">       - IC probable (Valore Predictivo Positivo 88%):</w:t>
            </w:r>
          </w:p>
          <w:p w:rsidR="000B6717" w:rsidRDefault="000B6717" w:rsidP="000B44EE">
            <w:pPr>
              <w:spacing w:after="120"/>
              <w:jc w:val="both"/>
              <w:rPr>
                <w:rFonts w:ascii="Verdana" w:hAnsi="Verdana"/>
                <w:sz w:val="20"/>
              </w:rPr>
            </w:pPr>
            <w:r>
              <w:rPr>
                <w:rFonts w:ascii="Verdana" w:hAnsi="Verdana"/>
                <w:sz w:val="20"/>
              </w:rPr>
              <w:t xml:space="preserve">                     a. Menores de 50 años: NT-proBNP &gt; 450pg/mL</w:t>
            </w:r>
          </w:p>
          <w:p w:rsidR="000B6717" w:rsidRDefault="000B6717" w:rsidP="000B44EE">
            <w:pPr>
              <w:spacing w:after="120"/>
              <w:jc w:val="both"/>
              <w:rPr>
                <w:rFonts w:ascii="Verdana" w:hAnsi="Verdana"/>
                <w:sz w:val="20"/>
              </w:rPr>
            </w:pPr>
            <w:r>
              <w:rPr>
                <w:rFonts w:ascii="Verdana" w:hAnsi="Verdana"/>
                <w:sz w:val="20"/>
              </w:rPr>
              <w:t xml:space="preserve">                     b. 50-75 años: NT-proBNP &gt; 900pg/mL</w:t>
            </w:r>
          </w:p>
          <w:p w:rsidR="000B6717" w:rsidRDefault="000B6717" w:rsidP="000B44EE">
            <w:pPr>
              <w:spacing w:after="120"/>
              <w:jc w:val="both"/>
              <w:rPr>
                <w:rFonts w:ascii="Verdana" w:hAnsi="Verdana"/>
                <w:sz w:val="20"/>
              </w:rPr>
            </w:pPr>
            <w:r>
              <w:rPr>
                <w:rFonts w:ascii="Verdana" w:hAnsi="Verdana"/>
                <w:sz w:val="20"/>
              </w:rPr>
              <w:t xml:space="preserve">                     c. Mayores de 75 años: NT-proBNP &gt; 1800pg/mL</w:t>
            </w:r>
          </w:p>
          <w:p w:rsidR="000B6717" w:rsidRDefault="000B6717" w:rsidP="000B44EE">
            <w:pPr>
              <w:spacing w:after="120"/>
              <w:jc w:val="both"/>
              <w:rPr>
                <w:rFonts w:ascii="Verdana" w:hAnsi="Verdana"/>
                <w:sz w:val="20"/>
              </w:rPr>
            </w:pPr>
            <w:r>
              <w:rPr>
                <w:rFonts w:ascii="Verdana" w:hAnsi="Verdana"/>
                <w:sz w:val="20"/>
              </w:rPr>
              <w:t xml:space="preserve"> 2. Ambulatorio;</w:t>
            </w:r>
          </w:p>
          <w:p w:rsidR="000B6717" w:rsidRDefault="000B6717" w:rsidP="000B44EE">
            <w:pPr>
              <w:spacing w:after="120"/>
              <w:jc w:val="both"/>
              <w:rPr>
                <w:rFonts w:ascii="Verdana" w:hAnsi="Verdana"/>
                <w:sz w:val="20"/>
              </w:rPr>
            </w:pPr>
            <w:r>
              <w:rPr>
                <w:rFonts w:ascii="Verdana" w:hAnsi="Verdana"/>
                <w:sz w:val="20"/>
              </w:rPr>
              <w:t xml:space="preserve">        - </w:t>
            </w:r>
            <w:r>
              <w:rPr>
                <w:rFonts w:ascii="Verdana" w:hAnsi="Verdana"/>
                <w:sz w:val="20"/>
                <w:szCs w:val="22"/>
              </w:rPr>
              <w:t>Descarta IC (Valor Predictivo Negativo 96-99%) concentraciones de NT-proBNP ≤125 pg/mL</w:t>
            </w:r>
          </w:p>
          <w:p w:rsidR="000B6717" w:rsidRDefault="000B6717" w:rsidP="000B44EE">
            <w:pPr>
              <w:spacing w:after="120"/>
              <w:jc w:val="both"/>
              <w:rPr>
                <w:rFonts w:ascii="Verdana" w:hAnsi="Verdana"/>
                <w:sz w:val="20"/>
              </w:rPr>
            </w:pPr>
            <w:r>
              <w:rPr>
                <w:rFonts w:ascii="Verdana" w:hAnsi="Verdana"/>
                <w:sz w:val="20"/>
                <w:szCs w:val="22"/>
              </w:rPr>
              <w:t>-Las concentraciones de BNP más elevadas medidas en las primeras 72 h posteriores a un SCA se asocian a un aumento del riesgo de muerte, IAM e ICC</w:t>
            </w:r>
          </w:p>
          <w:p w:rsidR="000B6717" w:rsidRPr="004E70CE" w:rsidRDefault="000B6717" w:rsidP="000B44EE">
            <w:pPr>
              <w:spacing w:after="120"/>
              <w:jc w:val="both"/>
              <w:rPr>
                <w:rFonts w:ascii="Verdana" w:hAnsi="Verdana"/>
                <w:sz w:val="20"/>
              </w:rPr>
            </w:pPr>
          </w:p>
        </w:tc>
      </w:tr>
      <w:tr w:rsidR="000B6717" w:rsidRPr="004E70CE" w:rsidTr="000B44EE">
        <w:trPr>
          <w:tblCellSpacing w:w="15" w:type="dxa"/>
        </w:trPr>
        <w:tc>
          <w:tcPr>
            <w:tcW w:w="1980" w:type="dxa"/>
            <w:shd w:val="clear" w:color="auto" w:fill="auto"/>
          </w:tcPr>
          <w:p w:rsidR="000B6717" w:rsidRDefault="000B6717" w:rsidP="000B44EE">
            <w:pPr>
              <w:spacing w:after="120"/>
              <w:jc w:val="both"/>
              <w:rPr>
                <w:rFonts w:ascii="Verdana" w:hAnsi="Verdana"/>
                <w:sz w:val="20"/>
              </w:rPr>
            </w:pPr>
          </w:p>
        </w:tc>
        <w:tc>
          <w:tcPr>
            <w:tcW w:w="11456" w:type="dxa"/>
            <w:shd w:val="clear" w:color="auto" w:fill="auto"/>
          </w:tcPr>
          <w:p w:rsidR="000B6717" w:rsidRDefault="000B6717" w:rsidP="000B44EE">
            <w:pPr>
              <w:spacing w:after="120"/>
              <w:jc w:val="both"/>
              <w:rPr>
                <w:rFonts w:ascii="Verdana" w:hAnsi="Verdana"/>
                <w:sz w:val="20"/>
              </w:rPr>
            </w:pPr>
          </w:p>
        </w:tc>
      </w:tr>
    </w:tbl>
    <w:p w:rsidR="000B6717" w:rsidRPr="007016DC" w:rsidRDefault="000B6717" w:rsidP="000B6717">
      <w:r>
        <w:br w:type="page"/>
      </w:r>
    </w:p>
    <w:p w:rsidR="00DB666A" w:rsidRPr="007F5B51" w:rsidRDefault="00DB666A" w:rsidP="000B6717">
      <w:pPr>
        <w:pStyle w:val="EstiloTtulo1Verdana13ptJustificado"/>
        <w:tabs>
          <w:tab w:val="left" w:pos="1185"/>
        </w:tabs>
      </w:pPr>
      <w:bookmarkStart w:id="782" w:name="_Toc3893898"/>
      <w:r w:rsidRPr="007F5B51">
        <w:lastRenderedPageBreak/>
        <w:t>Calcio</w:t>
      </w:r>
      <w:bookmarkEnd w:id="779"/>
      <w:bookmarkEnd w:id="780"/>
      <w:bookmarkEnd w:id="781"/>
      <w:bookmarkEnd w:id="782"/>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57"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Unidades: mg/dL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CAL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r>
              <w:rPr>
                <w:rFonts w:ascii="Verdana" w:hAnsi="Verdana"/>
                <w:sz w:val="20"/>
                <w:szCs w:val="22"/>
              </w:rPr>
              <w:t>/Plasma (heparina de litio)</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Bi</w:t>
            </w:r>
            <w:r>
              <w:rPr>
                <w:rFonts w:ascii="Verdana" w:hAnsi="Verdana"/>
                <w:sz w:val="20"/>
                <w:szCs w:val="22"/>
              </w:rPr>
              <w:t xml:space="preserve">o-Tubo seco tapón rojo gel 5 ml, Urgente: Bio- Tubo heparina de litio </w:t>
            </w:r>
            <w:r w:rsidR="00EE1CD8">
              <w:rPr>
                <w:rFonts w:ascii="Verdana" w:hAnsi="Verdana"/>
                <w:sz w:val="20"/>
                <w:szCs w:val="22"/>
              </w:rPr>
              <w:t>tapón</w:t>
            </w:r>
            <w:r>
              <w:rPr>
                <w:rFonts w:ascii="Verdana" w:hAnsi="Verdana"/>
                <w:sz w:val="20"/>
                <w:szCs w:val="22"/>
              </w:rPr>
              <w:t xml:space="preserve"> verde 3 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 h   Urgente 60 min</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2170D2">
              <w:rPr>
                <w:rFonts w:ascii="Verdana" w:hAnsi="Verdana"/>
                <w:sz w:val="20"/>
                <w:szCs w:val="22"/>
              </w:rPr>
              <w:t>Observaciones</w:t>
            </w:r>
            <w:r>
              <w:rPr>
                <w:rFonts w:ascii="Verdana" w:hAnsi="Verdana"/>
                <w:sz w:val="20"/>
                <w:szCs w:val="22"/>
              </w:rPr>
              <w:t>:</w:t>
            </w:r>
          </w:p>
        </w:tc>
        <w:tc>
          <w:tcPr>
            <w:tcW w:w="11475" w:type="dxa"/>
            <w:shd w:val="clear" w:color="auto" w:fill="auto"/>
          </w:tcPr>
          <w:p w:rsidR="00DB666A" w:rsidRPr="002170D2" w:rsidRDefault="00DB666A" w:rsidP="00D77131">
            <w:pPr>
              <w:spacing w:after="120"/>
              <w:jc w:val="both"/>
              <w:rPr>
                <w:rFonts w:ascii="Verdana" w:hAnsi="Verdana" w:cs="Arial"/>
                <w:sz w:val="20"/>
              </w:rPr>
            </w:pPr>
            <w:r w:rsidRPr="002170D2">
              <w:rPr>
                <w:rFonts w:ascii="Verdana" w:hAnsi="Verdana" w:cs="Arial"/>
                <w:sz w:val="20"/>
                <w:szCs w:val="22"/>
              </w:rPr>
              <w:t xml:space="preserve">La cuantificación del calcio se utiliza en el diagnóstico y tratamiento de la enfermedad paratiroidea, diversas osteopatías, nefropatía crónica, urolitiasis </w:t>
            </w:r>
            <w:r w:rsidR="00D93798" w:rsidRPr="002170D2">
              <w:rPr>
                <w:rFonts w:ascii="Verdana" w:hAnsi="Verdana" w:cs="Arial"/>
                <w:sz w:val="20"/>
                <w:szCs w:val="22"/>
              </w:rPr>
              <w:t>y tetania</w:t>
            </w:r>
            <w:r w:rsidRPr="002170D2">
              <w:rPr>
                <w:rFonts w:ascii="Verdana" w:hAnsi="Verdana" w:cs="Arial"/>
                <w:sz w:val="20"/>
                <w:szCs w:val="22"/>
              </w:rPr>
              <w:t xml:space="preserve"> (contracciones o espasmos musculares intermitentes).</w:t>
            </w:r>
          </w:p>
          <w:p w:rsidR="00DB666A" w:rsidRDefault="00DB666A" w:rsidP="00D77131">
            <w:pPr>
              <w:spacing w:after="120"/>
              <w:jc w:val="both"/>
              <w:rPr>
                <w:rFonts w:ascii="Verdana" w:hAnsi="Verdana" w:cs="Arial"/>
                <w:sz w:val="20"/>
              </w:rPr>
            </w:pPr>
            <w:r w:rsidRPr="002170D2">
              <w:rPr>
                <w:rFonts w:ascii="Verdana" w:hAnsi="Verdana" w:cs="Arial"/>
                <w:sz w:val="20"/>
                <w:szCs w:val="22"/>
              </w:rPr>
              <w:t>El calcio de suero total consta de tres fracciones: calcio libre o ionizado, 50%; calcio fijado a proteínas, en su mayor parte fijado a albúmina y con sólo una pequeña porción fijada a globulinas, 45%; y calcio fijado a un complejo, principalmente a fos</w:t>
            </w:r>
            <w:r>
              <w:rPr>
                <w:rFonts w:ascii="Verdana" w:hAnsi="Verdana" w:cs="Arial"/>
                <w:sz w:val="20"/>
                <w:szCs w:val="22"/>
              </w:rPr>
              <w:t>fato, citrato y bicarbonato, 5%</w:t>
            </w:r>
            <w:r w:rsidRPr="002170D2">
              <w:rPr>
                <w:rFonts w:ascii="Verdana" w:hAnsi="Verdana" w:cs="Arial"/>
                <w:sz w:val="20"/>
                <w:szCs w:val="22"/>
              </w:rPr>
              <w:t xml:space="preserve">. Los iones de calcio son importantes para la transmisión de los impulsos, como factor coadyuvante de varias reacciones enzimáticas, en el mantenimiento de la contractilidad muscular normal, y en la coagulación. </w:t>
            </w:r>
          </w:p>
          <w:p w:rsidR="00DB666A" w:rsidRDefault="00DB666A" w:rsidP="00D77131">
            <w:pPr>
              <w:spacing w:after="120"/>
              <w:jc w:val="both"/>
              <w:rPr>
                <w:rFonts w:ascii="Verdana" w:hAnsi="Verdana" w:cs="Arial"/>
                <w:sz w:val="20"/>
              </w:rPr>
            </w:pPr>
            <w:r w:rsidRPr="002170D2">
              <w:rPr>
                <w:rFonts w:ascii="Verdana" w:hAnsi="Verdana" w:cs="Arial"/>
                <w:sz w:val="20"/>
                <w:szCs w:val="22"/>
              </w:rPr>
              <w:t xml:space="preserve">Una reducción importante de la concentración de iones de calcio produce tetania muscular. </w:t>
            </w:r>
          </w:p>
          <w:p w:rsidR="00DB666A" w:rsidRDefault="00DB666A" w:rsidP="00D77131">
            <w:pPr>
              <w:spacing w:after="120"/>
              <w:jc w:val="both"/>
              <w:rPr>
                <w:rFonts w:ascii="Verdana" w:hAnsi="Verdana" w:cs="Arial"/>
                <w:sz w:val="20"/>
              </w:rPr>
            </w:pPr>
            <w:r w:rsidRPr="002170D2">
              <w:rPr>
                <w:rFonts w:ascii="Verdana" w:hAnsi="Verdana" w:cs="Arial"/>
                <w:sz w:val="20"/>
                <w:szCs w:val="22"/>
              </w:rPr>
              <w:t>Una concentración de iones de calcio superior a lo normal merma la excitabilidad neuromuscular, debilita los músculos y produce otros síntomas más complejos.</w:t>
            </w:r>
          </w:p>
          <w:p w:rsidR="00DB666A" w:rsidRPr="002170D2" w:rsidRDefault="00DB666A" w:rsidP="00D77131">
            <w:pPr>
              <w:spacing w:after="120"/>
              <w:jc w:val="both"/>
              <w:rPr>
                <w:rFonts w:ascii="Verdana" w:hAnsi="Verdana" w:cs="Arial"/>
                <w:sz w:val="20"/>
              </w:rPr>
            </w:pPr>
            <w:r w:rsidRPr="002170D2">
              <w:rPr>
                <w:rFonts w:ascii="Verdana" w:hAnsi="Verdana" w:cs="Arial"/>
                <w:sz w:val="20"/>
                <w:szCs w:val="22"/>
              </w:rPr>
              <w:t>Los resultados de los estudios de orina realizados para evaluar la susceptibilidad de este método a las interferencias fueron los siguientes:</w:t>
            </w:r>
          </w:p>
          <w:p w:rsidR="00DB666A" w:rsidRPr="004E70CE" w:rsidRDefault="00DB666A" w:rsidP="00D77131">
            <w:pPr>
              <w:spacing w:after="120"/>
              <w:jc w:val="both"/>
              <w:rPr>
                <w:rFonts w:ascii="Verdana" w:hAnsi="Verdana"/>
                <w:sz w:val="20"/>
              </w:rPr>
            </w:pP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Técnica</w:t>
            </w:r>
            <w:r w:rsidRPr="004E70CE">
              <w:rPr>
                <w:rFonts w:ascii="Verdana" w:hAnsi="Verdana"/>
                <w:sz w:val="20"/>
                <w:szCs w:val="22"/>
              </w:rPr>
              <w:t xml:space="preserve">: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ESPECTROFOTOMETRIA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42"/>
              <w:gridCol w:w="1260"/>
              <w:gridCol w:w="1080"/>
              <w:gridCol w:w="900"/>
              <w:gridCol w:w="900"/>
            </w:tblGrid>
            <w:tr w:rsidR="00DB666A" w:rsidRPr="004E70CE" w:rsidTr="00D77131">
              <w:trPr>
                <w:tblCellSpacing w:w="15" w:type="dxa"/>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 días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7.6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10.4 </w:t>
                  </w:r>
                </w:p>
              </w:tc>
            </w:tr>
            <w:tr w:rsidR="00DB666A" w:rsidRPr="004E70CE" w:rsidTr="00D77131">
              <w:trPr>
                <w:tblCellSpacing w:w="15" w:type="dxa"/>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 días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24 meses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11.0 </w:t>
                  </w:r>
                </w:p>
              </w:tc>
            </w:tr>
            <w:tr w:rsidR="00DB666A" w:rsidRPr="004E70CE" w:rsidTr="00D77131">
              <w:trPr>
                <w:tblCellSpacing w:w="15" w:type="dxa"/>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24 meses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12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8.8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10.8 </w:t>
                  </w:r>
                </w:p>
              </w:tc>
            </w:tr>
            <w:tr w:rsidR="00DB666A" w:rsidRPr="004E70CE" w:rsidTr="00D77131">
              <w:trPr>
                <w:tblCellSpacing w:w="15" w:type="dxa"/>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12 años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8.4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10.2 </w:t>
                  </w:r>
                </w:p>
              </w:tc>
            </w:tr>
            <w:tr w:rsidR="00DB666A" w:rsidRPr="004E70CE" w:rsidTr="00D77131">
              <w:trPr>
                <w:tblCellSpacing w:w="15" w:type="dxa"/>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 años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60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8.6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10.0 </w:t>
                  </w:r>
                </w:p>
              </w:tc>
            </w:tr>
            <w:tr w:rsidR="00DB666A" w:rsidRPr="004E70CE" w:rsidTr="00D77131">
              <w:trPr>
                <w:tblCellSpacing w:w="15" w:type="dxa"/>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60 años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90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8.8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10.2 </w:t>
                  </w:r>
                </w:p>
              </w:tc>
            </w:tr>
            <w:tr w:rsidR="00DB666A" w:rsidRPr="004E70CE" w:rsidTr="00D77131">
              <w:trPr>
                <w:tblCellSpacing w:w="15" w:type="dxa"/>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90 años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8.2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9.6 </w:t>
                  </w:r>
                </w:p>
              </w:tc>
            </w:tr>
          </w:tbl>
          <w:p w:rsidR="00DB666A" w:rsidRPr="004E70CE" w:rsidRDefault="00DB666A" w:rsidP="00D77131">
            <w:pPr>
              <w:spacing w:after="120"/>
              <w:jc w:val="both"/>
              <w:rPr>
                <w:rFonts w:ascii="Verdana" w:hAnsi="Verdana"/>
                <w:sz w:val="20"/>
              </w:rPr>
            </w:pPr>
          </w:p>
        </w:tc>
      </w:tr>
    </w:tbl>
    <w:p w:rsidR="00DB666A" w:rsidRDefault="00DB666A" w:rsidP="00DB666A">
      <w:pPr>
        <w:autoSpaceDE w:val="0"/>
        <w:autoSpaceDN w:val="0"/>
        <w:adjustRightInd w:val="0"/>
        <w:jc w:val="both"/>
        <w:rPr>
          <w:rFonts w:ascii="SansSerif" w:hAnsi="SansSerif"/>
          <w:sz w:val="22"/>
          <w:szCs w:val="22"/>
        </w:rPr>
      </w:pPr>
    </w:p>
    <w:p w:rsidR="00DB666A" w:rsidRDefault="00DB666A" w:rsidP="00DB666A">
      <w:r>
        <w:br w:type="page"/>
      </w:r>
    </w:p>
    <w:p w:rsidR="00DB666A" w:rsidRPr="007F5B51" w:rsidRDefault="00DB666A" w:rsidP="00DB666A">
      <w:pPr>
        <w:pStyle w:val="EstiloTtulo1Verdana13ptJustificado"/>
      </w:pPr>
      <w:bookmarkStart w:id="783" w:name="_Toc331592849"/>
      <w:bookmarkStart w:id="784" w:name="_Toc347484387"/>
      <w:bookmarkStart w:id="785" w:name="_Toc350370574"/>
      <w:bookmarkStart w:id="786" w:name="_Toc3893899"/>
      <w:r w:rsidRPr="007F5B51">
        <w:lastRenderedPageBreak/>
        <w:t>Calcio iónico</w:t>
      </w:r>
      <w:bookmarkEnd w:id="783"/>
      <w:bookmarkEnd w:id="784"/>
      <w:bookmarkEnd w:id="785"/>
      <w:bookmarkEnd w:id="786"/>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58"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Unidades: mg/dL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CAIO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Sangre Total </w:t>
            </w:r>
            <w:r>
              <w:rPr>
                <w:rFonts w:ascii="Verdana" w:hAnsi="Verdana"/>
                <w:sz w:val="20"/>
                <w:szCs w:val="22"/>
              </w:rPr>
              <w:t xml:space="preserve">Urgente: Bio- Tubo heparina de litio </w:t>
            </w:r>
            <w:r w:rsidR="00EE1CD8">
              <w:rPr>
                <w:rFonts w:ascii="Verdana" w:hAnsi="Verdana"/>
                <w:sz w:val="20"/>
                <w:szCs w:val="22"/>
              </w:rPr>
              <w:t>tapón</w:t>
            </w:r>
            <w:r>
              <w:rPr>
                <w:rFonts w:ascii="Verdana" w:hAnsi="Verdana"/>
                <w:sz w:val="20"/>
                <w:szCs w:val="22"/>
              </w:rPr>
              <w:t xml:space="preserve"> verde 3 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Bio-Jeringa heparina de litio sangre venosa 3 ml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60min</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Técnica</w:t>
            </w:r>
            <w:r w:rsidRPr="004E70CE">
              <w:rPr>
                <w:rFonts w:ascii="Verdana" w:hAnsi="Verdana"/>
                <w:sz w:val="20"/>
                <w:szCs w:val="22"/>
              </w:rPr>
              <w:t xml:space="preserve">: </w:t>
            </w:r>
          </w:p>
        </w:tc>
        <w:tc>
          <w:tcPr>
            <w:tcW w:w="11475" w:type="dxa"/>
            <w:shd w:val="clear" w:color="auto" w:fill="auto"/>
          </w:tcPr>
          <w:p w:rsidR="00DB666A" w:rsidRDefault="00DB666A" w:rsidP="00D77131">
            <w:pPr>
              <w:spacing w:after="120"/>
              <w:jc w:val="both"/>
              <w:rPr>
                <w:rFonts w:ascii="Verdana" w:hAnsi="Verdana"/>
                <w:sz w:val="20"/>
              </w:rPr>
            </w:pPr>
            <w:r w:rsidRPr="004E70CE">
              <w:rPr>
                <w:rFonts w:ascii="Verdana" w:hAnsi="Verdana"/>
                <w:sz w:val="20"/>
                <w:szCs w:val="22"/>
              </w:rPr>
              <w:t xml:space="preserve">RUTINA </w:t>
            </w:r>
          </w:p>
          <w:p w:rsidR="00DB666A" w:rsidRDefault="00DB666A" w:rsidP="00D77131">
            <w:pPr>
              <w:spacing w:after="120"/>
              <w:jc w:val="both"/>
              <w:rPr>
                <w:rFonts w:ascii="Verdana" w:hAnsi="Verdana"/>
                <w:sz w:val="20"/>
              </w:rPr>
            </w:pPr>
            <w:r>
              <w:rPr>
                <w:rFonts w:ascii="Verdana" w:hAnsi="Verdana"/>
                <w:sz w:val="20"/>
                <w:szCs w:val="22"/>
              </w:rPr>
              <w:t xml:space="preserve">Observaciones: Esta prueba es útil en la determinación de la actividad fisiológica o niveles de calcio libre en pacientes con alteraciones de las </w:t>
            </w:r>
            <w:proofErr w:type="gramStart"/>
            <w:r w:rsidR="00EE1CD8">
              <w:rPr>
                <w:rFonts w:ascii="Verdana" w:hAnsi="Verdana"/>
                <w:sz w:val="20"/>
                <w:szCs w:val="22"/>
              </w:rPr>
              <w:t>proteínas</w:t>
            </w:r>
            <w:r>
              <w:rPr>
                <w:rFonts w:ascii="Verdana" w:hAnsi="Verdana"/>
                <w:sz w:val="20"/>
                <w:szCs w:val="22"/>
              </w:rPr>
              <w:t>(</w:t>
            </w:r>
            <w:proofErr w:type="gramEnd"/>
            <w:r>
              <w:rPr>
                <w:rFonts w:ascii="Verdana" w:hAnsi="Verdana"/>
                <w:sz w:val="20"/>
                <w:szCs w:val="22"/>
              </w:rPr>
              <w:t xml:space="preserve">IRC, </w:t>
            </w:r>
            <w:r w:rsidR="00EE1CD8">
              <w:rPr>
                <w:rFonts w:ascii="Verdana" w:hAnsi="Verdana"/>
                <w:sz w:val="20"/>
                <w:szCs w:val="22"/>
              </w:rPr>
              <w:t>síndrome</w:t>
            </w:r>
            <w:r>
              <w:rPr>
                <w:rFonts w:ascii="Verdana" w:hAnsi="Verdana"/>
                <w:sz w:val="20"/>
                <w:szCs w:val="22"/>
              </w:rPr>
              <w:t xml:space="preserve"> nefrótico, malabsorción, mieloma </w:t>
            </w:r>
            <w:r w:rsidR="00EE1CD8">
              <w:rPr>
                <w:rFonts w:ascii="Verdana" w:hAnsi="Verdana"/>
                <w:sz w:val="20"/>
                <w:szCs w:val="22"/>
              </w:rPr>
              <w:t>múltiple</w:t>
            </w:r>
            <w:r>
              <w:rPr>
                <w:rFonts w:ascii="Verdana" w:hAnsi="Verdana"/>
                <w:sz w:val="20"/>
                <w:szCs w:val="22"/>
              </w:rPr>
              <w:t>)y en alteraciones del metabolismo ácido-base</w:t>
            </w:r>
          </w:p>
          <w:p w:rsidR="00DB666A" w:rsidRDefault="00DB666A" w:rsidP="00D77131">
            <w:pPr>
              <w:spacing w:after="120"/>
              <w:jc w:val="both"/>
              <w:rPr>
                <w:rFonts w:ascii="Verdana" w:hAnsi="Verdana"/>
                <w:sz w:val="20"/>
              </w:rPr>
            </w:pPr>
            <w:r>
              <w:rPr>
                <w:rFonts w:ascii="Verdana" w:hAnsi="Verdana"/>
                <w:sz w:val="20"/>
                <w:szCs w:val="22"/>
              </w:rPr>
              <w:t xml:space="preserve">El calcio </w:t>
            </w:r>
            <w:r w:rsidR="00EE1CD8">
              <w:rPr>
                <w:rFonts w:ascii="Verdana" w:hAnsi="Verdana"/>
                <w:sz w:val="20"/>
                <w:szCs w:val="22"/>
              </w:rPr>
              <w:t>iónico</w:t>
            </w:r>
            <w:r>
              <w:rPr>
                <w:rFonts w:ascii="Verdana" w:hAnsi="Verdana"/>
                <w:sz w:val="20"/>
                <w:szCs w:val="22"/>
              </w:rPr>
              <w:t xml:space="preserve"> refleja mejor el calcio metabólicamente activo.</w:t>
            </w:r>
          </w:p>
          <w:p w:rsidR="00DB666A" w:rsidRPr="004E70CE" w:rsidRDefault="00EE1CD8" w:rsidP="00D77131">
            <w:pPr>
              <w:spacing w:after="120"/>
              <w:jc w:val="both"/>
              <w:rPr>
                <w:rFonts w:ascii="Verdana" w:hAnsi="Verdana"/>
                <w:sz w:val="20"/>
              </w:rPr>
            </w:pPr>
            <w:r>
              <w:rPr>
                <w:rFonts w:ascii="Verdana" w:hAnsi="Verdana"/>
                <w:sz w:val="20"/>
                <w:szCs w:val="22"/>
              </w:rPr>
              <w:t>Técnica</w:t>
            </w:r>
            <w:r w:rsidR="00D93798">
              <w:rPr>
                <w:rFonts w:ascii="Verdana" w:hAnsi="Verdana"/>
                <w:sz w:val="20"/>
                <w:szCs w:val="22"/>
              </w:rPr>
              <w:t>: potenciometría d</w:t>
            </w:r>
            <w:r w:rsidR="00DB666A">
              <w:rPr>
                <w:rFonts w:ascii="Verdana" w:hAnsi="Verdana"/>
                <w:sz w:val="20"/>
                <w:szCs w:val="22"/>
              </w:rPr>
              <w:t>irecta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42"/>
              <w:gridCol w:w="1260"/>
              <w:gridCol w:w="1082"/>
              <w:gridCol w:w="900"/>
              <w:gridCol w:w="900"/>
            </w:tblGrid>
            <w:tr w:rsidR="00DB666A" w:rsidRPr="004E70CE" w:rsidTr="00D77131">
              <w:trPr>
                <w:tblCellSpacing w:w="15" w:type="dxa"/>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4.5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5.2 </w:t>
                  </w:r>
                </w:p>
              </w:tc>
            </w:tr>
          </w:tbl>
          <w:p w:rsidR="00DB666A" w:rsidRPr="004E70CE" w:rsidRDefault="00DB666A" w:rsidP="00D77131">
            <w:pPr>
              <w:spacing w:after="120"/>
              <w:jc w:val="both"/>
              <w:rPr>
                <w:rFonts w:ascii="Verdana" w:hAnsi="Verdana"/>
                <w:sz w:val="20"/>
              </w:rPr>
            </w:pPr>
          </w:p>
        </w:tc>
      </w:tr>
    </w:tbl>
    <w:p w:rsidR="00DB666A" w:rsidRDefault="00DB666A" w:rsidP="00DB666A">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DB666A" w:rsidRDefault="00DB666A" w:rsidP="00DB666A">
      <w:r>
        <w:br w:type="page"/>
      </w:r>
    </w:p>
    <w:p w:rsidR="00DB666A" w:rsidRPr="007F5B51" w:rsidRDefault="00DB666A" w:rsidP="00DB666A">
      <w:pPr>
        <w:pStyle w:val="EstiloTtulo1Verdana13ptJustificado"/>
      </w:pPr>
      <w:bookmarkStart w:id="787" w:name="_Toc331592850"/>
      <w:bookmarkStart w:id="788" w:name="_Toc347484388"/>
      <w:bookmarkStart w:id="789" w:name="_Toc350370575"/>
      <w:bookmarkStart w:id="790" w:name="_Toc3893900"/>
      <w:r w:rsidRPr="007F5B51">
        <w:lastRenderedPageBreak/>
        <w:t>Cloruro</w:t>
      </w:r>
      <w:bookmarkEnd w:id="787"/>
      <w:bookmarkEnd w:id="788"/>
      <w:bookmarkEnd w:id="789"/>
      <w:bookmarkEnd w:id="790"/>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59"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B666A" w:rsidP="00896C76">
            <w:pPr>
              <w:spacing w:after="120"/>
              <w:jc w:val="both"/>
              <w:rPr>
                <w:rFonts w:ascii="Verdana" w:hAnsi="Verdana"/>
                <w:sz w:val="20"/>
              </w:rPr>
            </w:pPr>
            <w:r>
              <w:rPr>
                <w:rFonts w:ascii="Verdana" w:hAnsi="Verdana"/>
                <w:sz w:val="20"/>
                <w:szCs w:val="22"/>
              </w:rPr>
              <w:t>Unidades: mmol/L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CL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r>
              <w:rPr>
                <w:rFonts w:ascii="Verdana" w:hAnsi="Verdana"/>
                <w:sz w:val="20"/>
                <w:szCs w:val="22"/>
              </w:rPr>
              <w:t>/Plasma (heparina de litio)</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Bio-Tubo seco tapón rojo gel 5 ml</w:t>
            </w:r>
            <w:r>
              <w:rPr>
                <w:rFonts w:ascii="Verdana" w:hAnsi="Verdana"/>
                <w:sz w:val="20"/>
                <w:szCs w:val="22"/>
              </w:rPr>
              <w:t xml:space="preserve">/Urgente: Bio- Tubo heparina de litio </w:t>
            </w:r>
            <w:r w:rsidR="00EE1CD8">
              <w:rPr>
                <w:rFonts w:ascii="Verdana" w:hAnsi="Verdana"/>
                <w:sz w:val="20"/>
                <w:szCs w:val="22"/>
              </w:rPr>
              <w:t>tapón</w:t>
            </w:r>
            <w:r>
              <w:rPr>
                <w:rFonts w:ascii="Verdana" w:hAnsi="Verdana"/>
                <w:sz w:val="20"/>
                <w:szCs w:val="22"/>
              </w:rPr>
              <w:t xml:space="preserve"> verde 3 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24h/Urgente 60 min</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POTENCIOMETRIA INDIRECTA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42"/>
              <w:gridCol w:w="1260"/>
              <w:gridCol w:w="1080"/>
              <w:gridCol w:w="900"/>
              <w:gridCol w:w="900"/>
            </w:tblGrid>
            <w:tr w:rsidR="00DB666A" w:rsidRPr="004E70CE" w:rsidTr="00D77131">
              <w:trPr>
                <w:tblCellSpacing w:w="15" w:type="dxa"/>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101.0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109.0 </w:t>
                  </w:r>
                </w:p>
              </w:tc>
            </w:tr>
          </w:tbl>
          <w:p w:rsidR="00DB666A" w:rsidRPr="004E70CE" w:rsidRDefault="00DB666A" w:rsidP="00D77131">
            <w:pPr>
              <w:spacing w:after="120"/>
              <w:jc w:val="both"/>
              <w:rPr>
                <w:rFonts w:ascii="Verdana" w:hAnsi="Verdana"/>
                <w:sz w:val="20"/>
              </w:rPr>
            </w:pPr>
          </w:p>
        </w:tc>
      </w:tr>
    </w:tbl>
    <w:p w:rsidR="00DB666A" w:rsidRDefault="00DB666A" w:rsidP="00DB666A"/>
    <w:p w:rsidR="00DB666A" w:rsidRPr="00D35820" w:rsidRDefault="00DB666A" w:rsidP="00DB666A">
      <w:pPr>
        <w:rPr>
          <w:rFonts w:ascii="Verdana" w:hAnsi="Verdana"/>
          <w:b/>
          <w:i/>
          <w:sz w:val="18"/>
          <w:szCs w:val="18"/>
        </w:rPr>
      </w:pPr>
      <w:r w:rsidRPr="00D35820">
        <w:rPr>
          <w:rFonts w:ascii="Verdana" w:hAnsi="Verdana"/>
          <w:b/>
          <w:i/>
          <w:sz w:val="18"/>
          <w:szCs w:val="18"/>
        </w:rPr>
        <w:t>Ver Iones en sangre</w:t>
      </w:r>
      <w:r w:rsidRPr="00D35820">
        <w:rPr>
          <w:rFonts w:ascii="Verdana" w:hAnsi="Verdana"/>
          <w:b/>
          <w:i/>
          <w:sz w:val="18"/>
          <w:szCs w:val="18"/>
        </w:rPr>
        <w:br w:type="page"/>
      </w:r>
    </w:p>
    <w:p w:rsidR="00DB666A" w:rsidRPr="007F5B51" w:rsidRDefault="00DB666A" w:rsidP="00DB666A">
      <w:pPr>
        <w:pStyle w:val="EstiloTtulo1Verdana13ptJustificado"/>
      </w:pPr>
      <w:bookmarkStart w:id="791" w:name="_Toc331592851"/>
      <w:bookmarkStart w:id="792" w:name="_Toc347484389"/>
      <w:bookmarkStart w:id="793" w:name="_Toc350370576"/>
      <w:bookmarkStart w:id="794" w:name="_Toc3893901"/>
      <w:r w:rsidRPr="007F5B51">
        <w:lastRenderedPageBreak/>
        <w:t>Colesterol HDL</w:t>
      </w:r>
      <w:bookmarkEnd w:id="791"/>
      <w:bookmarkEnd w:id="792"/>
      <w:bookmarkEnd w:id="793"/>
      <w:bookmarkEnd w:id="794"/>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60"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896C76" w:rsidP="00D77131">
            <w:pPr>
              <w:spacing w:after="120"/>
              <w:jc w:val="both"/>
              <w:rPr>
                <w:rFonts w:ascii="Verdana" w:hAnsi="Verdana"/>
                <w:sz w:val="20"/>
              </w:rPr>
            </w:pPr>
            <w:r>
              <w:rPr>
                <w:rFonts w:ascii="Verdana" w:hAnsi="Verdana"/>
                <w:sz w:val="20"/>
                <w:szCs w:val="22"/>
              </w:rPr>
              <w:t>Unidades:</w:t>
            </w:r>
            <w:r w:rsidR="00D93798">
              <w:rPr>
                <w:rFonts w:ascii="Verdana" w:hAnsi="Verdana"/>
                <w:sz w:val="20"/>
                <w:szCs w:val="22"/>
              </w:rPr>
              <w:t xml:space="preserve"> </w:t>
            </w:r>
            <w:r>
              <w:rPr>
                <w:rFonts w:ascii="Verdana" w:hAnsi="Verdana"/>
                <w:sz w:val="20"/>
                <w:szCs w:val="22"/>
              </w:rPr>
              <w:t>mg</w:t>
            </w:r>
            <w:r w:rsidR="00DB666A">
              <w:rPr>
                <w:rFonts w:ascii="Verdana" w:hAnsi="Verdana"/>
                <w:sz w:val="20"/>
                <w:szCs w:val="22"/>
              </w:rPr>
              <w:t>/dL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HDL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ml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24h</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 xml:space="preserve">Observaciones: </w:t>
            </w:r>
          </w:p>
        </w:tc>
        <w:tc>
          <w:tcPr>
            <w:tcW w:w="11475" w:type="dxa"/>
            <w:shd w:val="clear" w:color="auto" w:fill="auto"/>
          </w:tcPr>
          <w:p w:rsidR="00DB666A" w:rsidRDefault="00DB666A" w:rsidP="00D77131">
            <w:pPr>
              <w:spacing w:after="120"/>
              <w:jc w:val="both"/>
              <w:rPr>
                <w:rFonts w:ascii="Verdana" w:hAnsi="Verdana" w:cs="Arial"/>
                <w:sz w:val="20"/>
              </w:rPr>
            </w:pPr>
            <w:r w:rsidRPr="0017459D">
              <w:rPr>
                <w:rFonts w:ascii="Verdana" w:hAnsi="Verdana" w:cs="Arial"/>
                <w:sz w:val="20"/>
                <w:szCs w:val="22"/>
              </w:rPr>
              <w:t>Aproximadamente un 25% del colesterol sérico total se tra</w:t>
            </w:r>
            <w:r>
              <w:rPr>
                <w:rFonts w:ascii="Verdana" w:hAnsi="Verdana" w:cs="Arial"/>
                <w:sz w:val="20"/>
                <w:szCs w:val="22"/>
              </w:rPr>
              <w:t>sporta en la fracción de las HDL</w:t>
            </w:r>
            <w:r w:rsidRPr="0017459D">
              <w:rPr>
                <w:rFonts w:ascii="Verdana" w:hAnsi="Verdana" w:cs="Arial"/>
                <w:sz w:val="20"/>
                <w:szCs w:val="22"/>
              </w:rPr>
              <w:t>. Numerosos estudios clínicos y epidemiológicos han demostrado una asociación inversa notabl</w:t>
            </w:r>
            <w:r>
              <w:rPr>
                <w:rFonts w:ascii="Verdana" w:hAnsi="Verdana" w:cs="Arial"/>
                <w:sz w:val="20"/>
                <w:szCs w:val="22"/>
              </w:rPr>
              <w:t>e entre el colesterol de las HDL</w:t>
            </w:r>
            <w:r w:rsidRPr="0017459D">
              <w:rPr>
                <w:rFonts w:ascii="Verdana" w:hAnsi="Verdana" w:cs="Arial"/>
                <w:sz w:val="20"/>
                <w:szCs w:val="22"/>
              </w:rPr>
              <w:t xml:space="preserve"> y la frecuencia de la cardiopatía isquémica. Se ha propuesto que la captación y el transporte del colesterol desde los tejidos periféricos hacia el hígado actúan como factor protector frente el desarrollo de placas ateroescleróticas. Por lo tanto, resulta esencial cuant</w:t>
            </w:r>
            <w:r>
              <w:rPr>
                <w:rFonts w:ascii="Verdana" w:hAnsi="Verdana" w:cs="Arial"/>
                <w:sz w:val="20"/>
                <w:szCs w:val="22"/>
              </w:rPr>
              <w:t xml:space="preserve">ificar el colesterol de las HDL </w:t>
            </w:r>
            <w:r w:rsidRPr="0017459D">
              <w:rPr>
                <w:rFonts w:ascii="Verdana" w:hAnsi="Verdana" w:cs="Arial"/>
                <w:sz w:val="20"/>
                <w:szCs w:val="22"/>
              </w:rPr>
              <w:t xml:space="preserve">para poder interpretar las cuantificaciones de colesterol individuales. Un nivel bajo de colesterol de las LHD representa un factor de riesgo independiente de la concentración total de colesterol y es altamente indicativo del riesgo de </w:t>
            </w:r>
            <w:r w:rsidR="00D93798" w:rsidRPr="0017459D">
              <w:rPr>
                <w:rFonts w:ascii="Verdana" w:hAnsi="Verdana" w:cs="Arial"/>
                <w:sz w:val="20"/>
                <w:szCs w:val="22"/>
              </w:rPr>
              <w:t>cardiopatía isquémica</w:t>
            </w:r>
            <w:r w:rsidRPr="0017459D">
              <w:rPr>
                <w:rFonts w:ascii="Verdana" w:hAnsi="Verdana" w:cs="Arial"/>
                <w:sz w:val="20"/>
                <w:szCs w:val="22"/>
              </w:rPr>
              <w:t xml:space="preserve">. </w:t>
            </w:r>
          </w:p>
          <w:p w:rsidR="00DB666A" w:rsidRPr="0017459D" w:rsidRDefault="00DB666A" w:rsidP="00D77131">
            <w:pPr>
              <w:spacing w:after="120"/>
              <w:jc w:val="both"/>
              <w:rPr>
                <w:rFonts w:ascii="Verdana" w:hAnsi="Verdana" w:cs="Arial"/>
                <w:sz w:val="20"/>
              </w:rPr>
            </w:pPr>
            <w:r w:rsidRPr="0017459D">
              <w:rPr>
                <w:rFonts w:ascii="Verdana" w:hAnsi="Verdana" w:cs="Arial"/>
                <w:sz w:val="20"/>
                <w:szCs w:val="22"/>
              </w:rPr>
              <w:t>La cuantif</w:t>
            </w:r>
            <w:r>
              <w:rPr>
                <w:rFonts w:ascii="Verdana" w:hAnsi="Verdana" w:cs="Arial"/>
                <w:sz w:val="20"/>
                <w:szCs w:val="22"/>
              </w:rPr>
              <w:t>icación de colesterol de las HDL</w:t>
            </w:r>
            <w:r w:rsidRPr="0017459D">
              <w:rPr>
                <w:rFonts w:ascii="Verdana" w:hAnsi="Verdana" w:cs="Arial"/>
                <w:sz w:val="20"/>
                <w:szCs w:val="22"/>
              </w:rPr>
              <w:t xml:space="preserve"> se utiliza para la identificación precoz del riesgo de ateroesclerosis; asimismo, puede utilizarse para supervisar a pacientes que sigan tratamientos con fármacos para la disminución </w:t>
            </w:r>
            <w:r w:rsidR="00D93798" w:rsidRPr="0017459D">
              <w:rPr>
                <w:rFonts w:ascii="Verdana" w:hAnsi="Verdana" w:cs="Arial"/>
                <w:sz w:val="20"/>
                <w:szCs w:val="22"/>
              </w:rPr>
              <w:t>de colesterol</w:t>
            </w:r>
            <w:r w:rsidRPr="0017459D">
              <w:rPr>
                <w:rFonts w:ascii="Verdana" w:hAnsi="Verdana" w:cs="Arial"/>
                <w:sz w:val="20"/>
                <w:szCs w:val="22"/>
              </w:rPr>
              <w:t>.</w:t>
            </w:r>
          </w:p>
          <w:p w:rsidR="00DB666A" w:rsidRPr="004E70CE" w:rsidRDefault="00DB666A" w:rsidP="00D77131">
            <w:pPr>
              <w:spacing w:after="120"/>
              <w:jc w:val="both"/>
              <w:rPr>
                <w:rFonts w:ascii="Verdana" w:hAnsi="Verdana"/>
                <w:sz w:val="20"/>
              </w:rPr>
            </w:pP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ESPECTROFOTOMETRÍA</w:t>
            </w:r>
            <w:r>
              <w:rPr>
                <w:rFonts w:ascii="Verdana" w:hAnsi="Verdana"/>
                <w:sz w:val="20"/>
                <w:szCs w:val="22"/>
              </w:rPr>
              <w:br/>
            </w:r>
            <w:r w:rsidRPr="004E70CE">
              <w:rPr>
                <w:rFonts w:ascii="Verdana" w:hAnsi="Verdana"/>
                <w:sz w:val="20"/>
                <w:szCs w:val="22"/>
              </w:rPr>
              <w:t>(Recomendación ATP III)</w:t>
            </w:r>
            <w:r>
              <w:rPr>
                <w:rFonts w:ascii="Verdana" w:hAnsi="Verdana"/>
                <w:sz w:val="20"/>
                <w:szCs w:val="22"/>
              </w:rPr>
              <w:t>:4</w:t>
            </w:r>
            <w:r w:rsidRPr="004E70CE">
              <w:rPr>
                <w:rFonts w:ascii="Verdana" w:hAnsi="Verdana"/>
                <w:sz w:val="20"/>
                <w:szCs w:val="22"/>
              </w:rPr>
              <w:t xml:space="preserve">0 - 60 mg/dL </w:t>
            </w:r>
          </w:p>
        </w:tc>
      </w:tr>
    </w:tbl>
    <w:p w:rsidR="00DB666A" w:rsidRDefault="00DB666A" w:rsidP="00DB666A"/>
    <w:p w:rsidR="00DB666A" w:rsidRDefault="00DB666A" w:rsidP="00DB666A">
      <w:r>
        <w:br w:type="page"/>
      </w:r>
    </w:p>
    <w:p w:rsidR="00DB666A" w:rsidRPr="007F5B51" w:rsidRDefault="00DB666A" w:rsidP="00DB666A">
      <w:pPr>
        <w:pStyle w:val="EstiloTtulo1Verdana13ptJustificado"/>
      </w:pPr>
      <w:bookmarkStart w:id="795" w:name="_Toc331592852"/>
      <w:bookmarkStart w:id="796" w:name="_Toc347484390"/>
      <w:bookmarkStart w:id="797" w:name="_Toc350370577"/>
      <w:bookmarkStart w:id="798" w:name="_Toc3893902"/>
      <w:r w:rsidRPr="007F5B51">
        <w:lastRenderedPageBreak/>
        <w:t>Colesterol LDL</w:t>
      </w:r>
      <w:bookmarkEnd w:id="795"/>
      <w:bookmarkEnd w:id="796"/>
      <w:bookmarkEnd w:id="797"/>
      <w:bookmarkEnd w:id="798"/>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1329"/>
        <w:gridCol w:w="12216"/>
      </w:tblGrid>
      <w:tr w:rsidR="00DB666A" w:rsidRPr="004E70CE" w:rsidTr="00D77131">
        <w:trPr>
          <w:tblCellSpacing w:w="15" w:type="dxa"/>
        </w:trPr>
        <w:tc>
          <w:tcPr>
            <w:tcW w:w="0" w:type="auto"/>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2171"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0" w:type="auto"/>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2171" w:type="dxa"/>
            <w:shd w:val="clear" w:color="auto" w:fill="auto"/>
          </w:tcPr>
          <w:p w:rsidR="00DB666A" w:rsidRPr="004E70CE" w:rsidRDefault="00B8034C" w:rsidP="00D77131">
            <w:pPr>
              <w:spacing w:after="120"/>
              <w:jc w:val="both"/>
              <w:rPr>
                <w:rFonts w:ascii="Verdana" w:hAnsi="Verdana"/>
                <w:sz w:val="20"/>
              </w:rPr>
            </w:pPr>
            <w:hyperlink r:id="rId61" w:history="1">
              <w:r w:rsidR="00DB666A" w:rsidRPr="004E70CE">
                <w:rPr>
                  <w:rStyle w:val="Hipervnculo"/>
                  <w:sz w:val="20"/>
                  <w:szCs w:val="22"/>
                </w:rPr>
                <w:t>Bioquímica General</w:t>
              </w:r>
            </w:hyperlink>
          </w:p>
        </w:tc>
      </w:tr>
      <w:tr w:rsidR="00DB666A" w:rsidRPr="004E70CE" w:rsidTr="00D77131">
        <w:trPr>
          <w:tblCellSpacing w:w="15" w:type="dxa"/>
        </w:trPr>
        <w:tc>
          <w:tcPr>
            <w:tcW w:w="0" w:type="auto"/>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2171"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Unidades: mg/dL</w:t>
            </w:r>
          </w:p>
        </w:tc>
      </w:tr>
      <w:tr w:rsidR="00DB666A" w:rsidRPr="004E70CE" w:rsidTr="00D77131">
        <w:trPr>
          <w:tblCellSpacing w:w="15" w:type="dxa"/>
        </w:trPr>
        <w:tc>
          <w:tcPr>
            <w:tcW w:w="0" w:type="auto"/>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2171"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LDL </w:t>
            </w:r>
          </w:p>
        </w:tc>
      </w:tr>
      <w:tr w:rsidR="00DB666A" w:rsidRPr="004E70CE" w:rsidTr="00D77131">
        <w:trPr>
          <w:tblCellSpacing w:w="15" w:type="dxa"/>
        </w:trPr>
        <w:tc>
          <w:tcPr>
            <w:tcW w:w="0" w:type="auto"/>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2171"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p>
        </w:tc>
      </w:tr>
      <w:tr w:rsidR="00DB666A" w:rsidRPr="004E70CE" w:rsidTr="00D77131">
        <w:trPr>
          <w:tblCellSpacing w:w="15" w:type="dxa"/>
        </w:trPr>
        <w:tc>
          <w:tcPr>
            <w:tcW w:w="0" w:type="auto"/>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2171"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ml </w:t>
            </w:r>
          </w:p>
        </w:tc>
      </w:tr>
      <w:tr w:rsidR="00DB666A" w:rsidRPr="004E70CE" w:rsidTr="00D77131">
        <w:trPr>
          <w:tblCellSpacing w:w="15" w:type="dxa"/>
        </w:trPr>
        <w:tc>
          <w:tcPr>
            <w:tcW w:w="0" w:type="auto"/>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2171"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24h</w:t>
            </w:r>
          </w:p>
        </w:tc>
      </w:tr>
      <w:tr w:rsidR="00DB666A" w:rsidRPr="004E70CE" w:rsidTr="00D77131">
        <w:trPr>
          <w:tblCellSpacing w:w="15" w:type="dxa"/>
        </w:trPr>
        <w:tc>
          <w:tcPr>
            <w:tcW w:w="0" w:type="auto"/>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2171" w:type="dxa"/>
            <w:shd w:val="clear" w:color="auto" w:fill="auto"/>
          </w:tcPr>
          <w:p w:rsidR="00DB666A" w:rsidRPr="004E70CE" w:rsidRDefault="00DB666A" w:rsidP="00D77131">
            <w:pPr>
              <w:spacing w:after="120"/>
              <w:rPr>
                <w:rFonts w:ascii="Verdana" w:hAnsi="Verdana"/>
                <w:sz w:val="20"/>
              </w:rPr>
            </w:pPr>
            <w:r w:rsidRPr="00115888">
              <w:rPr>
                <w:rFonts w:ascii="Verdana" w:hAnsi="Verdana"/>
                <w:sz w:val="20"/>
                <w:szCs w:val="22"/>
                <w:lang w:val="en-US"/>
              </w:rPr>
              <w:t xml:space="preserve">Formula de Friedewald LDL= CT- HDL – TG/5. </w:t>
            </w:r>
            <w:r>
              <w:rPr>
                <w:rFonts w:ascii="Verdana" w:hAnsi="Verdana"/>
                <w:sz w:val="20"/>
                <w:szCs w:val="22"/>
              </w:rPr>
              <w:t xml:space="preserve">Este </w:t>
            </w:r>
            <w:r w:rsidR="00EE1CD8">
              <w:rPr>
                <w:rFonts w:ascii="Verdana" w:hAnsi="Verdana"/>
                <w:sz w:val="20"/>
                <w:szCs w:val="22"/>
              </w:rPr>
              <w:t>cálculo</w:t>
            </w:r>
            <w:r>
              <w:rPr>
                <w:rFonts w:ascii="Verdana" w:hAnsi="Verdana"/>
                <w:sz w:val="20"/>
                <w:szCs w:val="22"/>
              </w:rPr>
              <w:t xml:space="preserve"> no es </w:t>
            </w:r>
            <w:r w:rsidR="00EE1CD8">
              <w:rPr>
                <w:rFonts w:ascii="Verdana" w:hAnsi="Verdana"/>
                <w:sz w:val="20"/>
                <w:szCs w:val="22"/>
              </w:rPr>
              <w:t>válido</w:t>
            </w:r>
            <w:r>
              <w:rPr>
                <w:rFonts w:ascii="Verdana" w:hAnsi="Verdana"/>
                <w:sz w:val="20"/>
                <w:szCs w:val="22"/>
              </w:rPr>
              <w:t xml:space="preserve"> para muestras con triglicéridos &gt;400 mg/dL, pacientes con hiperlipemia tipo III, quilomicronemia o muestras no obtenidas en ayunas</w:t>
            </w:r>
            <w:r w:rsidRPr="004E70CE">
              <w:rPr>
                <w:rFonts w:ascii="Verdana" w:hAnsi="Verdana"/>
                <w:sz w:val="20"/>
                <w:szCs w:val="22"/>
              </w:rPr>
              <w:br/>
            </w:r>
            <w:r w:rsidR="00EE1CD8" w:rsidRPr="004E70CE">
              <w:rPr>
                <w:rFonts w:ascii="Verdana" w:hAnsi="Verdana"/>
                <w:sz w:val="20"/>
                <w:szCs w:val="22"/>
              </w:rPr>
              <w:t>Niños</w:t>
            </w:r>
            <w:r w:rsidR="00EE1CD8">
              <w:rPr>
                <w:rFonts w:ascii="Verdana" w:hAnsi="Verdana"/>
                <w:sz w:val="20"/>
                <w:szCs w:val="22"/>
              </w:rPr>
              <w:t>:</w:t>
            </w:r>
            <w:r w:rsidR="00EE1CD8" w:rsidRPr="004E70CE">
              <w:rPr>
                <w:rFonts w:ascii="Verdana" w:hAnsi="Verdana"/>
                <w:sz w:val="20"/>
                <w:szCs w:val="22"/>
              </w:rPr>
              <w:t xml:space="preserve"> Recomendaciones</w:t>
            </w:r>
            <w:r w:rsidRPr="004E70CE">
              <w:rPr>
                <w:rFonts w:ascii="Verdana" w:hAnsi="Verdana"/>
                <w:sz w:val="20"/>
                <w:szCs w:val="22"/>
              </w:rPr>
              <w:t xml:space="preserve"> NCEP</w:t>
            </w:r>
            <w:r>
              <w:rPr>
                <w:rFonts w:ascii="Verdana" w:hAnsi="Verdana"/>
                <w:sz w:val="20"/>
                <w:szCs w:val="22"/>
              </w:rPr>
              <w:t>&lt;</w:t>
            </w:r>
            <w:r w:rsidRPr="004E70CE">
              <w:rPr>
                <w:rFonts w:ascii="Verdana" w:hAnsi="Verdana"/>
                <w:sz w:val="20"/>
                <w:szCs w:val="22"/>
              </w:rPr>
              <w:t xml:space="preserve"> 110 mg/dL</w:t>
            </w:r>
            <w:r>
              <w:rPr>
                <w:rFonts w:ascii="Verdana" w:hAnsi="Verdana"/>
                <w:sz w:val="20"/>
                <w:szCs w:val="22"/>
              </w:rPr>
              <w:br/>
              <w:t xml:space="preserve">Adultos: </w:t>
            </w:r>
            <w:r w:rsidRPr="004E70CE">
              <w:rPr>
                <w:rFonts w:ascii="Verdana" w:hAnsi="Verdana"/>
                <w:sz w:val="20"/>
                <w:szCs w:val="22"/>
              </w:rPr>
              <w:t xml:space="preserve">(Recomendaciones ATP III) </w:t>
            </w:r>
            <w:r>
              <w:rPr>
                <w:rFonts w:ascii="Verdana" w:hAnsi="Verdana"/>
                <w:sz w:val="20"/>
                <w:szCs w:val="22"/>
              </w:rPr>
              <w:t>&lt;1</w:t>
            </w:r>
            <w:r w:rsidRPr="004E70CE">
              <w:rPr>
                <w:rFonts w:ascii="Verdana" w:hAnsi="Verdana"/>
                <w:sz w:val="20"/>
                <w:szCs w:val="22"/>
              </w:rPr>
              <w:t xml:space="preserve">00 mg/dL </w:t>
            </w:r>
          </w:p>
        </w:tc>
      </w:tr>
    </w:tbl>
    <w:p w:rsidR="00DB666A" w:rsidRDefault="00DB666A" w:rsidP="00DB666A"/>
    <w:p w:rsidR="00DB666A" w:rsidRDefault="00DB666A" w:rsidP="00DB666A">
      <w:r>
        <w:br w:type="page"/>
      </w:r>
    </w:p>
    <w:p w:rsidR="00DB666A" w:rsidRPr="007F5B51" w:rsidRDefault="00DB666A" w:rsidP="00DB666A">
      <w:pPr>
        <w:pStyle w:val="EstiloTtulo1Verdana13ptJustificado"/>
      </w:pPr>
      <w:bookmarkStart w:id="799" w:name="_Toc331592853"/>
      <w:bookmarkStart w:id="800" w:name="_Toc347484391"/>
      <w:bookmarkStart w:id="801" w:name="_Toc350370578"/>
      <w:bookmarkStart w:id="802" w:name="_Toc3893903"/>
      <w:r w:rsidRPr="007F5B51">
        <w:lastRenderedPageBreak/>
        <w:t>Colesterol no HDL</w:t>
      </w:r>
      <w:bookmarkEnd w:id="799"/>
      <w:bookmarkEnd w:id="800"/>
      <w:bookmarkEnd w:id="801"/>
      <w:bookmarkEnd w:id="802"/>
    </w:p>
    <w:tbl>
      <w:tblPr>
        <w:tblW w:w="13370" w:type="dxa"/>
        <w:tblCellSpacing w:w="15" w:type="dxa"/>
        <w:tblCellMar>
          <w:top w:w="15" w:type="dxa"/>
          <w:left w:w="15" w:type="dxa"/>
          <w:bottom w:w="15" w:type="dxa"/>
          <w:right w:w="15" w:type="dxa"/>
        </w:tblCellMar>
        <w:tblLook w:val="0000" w:firstRow="0" w:lastRow="0" w:firstColumn="0" w:lastColumn="0" w:noHBand="0" w:noVBand="0"/>
      </w:tblPr>
      <w:tblGrid>
        <w:gridCol w:w="1329"/>
        <w:gridCol w:w="12041"/>
      </w:tblGrid>
      <w:tr w:rsidR="00DB666A" w:rsidRPr="004E70CE" w:rsidTr="00D77131">
        <w:trPr>
          <w:tblCellSpacing w:w="15" w:type="dxa"/>
        </w:trPr>
        <w:tc>
          <w:tcPr>
            <w:tcW w:w="0" w:type="auto"/>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99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0" w:type="auto"/>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996" w:type="dxa"/>
            <w:shd w:val="clear" w:color="auto" w:fill="auto"/>
          </w:tcPr>
          <w:p w:rsidR="00DB666A" w:rsidRPr="004E70CE" w:rsidRDefault="00B8034C" w:rsidP="00D77131">
            <w:pPr>
              <w:spacing w:after="120"/>
              <w:jc w:val="both"/>
              <w:rPr>
                <w:rFonts w:ascii="Verdana" w:hAnsi="Verdana"/>
                <w:sz w:val="20"/>
              </w:rPr>
            </w:pPr>
            <w:hyperlink r:id="rId62" w:history="1">
              <w:r w:rsidR="00DB666A" w:rsidRPr="004E70CE">
                <w:rPr>
                  <w:rStyle w:val="Hipervnculo"/>
                  <w:sz w:val="20"/>
                  <w:szCs w:val="22"/>
                </w:rPr>
                <w:t>Bioquímica General</w:t>
              </w:r>
            </w:hyperlink>
          </w:p>
        </w:tc>
      </w:tr>
      <w:tr w:rsidR="00DB666A" w:rsidRPr="004E70CE" w:rsidTr="00D77131">
        <w:trPr>
          <w:tblCellSpacing w:w="15" w:type="dxa"/>
        </w:trPr>
        <w:tc>
          <w:tcPr>
            <w:tcW w:w="0" w:type="auto"/>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996"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Unidades: mg/dL</w:t>
            </w:r>
          </w:p>
        </w:tc>
      </w:tr>
      <w:tr w:rsidR="00DB666A" w:rsidRPr="004E70CE" w:rsidTr="00D77131">
        <w:trPr>
          <w:tblCellSpacing w:w="15" w:type="dxa"/>
        </w:trPr>
        <w:tc>
          <w:tcPr>
            <w:tcW w:w="0" w:type="auto"/>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99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noHDL </w:t>
            </w:r>
          </w:p>
        </w:tc>
      </w:tr>
      <w:tr w:rsidR="00DB666A" w:rsidRPr="004E70CE" w:rsidTr="00D77131">
        <w:trPr>
          <w:tblCellSpacing w:w="15" w:type="dxa"/>
        </w:trPr>
        <w:tc>
          <w:tcPr>
            <w:tcW w:w="0" w:type="auto"/>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99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p>
        </w:tc>
      </w:tr>
      <w:tr w:rsidR="00DB666A" w:rsidRPr="004E70CE" w:rsidTr="00D77131">
        <w:trPr>
          <w:tblCellSpacing w:w="15" w:type="dxa"/>
        </w:trPr>
        <w:tc>
          <w:tcPr>
            <w:tcW w:w="0" w:type="auto"/>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99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ml </w:t>
            </w:r>
          </w:p>
        </w:tc>
      </w:tr>
      <w:tr w:rsidR="00DB666A" w:rsidRPr="004E70CE" w:rsidTr="00D77131">
        <w:trPr>
          <w:tblCellSpacing w:w="15" w:type="dxa"/>
        </w:trPr>
        <w:tc>
          <w:tcPr>
            <w:tcW w:w="0" w:type="auto"/>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996"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 h</w:t>
            </w:r>
          </w:p>
        </w:tc>
      </w:tr>
      <w:tr w:rsidR="00DB666A" w:rsidRPr="004E70CE" w:rsidTr="00D77131">
        <w:trPr>
          <w:tblCellSpacing w:w="15" w:type="dxa"/>
        </w:trPr>
        <w:tc>
          <w:tcPr>
            <w:tcW w:w="0" w:type="auto"/>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996" w:type="dxa"/>
            <w:shd w:val="clear" w:color="auto" w:fill="auto"/>
          </w:tcPr>
          <w:p w:rsidR="00DB666A" w:rsidRDefault="00DB666A" w:rsidP="00D77131">
            <w:pPr>
              <w:spacing w:after="120"/>
              <w:jc w:val="both"/>
              <w:rPr>
                <w:rFonts w:ascii="Verdana" w:hAnsi="Verdana"/>
                <w:sz w:val="20"/>
              </w:rPr>
            </w:pPr>
            <w:r>
              <w:rPr>
                <w:rFonts w:ascii="Verdana" w:hAnsi="Verdana"/>
                <w:sz w:val="20"/>
                <w:szCs w:val="22"/>
              </w:rPr>
              <w:t xml:space="preserve">Formula: </w:t>
            </w:r>
          </w:p>
          <w:p w:rsidR="00DB666A" w:rsidRDefault="00DB666A" w:rsidP="00D77131">
            <w:pPr>
              <w:spacing w:after="120"/>
              <w:rPr>
                <w:rFonts w:ascii="Verdana" w:hAnsi="Verdana"/>
                <w:sz w:val="20"/>
              </w:rPr>
            </w:pPr>
            <w:r>
              <w:rPr>
                <w:rFonts w:ascii="Verdana" w:hAnsi="Verdana"/>
                <w:sz w:val="20"/>
                <w:szCs w:val="22"/>
              </w:rPr>
              <w:t xml:space="preserve">C noHDL= CT-HDL </w:t>
            </w:r>
            <w:r w:rsidRPr="004E70CE">
              <w:rPr>
                <w:rFonts w:ascii="Verdana" w:hAnsi="Verdana"/>
                <w:sz w:val="20"/>
                <w:szCs w:val="22"/>
              </w:rPr>
              <w:t>CALCULO</w:t>
            </w:r>
            <w:r w:rsidRPr="004E70CE">
              <w:rPr>
                <w:rFonts w:ascii="Verdana" w:hAnsi="Verdana"/>
                <w:sz w:val="20"/>
                <w:szCs w:val="22"/>
              </w:rPr>
              <w:br/>
            </w:r>
            <w:r>
              <w:rPr>
                <w:rFonts w:ascii="Verdana" w:hAnsi="Verdana"/>
                <w:sz w:val="20"/>
                <w:szCs w:val="22"/>
              </w:rPr>
              <w:t xml:space="preserve">VR </w:t>
            </w:r>
            <w:r w:rsidRPr="004E70CE">
              <w:rPr>
                <w:rFonts w:ascii="Verdana" w:hAnsi="Verdana"/>
                <w:sz w:val="20"/>
                <w:szCs w:val="22"/>
              </w:rPr>
              <w:t xml:space="preserve">130 mg/dL (Recomendaciones APT III) </w:t>
            </w:r>
          </w:p>
          <w:p w:rsidR="00DB666A" w:rsidRDefault="00EE1CD8" w:rsidP="00D77131">
            <w:pPr>
              <w:spacing w:after="120"/>
              <w:rPr>
                <w:rFonts w:ascii="Verdana" w:hAnsi="Verdana"/>
                <w:sz w:val="20"/>
              </w:rPr>
            </w:pPr>
            <w:r>
              <w:rPr>
                <w:rFonts w:ascii="Verdana" w:hAnsi="Verdana"/>
                <w:sz w:val="20"/>
                <w:szCs w:val="22"/>
              </w:rPr>
              <w:t>Parámetro</w:t>
            </w:r>
            <w:r w:rsidR="00DB666A">
              <w:rPr>
                <w:rFonts w:ascii="Verdana" w:hAnsi="Verdana"/>
                <w:sz w:val="20"/>
                <w:szCs w:val="22"/>
              </w:rPr>
              <w:t xml:space="preserve"> alternativo para el cálculo del riesgo cardiovascular en aquellos pacientes en los que no se puede aplicar la </w:t>
            </w:r>
            <w:r>
              <w:rPr>
                <w:rFonts w:ascii="Verdana" w:hAnsi="Verdana"/>
                <w:sz w:val="20"/>
                <w:szCs w:val="22"/>
              </w:rPr>
              <w:t>fórmula</w:t>
            </w:r>
            <w:r w:rsidR="00DB666A">
              <w:rPr>
                <w:rFonts w:ascii="Verdana" w:hAnsi="Verdana"/>
                <w:sz w:val="20"/>
                <w:szCs w:val="22"/>
              </w:rPr>
              <w:t xml:space="preserve"> de Friedewald para la estimación de LDL colesterol</w:t>
            </w:r>
          </w:p>
          <w:p w:rsidR="00DB666A" w:rsidRPr="004E70CE" w:rsidRDefault="00DB666A" w:rsidP="00D77131">
            <w:pPr>
              <w:spacing w:after="120"/>
              <w:rPr>
                <w:rFonts w:ascii="Verdana" w:hAnsi="Verdana"/>
                <w:sz w:val="20"/>
              </w:rPr>
            </w:pPr>
            <w:r>
              <w:rPr>
                <w:rFonts w:ascii="Verdana" w:hAnsi="Verdana"/>
                <w:sz w:val="20"/>
                <w:szCs w:val="22"/>
              </w:rPr>
              <w:t xml:space="preserve">Recomendaciones ATP III&lt; 130 mg/dL </w:t>
            </w:r>
          </w:p>
        </w:tc>
      </w:tr>
    </w:tbl>
    <w:p w:rsidR="00DB666A" w:rsidRDefault="00DB666A" w:rsidP="00DB666A"/>
    <w:p w:rsidR="00DB666A" w:rsidRDefault="00DB666A" w:rsidP="00DB666A">
      <w:pPr>
        <w:jc w:val="both"/>
      </w:pPr>
      <w:r>
        <w:br w:type="page"/>
      </w:r>
    </w:p>
    <w:p w:rsidR="00DB666A" w:rsidRPr="007F5B51" w:rsidRDefault="00DB666A" w:rsidP="00DB666A">
      <w:pPr>
        <w:pStyle w:val="EstiloTtulo1Verdana13ptJustificado"/>
      </w:pPr>
      <w:bookmarkStart w:id="803" w:name="_Toc331592854"/>
      <w:bookmarkStart w:id="804" w:name="_Toc347484392"/>
      <w:bookmarkStart w:id="805" w:name="_Toc350370579"/>
      <w:bookmarkStart w:id="806" w:name="_Toc3893904"/>
      <w:r w:rsidRPr="007F5B51">
        <w:lastRenderedPageBreak/>
        <w:t>Colesterol total</w:t>
      </w:r>
      <w:bookmarkEnd w:id="803"/>
      <w:bookmarkEnd w:id="804"/>
      <w:bookmarkEnd w:id="805"/>
      <w:bookmarkEnd w:id="806"/>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63"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Unidades: mg/dL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COL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ml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24h</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77F89">
              <w:rPr>
                <w:rFonts w:ascii="Verdana" w:hAnsi="Verdana" w:cs="Arial"/>
                <w:sz w:val="20"/>
                <w:szCs w:val="22"/>
              </w:rPr>
              <w:t>Observaciones:</w:t>
            </w:r>
          </w:p>
        </w:tc>
        <w:tc>
          <w:tcPr>
            <w:tcW w:w="11475" w:type="dxa"/>
            <w:shd w:val="clear" w:color="auto" w:fill="auto"/>
          </w:tcPr>
          <w:p w:rsidR="00DB666A" w:rsidRPr="00477F89" w:rsidRDefault="00DB666A" w:rsidP="00D77131">
            <w:pPr>
              <w:spacing w:after="60"/>
              <w:jc w:val="both"/>
              <w:rPr>
                <w:rFonts w:ascii="Verdana" w:hAnsi="Verdana" w:cs="Arial"/>
                <w:sz w:val="20"/>
              </w:rPr>
            </w:pPr>
            <w:r w:rsidRPr="00477F89">
              <w:rPr>
                <w:rFonts w:ascii="Verdana" w:hAnsi="Verdana" w:cs="Arial"/>
                <w:sz w:val="20"/>
                <w:szCs w:val="22"/>
              </w:rPr>
              <w:t>El colesterol, sintetizado en todo el cuerpo, es un componente esencial de las membranas plasmáticas y de las lipoproteínas, además de un precursor para la síntesis de hormonas esteroideas y de ácidos biliares.</w:t>
            </w:r>
          </w:p>
          <w:p w:rsidR="00DB666A" w:rsidRPr="00477F89" w:rsidRDefault="00DB666A" w:rsidP="00D77131">
            <w:pPr>
              <w:spacing w:after="60"/>
              <w:jc w:val="both"/>
              <w:rPr>
                <w:rFonts w:ascii="Verdana" w:hAnsi="Verdana" w:cs="Arial"/>
                <w:sz w:val="20"/>
                <w:szCs w:val="16"/>
              </w:rPr>
            </w:pPr>
            <w:r w:rsidRPr="00477F89">
              <w:rPr>
                <w:rFonts w:ascii="Verdana" w:hAnsi="Verdana" w:cs="Arial"/>
                <w:sz w:val="20"/>
                <w:szCs w:val="22"/>
              </w:rPr>
              <w:t>El valor diagnóstico individual de la concentración total de colesterol, respect</w:t>
            </w:r>
            <w:r>
              <w:rPr>
                <w:rFonts w:ascii="Verdana" w:hAnsi="Verdana" w:cs="Arial"/>
                <w:sz w:val="20"/>
                <w:szCs w:val="22"/>
              </w:rPr>
              <w:t>o al riesgo coronario, es bajo</w:t>
            </w:r>
            <w:r w:rsidRPr="00477F89">
              <w:rPr>
                <w:rFonts w:ascii="Verdana" w:hAnsi="Verdana" w:cs="Arial"/>
                <w:sz w:val="20"/>
                <w:szCs w:val="22"/>
              </w:rPr>
              <w:t xml:space="preserve">. Por consiguiente, la concentración total de colesterol sólo facilita un valor inicial que indica si procede realizar otras pruebas analíticas del metabolismo </w:t>
            </w:r>
            <w:r w:rsidR="00EE1CD8" w:rsidRPr="00477F89">
              <w:rPr>
                <w:rFonts w:ascii="Verdana" w:hAnsi="Verdana" w:cs="Arial"/>
                <w:sz w:val="20"/>
                <w:szCs w:val="22"/>
              </w:rPr>
              <w:t>lipoprot</w:t>
            </w:r>
            <w:r w:rsidR="00EE1CD8">
              <w:rPr>
                <w:rFonts w:ascii="Verdana" w:hAnsi="Verdana" w:cs="Arial"/>
                <w:sz w:val="20"/>
                <w:szCs w:val="22"/>
              </w:rPr>
              <w:t>ei</w:t>
            </w:r>
            <w:r w:rsidR="00EE1CD8" w:rsidRPr="00477F89">
              <w:rPr>
                <w:rFonts w:ascii="Verdana" w:hAnsi="Verdana" w:cs="Arial"/>
                <w:sz w:val="20"/>
                <w:szCs w:val="22"/>
              </w:rPr>
              <w:t>co</w:t>
            </w:r>
            <w:r w:rsidR="00B90EB6">
              <w:rPr>
                <w:rFonts w:ascii="Verdana" w:hAnsi="Verdana" w:cs="Arial"/>
                <w:sz w:val="20"/>
                <w:szCs w:val="22"/>
              </w:rPr>
              <w:t>.</w:t>
            </w:r>
          </w:p>
          <w:p w:rsidR="00DB666A" w:rsidRPr="00477F89" w:rsidRDefault="00DB666A" w:rsidP="00D77131">
            <w:pPr>
              <w:spacing w:after="120"/>
              <w:jc w:val="both"/>
              <w:rPr>
                <w:rFonts w:ascii="Verdana" w:hAnsi="Verdana" w:cs="Arial"/>
                <w:sz w:val="20"/>
              </w:rPr>
            </w:pP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Pr="004E70CE" w:rsidRDefault="00DB666A" w:rsidP="00D77131">
            <w:pPr>
              <w:spacing w:after="120"/>
              <w:rPr>
                <w:rFonts w:ascii="Verdana" w:hAnsi="Verdana"/>
                <w:sz w:val="20"/>
              </w:rPr>
            </w:pPr>
            <w:r w:rsidRPr="004E70CE">
              <w:rPr>
                <w:rFonts w:ascii="Verdana" w:hAnsi="Verdana"/>
                <w:sz w:val="20"/>
                <w:szCs w:val="22"/>
              </w:rPr>
              <w:t>ESPECTROFOTOMETRIA</w:t>
            </w:r>
            <w:r w:rsidRPr="004E70CE">
              <w:rPr>
                <w:rFonts w:ascii="Verdana" w:hAnsi="Verdana"/>
                <w:sz w:val="20"/>
                <w:szCs w:val="22"/>
              </w:rPr>
              <w:br/>
            </w:r>
            <w:proofErr w:type="gramStart"/>
            <w:r w:rsidRPr="004E70CE">
              <w:rPr>
                <w:rFonts w:ascii="Verdana" w:hAnsi="Verdana"/>
                <w:sz w:val="20"/>
                <w:szCs w:val="22"/>
              </w:rPr>
              <w:t xml:space="preserve">Niños </w:t>
            </w:r>
            <w:r>
              <w:rPr>
                <w:rFonts w:ascii="Verdana" w:hAnsi="Verdana"/>
                <w:sz w:val="20"/>
                <w:szCs w:val="22"/>
              </w:rPr>
              <w:t>:</w:t>
            </w:r>
            <w:proofErr w:type="gramEnd"/>
            <w:r w:rsidR="00D93798">
              <w:rPr>
                <w:rFonts w:ascii="Verdana" w:hAnsi="Verdana"/>
                <w:sz w:val="20"/>
                <w:szCs w:val="22"/>
              </w:rPr>
              <w:t xml:space="preserve"> </w:t>
            </w:r>
            <w:r>
              <w:rPr>
                <w:rFonts w:ascii="Verdana" w:hAnsi="Verdana"/>
                <w:sz w:val="20"/>
                <w:szCs w:val="22"/>
              </w:rPr>
              <w:t>Recomendaciones NCEP&lt;</w:t>
            </w:r>
            <w:r w:rsidRPr="004E70CE">
              <w:rPr>
                <w:rFonts w:ascii="Verdana" w:hAnsi="Verdana"/>
                <w:sz w:val="20"/>
                <w:szCs w:val="22"/>
              </w:rPr>
              <w:t xml:space="preserve">170 mg/dL </w:t>
            </w:r>
            <w:r w:rsidRPr="004E70CE">
              <w:rPr>
                <w:rFonts w:ascii="Verdana" w:hAnsi="Verdana"/>
                <w:sz w:val="20"/>
                <w:szCs w:val="22"/>
              </w:rPr>
              <w:br/>
              <w:t>Adultos</w:t>
            </w:r>
            <w:r>
              <w:rPr>
                <w:rFonts w:ascii="Verdana" w:hAnsi="Verdana"/>
                <w:sz w:val="20"/>
                <w:szCs w:val="22"/>
              </w:rPr>
              <w:t>:</w:t>
            </w:r>
            <w:r w:rsidR="00D93798">
              <w:rPr>
                <w:rFonts w:ascii="Verdana" w:hAnsi="Verdana"/>
                <w:sz w:val="20"/>
                <w:szCs w:val="22"/>
              </w:rPr>
              <w:t xml:space="preserve"> </w:t>
            </w:r>
            <w:r>
              <w:rPr>
                <w:rFonts w:ascii="Verdana" w:hAnsi="Verdana"/>
                <w:sz w:val="20"/>
                <w:szCs w:val="22"/>
              </w:rPr>
              <w:t>Recomendaciones ATP III&lt;</w:t>
            </w:r>
            <w:r w:rsidRPr="004E70CE">
              <w:rPr>
                <w:rFonts w:ascii="Verdana" w:hAnsi="Verdana"/>
                <w:sz w:val="20"/>
                <w:szCs w:val="22"/>
              </w:rPr>
              <w:t xml:space="preserve"> 200 mg/dL </w:t>
            </w:r>
          </w:p>
        </w:tc>
      </w:tr>
    </w:tbl>
    <w:p w:rsidR="00DB666A" w:rsidRPr="00477F89" w:rsidRDefault="00DB666A" w:rsidP="00DB666A">
      <w:r>
        <w:br w:type="page"/>
      </w:r>
    </w:p>
    <w:p w:rsidR="00DB666A" w:rsidRPr="007F5B51" w:rsidRDefault="00DB666A" w:rsidP="00DB666A">
      <w:pPr>
        <w:pStyle w:val="EstiloTtulo1Verdana13ptJustificado"/>
      </w:pPr>
      <w:bookmarkStart w:id="807" w:name="_Toc331592856"/>
      <w:bookmarkStart w:id="808" w:name="_Toc347484394"/>
      <w:bookmarkStart w:id="809" w:name="_Toc350370580"/>
      <w:bookmarkStart w:id="810" w:name="_Toc3893905"/>
      <w:r w:rsidRPr="007F5B51">
        <w:lastRenderedPageBreak/>
        <w:t>Colinesterasa</w:t>
      </w:r>
      <w:bookmarkEnd w:id="807"/>
      <w:bookmarkEnd w:id="808"/>
      <w:bookmarkEnd w:id="809"/>
      <w:bookmarkEnd w:id="810"/>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EE1CD8" w:rsidP="00D77131">
            <w:pPr>
              <w:spacing w:after="120"/>
              <w:jc w:val="both"/>
              <w:rPr>
                <w:rFonts w:ascii="Verdana" w:hAnsi="Verdana"/>
                <w:sz w:val="20"/>
              </w:rPr>
            </w:pPr>
            <w:r>
              <w:rPr>
                <w:rFonts w:ascii="Verdana" w:hAnsi="Verdana"/>
                <w:sz w:val="20"/>
                <w:szCs w:val="22"/>
              </w:rPr>
              <w:t>Bioquímica</w:t>
            </w:r>
            <w:r w:rsidR="00DB666A">
              <w:rPr>
                <w:rFonts w:ascii="Verdana" w:hAnsi="Verdana"/>
                <w:sz w:val="20"/>
                <w:szCs w:val="22"/>
              </w:rPr>
              <w:t xml:space="preserve"> General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Unidades: U/L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CHEX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Suero/</w:t>
            </w:r>
            <w:r w:rsidRPr="004E70CE">
              <w:rPr>
                <w:rFonts w:ascii="Verdana" w:hAnsi="Verdana"/>
                <w:sz w:val="20"/>
                <w:szCs w:val="22"/>
              </w:rPr>
              <w:t xml:space="preserve">Plasma </w:t>
            </w:r>
            <w:r>
              <w:rPr>
                <w:rFonts w:ascii="Verdana" w:hAnsi="Verdana"/>
                <w:sz w:val="20"/>
                <w:szCs w:val="22"/>
              </w:rPr>
              <w:t>(heparina de litio)</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heparina de li gelosa tapón verde 3 ml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 xml:space="preserve">24horas/Urgente 60min. Heparina de litio </w:t>
            </w:r>
            <w:r w:rsidR="00EE1CD8">
              <w:rPr>
                <w:rFonts w:ascii="Verdana" w:hAnsi="Verdana"/>
                <w:sz w:val="20"/>
                <w:szCs w:val="22"/>
              </w:rPr>
              <w:t>tapón</w:t>
            </w:r>
            <w:r>
              <w:rPr>
                <w:rFonts w:ascii="Verdana" w:hAnsi="Verdana"/>
                <w:sz w:val="20"/>
                <w:szCs w:val="22"/>
              </w:rPr>
              <w:t xml:space="preserve"> verde</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Observaciones: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Por modificación del método de determinación se informan nuevos valores de referencia desde 29-09-2011.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Default="00EE1CD8" w:rsidP="00D77131">
            <w:pPr>
              <w:spacing w:after="120"/>
              <w:jc w:val="both"/>
              <w:rPr>
                <w:rFonts w:ascii="Verdana" w:hAnsi="Verdana"/>
                <w:sz w:val="20"/>
              </w:rPr>
            </w:pPr>
            <w:r>
              <w:rPr>
                <w:rFonts w:ascii="Verdana" w:hAnsi="Verdana"/>
                <w:sz w:val="20"/>
                <w:szCs w:val="22"/>
              </w:rPr>
              <w:t>Espectrometría</w:t>
            </w:r>
          </w:p>
          <w:p w:rsidR="00DB666A" w:rsidRPr="004E70CE" w:rsidRDefault="00DB666A" w:rsidP="00D77131">
            <w:pPr>
              <w:spacing w:after="120"/>
              <w:jc w:val="both"/>
              <w:rPr>
                <w:rFonts w:ascii="Verdana" w:hAnsi="Verdana"/>
                <w:sz w:val="20"/>
              </w:rPr>
            </w:pPr>
            <w:r>
              <w:rPr>
                <w:rFonts w:ascii="Verdana" w:hAnsi="Verdana"/>
                <w:sz w:val="20"/>
                <w:szCs w:val="22"/>
              </w:rPr>
              <w:t>Esta prueba es útil para la detección de posibles intoxicaciones por insecticidas, evaluación de la función hepática y detección de variantes enzimáticas hepáticas atípicas (sensibilidad a la succinil colina)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62"/>
              <w:gridCol w:w="900"/>
              <w:gridCol w:w="1080"/>
              <w:gridCol w:w="1080"/>
              <w:gridCol w:w="1260"/>
            </w:tblGrid>
            <w:tr w:rsidR="00DB666A" w:rsidRPr="004E70CE" w:rsidTr="00D77131">
              <w:trPr>
                <w:tblCellSpacing w:w="15" w:type="dxa"/>
              </w:trPr>
              <w:tc>
                <w:tcPr>
                  <w:tcW w:w="81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121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81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4900.0 </w:t>
                  </w:r>
                </w:p>
              </w:tc>
              <w:tc>
                <w:tcPr>
                  <w:tcW w:w="121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11900.0 </w:t>
                  </w:r>
                </w:p>
              </w:tc>
            </w:tr>
          </w:tbl>
          <w:p w:rsidR="00DB666A" w:rsidRPr="004E70CE" w:rsidRDefault="00DB666A" w:rsidP="00D77131">
            <w:pPr>
              <w:spacing w:after="120"/>
              <w:jc w:val="both"/>
              <w:rPr>
                <w:rFonts w:ascii="Verdana" w:hAnsi="Verdana"/>
                <w:sz w:val="20"/>
              </w:rPr>
            </w:pPr>
            <w:r w:rsidRPr="004E70CE">
              <w:rPr>
                <w:rFonts w:ascii="Verdana" w:hAnsi="Verdana"/>
                <w:sz w:val="20"/>
                <w:szCs w:val="22"/>
              </w:rPr>
              <w:br/>
              <w:t xml:space="preserve">Modificación de método y valores de referencia 29-09-2011 </w:t>
            </w:r>
          </w:p>
        </w:tc>
      </w:tr>
    </w:tbl>
    <w:p w:rsidR="00DB666A" w:rsidRDefault="00DB666A" w:rsidP="00DB666A"/>
    <w:p w:rsidR="00DB666A" w:rsidRDefault="00DB666A" w:rsidP="00DB666A">
      <w:r>
        <w:br w:type="page"/>
      </w:r>
    </w:p>
    <w:p w:rsidR="00DB666A" w:rsidRPr="007F5B51" w:rsidRDefault="00DB666A" w:rsidP="00DB666A">
      <w:pPr>
        <w:pStyle w:val="EstiloTtulo1Verdana13ptJustificado"/>
      </w:pPr>
      <w:bookmarkStart w:id="811" w:name="_Toc331592858"/>
      <w:bookmarkStart w:id="812" w:name="_Toc347484396"/>
      <w:bookmarkStart w:id="813" w:name="_Toc350370581"/>
      <w:bookmarkStart w:id="814" w:name="_Toc3893906"/>
      <w:r w:rsidRPr="007F5B51">
        <w:lastRenderedPageBreak/>
        <w:t>Creatina Kinasa</w:t>
      </w:r>
      <w:bookmarkEnd w:id="811"/>
      <w:bookmarkEnd w:id="812"/>
      <w:bookmarkEnd w:id="813"/>
      <w:bookmarkEnd w:id="814"/>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64"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Unidades: U/L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CK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r>
              <w:rPr>
                <w:rFonts w:ascii="Verdana" w:hAnsi="Verdana"/>
                <w:sz w:val="20"/>
                <w:szCs w:val="22"/>
              </w:rPr>
              <w:t>/Plasma</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ml </w:t>
            </w:r>
            <w:r>
              <w:rPr>
                <w:rFonts w:ascii="Verdana" w:hAnsi="Verdana"/>
                <w:sz w:val="20"/>
                <w:szCs w:val="22"/>
              </w:rPr>
              <w:t xml:space="preserve">/Urgente: Bio- Tubo heparina de litio </w:t>
            </w:r>
            <w:r w:rsidR="00EE1CD8">
              <w:rPr>
                <w:rFonts w:ascii="Verdana" w:hAnsi="Verdana"/>
                <w:sz w:val="20"/>
                <w:szCs w:val="22"/>
              </w:rPr>
              <w:t>tapón</w:t>
            </w:r>
            <w:r>
              <w:rPr>
                <w:rFonts w:ascii="Verdana" w:hAnsi="Verdana"/>
                <w:sz w:val="20"/>
                <w:szCs w:val="22"/>
              </w:rPr>
              <w:t xml:space="preserve"> verde 3 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24h Urgente 60 min</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C57EA8">
              <w:rPr>
                <w:rFonts w:ascii="Verdana" w:hAnsi="Verdana" w:cs="Arial"/>
                <w:sz w:val="20"/>
                <w:szCs w:val="22"/>
              </w:rPr>
              <w:t>Observaciones:</w:t>
            </w:r>
          </w:p>
        </w:tc>
        <w:tc>
          <w:tcPr>
            <w:tcW w:w="11475" w:type="dxa"/>
            <w:shd w:val="clear" w:color="auto" w:fill="auto"/>
          </w:tcPr>
          <w:p w:rsidR="00DB666A" w:rsidRPr="0089354C" w:rsidRDefault="00DB666A" w:rsidP="00D77131">
            <w:pPr>
              <w:spacing w:after="120"/>
              <w:jc w:val="both"/>
              <w:rPr>
                <w:rFonts w:ascii="Verdana" w:hAnsi="Verdana" w:cs="Arial"/>
                <w:sz w:val="20"/>
              </w:rPr>
            </w:pPr>
            <w:r w:rsidRPr="00C57EA8">
              <w:rPr>
                <w:rFonts w:ascii="Verdana" w:hAnsi="Verdana" w:cs="Arial"/>
                <w:sz w:val="20"/>
                <w:szCs w:val="22"/>
              </w:rPr>
              <w:t>La creatina-cinasa (CK), dímero constituido por subunidades M-músculo y/o B-cerebro que se asocian para formar las isoenzimas CK-MM, CK-MB y CK-BB, cataliza la fosforilación reversible de la creatina por el trifosfato de adenosina (ATP</w:t>
            </w:r>
            <w:proofErr w:type="gramStart"/>
            <w:r w:rsidRPr="00C57EA8">
              <w:rPr>
                <w:rFonts w:ascii="Verdana" w:hAnsi="Verdana" w:cs="Arial"/>
                <w:sz w:val="20"/>
                <w:szCs w:val="22"/>
              </w:rPr>
              <w:t>).Las</w:t>
            </w:r>
            <w:proofErr w:type="gramEnd"/>
            <w:r w:rsidRPr="00C57EA8">
              <w:rPr>
                <w:rFonts w:ascii="Verdana" w:hAnsi="Verdana" w:cs="Arial"/>
                <w:sz w:val="20"/>
                <w:szCs w:val="22"/>
              </w:rPr>
              <w:t xml:space="preserve"> cuantificaciones de CK, utilizadas fundamentalmente en el diagnóstico y tratamiento del infarto de miocardio, también son el mejor indicador del deterioro muscular que se conoce. La CK siempre aumenta cuando hay necrosis o regeneración muscular, alcanzando por ello concentraciones elevadas en casi todas las miopatías (por ejemplo, la miodistrofia de Duchenne) y en afecciones relacionadas con la necrosis muscular, como la rabdomiólisis. La CK también puede aumentar en afecciones del sistema nervioso central, como el síndrome de Reye, en el cual la multiplicación por 70 de la actividad normal de la CK indica la gravedad de la encefalopatía.</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ESPECTROFOTOMETRIA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87"/>
              <w:gridCol w:w="1035"/>
              <w:gridCol w:w="1110"/>
              <w:gridCol w:w="720"/>
              <w:gridCol w:w="900"/>
            </w:tblGrid>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100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Femenino </w:t>
                  </w:r>
                </w:p>
              </w:tc>
              <w:tc>
                <w:tcPr>
                  <w:tcW w:w="100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145.0 </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Masculino </w:t>
                  </w:r>
                </w:p>
              </w:tc>
              <w:tc>
                <w:tcPr>
                  <w:tcW w:w="100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171.0 </w:t>
                  </w:r>
                </w:p>
              </w:tc>
            </w:tr>
          </w:tbl>
          <w:p w:rsidR="00DB666A" w:rsidRPr="004E70CE" w:rsidRDefault="00DB666A" w:rsidP="00D77131">
            <w:pPr>
              <w:spacing w:after="120"/>
              <w:jc w:val="both"/>
              <w:rPr>
                <w:rFonts w:ascii="Verdana" w:hAnsi="Verdana"/>
                <w:sz w:val="20"/>
              </w:rPr>
            </w:pPr>
          </w:p>
        </w:tc>
      </w:tr>
    </w:tbl>
    <w:p w:rsidR="00DB666A" w:rsidRDefault="00DB666A" w:rsidP="00DB666A"/>
    <w:p w:rsidR="00DB666A" w:rsidRDefault="00DB666A" w:rsidP="00DB666A">
      <w:r>
        <w:br w:type="page"/>
      </w:r>
    </w:p>
    <w:p w:rsidR="00DB666A" w:rsidRPr="007F5B51" w:rsidRDefault="00DB666A" w:rsidP="00DB666A">
      <w:pPr>
        <w:pStyle w:val="EstiloTtulo1Verdana13ptJustificado"/>
      </w:pPr>
      <w:bookmarkStart w:id="815" w:name="_Toc331592859"/>
      <w:bookmarkStart w:id="816" w:name="_Toc347484397"/>
      <w:bookmarkStart w:id="817" w:name="_Toc350370582"/>
      <w:bookmarkStart w:id="818" w:name="_Toc3893907"/>
      <w:r w:rsidRPr="007F5B51">
        <w:lastRenderedPageBreak/>
        <w:t>Creatinina</w:t>
      </w:r>
      <w:bookmarkEnd w:id="815"/>
      <w:bookmarkEnd w:id="816"/>
      <w:bookmarkEnd w:id="817"/>
      <w:bookmarkEnd w:id="81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5"/>
        <w:gridCol w:w="11501"/>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5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56" w:type="dxa"/>
            <w:shd w:val="clear" w:color="auto" w:fill="auto"/>
          </w:tcPr>
          <w:p w:rsidR="00DB666A" w:rsidRPr="004E70CE" w:rsidRDefault="00B8034C" w:rsidP="00D77131">
            <w:pPr>
              <w:spacing w:after="120"/>
              <w:jc w:val="both"/>
              <w:rPr>
                <w:rFonts w:ascii="Verdana" w:hAnsi="Verdana"/>
                <w:sz w:val="20"/>
              </w:rPr>
            </w:pPr>
            <w:hyperlink r:id="rId65"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56"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Unidades: mg/dL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5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CRE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5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5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ml </w:t>
            </w:r>
            <w:r>
              <w:rPr>
                <w:rFonts w:ascii="Verdana" w:hAnsi="Verdana"/>
                <w:sz w:val="20"/>
                <w:szCs w:val="22"/>
              </w:rPr>
              <w:t xml:space="preserve">/Urgente: Bio- Tubo heparina de litio </w:t>
            </w:r>
            <w:r w:rsidR="00EE1CD8">
              <w:rPr>
                <w:rFonts w:ascii="Verdana" w:hAnsi="Verdana"/>
                <w:sz w:val="20"/>
                <w:szCs w:val="22"/>
              </w:rPr>
              <w:t>tapón</w:t>
            </w:r>
            <w:r>
              <w:rPr>
                <w:rFonts w:ascii="Verdana" w:hAnsi="Verdana"/>
                <w:sz w:val="20"/>
                <w:szCs w:val="22"/>
              </w:rPr>
              <w:t xml:space="preserve"> verde 3 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56"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24h / URGENTE: 60 min</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Observaciones:</w:t>
            </w:r>
          </w:p>
        </w:tc>
        <w:tc>
          <w:tcPr>
            <w:tcW w:w="11456" w:type="dxa"/>
            <w:shd w:val="clear" w:color="auto" w:fill="auto"/>
          </w:tcPr>
          <w:p w:rsidR="00DB666A" w:rsidRDefault="00DB666A" w:rsidP="00D77131">
            <w:pPr>
              <w:spacing w:after="120"/>
              <w:jc w:val="both"/>
              <w:rPr>
                <w:rFonts w:ascii="Verdana" w:hAnsi="Verdana"/>
                <w:sz w:val="20"/>
              </w:rPr>
            </w:pPr>
            <w:r w:rsidRPr="004E70CE">
              <w:rPr>
                <w:rFonts w:ascii="Verdana" w:hAnsi="Verdana"/>
                <w:sz w:val="20"/>
                <w:szCs w:val="22"/>
              </w:rPr>
              <w:t xml:space="preserve">La creatinina es el </w:t>
            </w:r>
            <w:r w:rsidRPr="004E70CE">
              <w:rPr>
                <w:rFonts w:ascii="Verdana" w:hAnsi="Verdana" w:hint="eastAsia"/>
                <w:sz w:val="20"/>
                <w:szCs w:val="22"/>
              </w:rPr>
              <w:t>anhídrido</w:t>
            </w:r>
            <w:r w:rsidRPr="004E70CE">
              <w:rPr>
                <w:rFonts w:ascii="Verdana" w:hAnsi="Verdana"/>
                <w:sz w:val="20"/>
                <w:szCs w:val="22"/>
              </w:rPr>
              <w:t xml:space="preserve"> de la creatina que existe en el musculo </w:t>
            </w:r>
            <w:r w:rsidRPr="004E70CE">
              <w:rPr>
                <w:rFonts w:ascii="Verdana" w:hAnsi="Verdana" w:hint="eastAsia"/>
                <w:sz w:val="20"/>
                <w:szCs w:val="22"/>
              </w:rPr>
              <w:t>esquelético</w:t>
            </w:r>
            <w:r w:rsidRPr="004E70CE">
              <w:rPr>
                <w:rFonts w:ascii="Verdana" w:hAnsi="Verdana"/>
                <w:sz w:val="20"/>
                <w:szCs w:val="22"/>
              </w:rPr>
              <w:t xml:space="preserve"> como fosfato de creatina, compuesto rico en </w:t>
            </w:r>
            <w:r w:rsidRPr="004E70CE">
              <w:rPr>
                <w:rFonts w:ascii="Verdana" w:hAnsi="Verdana" w:hint="eastAsia"/>
                <w:sz w:val="20"/>
                <w:szCs w:val="22"/>
              </w:rPr>
              <w:t>energía</w:t>
            </w:r>
            <w:r w:rsidRPr="004E70CE">
              <w:rPr>
                <w:rFonts w:ascii="Verdana" w:hAnsi="Verdana"/>
                <w:sz w:val="20"/>
                <w:szCs w:val="22"/>
              </w:rPr>
              <w:t xml:space="preserve"> que funciona en las reacciones </w:t>
            </w:r>
            <w:r w:rsidRPr="004E70CE">
              <w:rPr>
                <w:rFonts w:ascii="Verdana" w:hAnsi="Verdana" w:hint="eastAsia"/>
                <w:sz w:val="20"/>
                <w:szCs w:val="22"/>
              </w:rPr>
              <w:t>energéticas</w:t>
            </w:r>
            <w:r w:rsidRPr="004E70CE">
              <w:rPr>
                <w:rFonts w:ascii="Verdana" w:hAnsi="Verdana"/>
                <w:sz w:val="20"/>
                <w:szCs w:val="22"/>
              </w:rPr>
              <w:t xml:space="preserve"> reversibles que implican al ATP. </w:t>
            </w:r>
          </w:p>
          <w:p w:rsidR="00DB666A" w:rsidRPr="004E70CE" w:rsidRDefault="00DB666A" w:rsidP="00D77131">
            <w:pPr>
              <w:spacing w:after="120"/>
              <w:jc w:val="both"/>
              <w:rPr>
                <w:rFonts w:ascii="Verdana" w:hAnsi="Verdana"/>
                <w:sz w:val="20"/>
              </w:rPr>
            </w:pPr>
            <w:proofErr w:type="gramStart"/>
            <w:r w:rsidRPr="004E70CE">
              <w:rPr>
                <w:rFonts w:ascii="Verdana" w:hAnsi="Verdana" w:cs="Arial"/>
                <w:sz w:val="20"/>
                <w:szCs w:val="22"/>
              </w:rPr>
              <w:t>La  producción</w:t>
            </w:r>
            <w:proofErr w:type="gramEnd"/>
            <w:r w:rsidRPr="004E70CE">
              <w:rPr>
                <w:rFonts w:ascii="Verdana" w:hAnsi="Verdana" w:cs="Arial"/>
                <w:sz w:val="20"/>
                <w:szCs w:val="22"/>
              </w:rPr>
              <w:t xml:space="preserve"> de creatinina es proporcional a la masa muscular y a</w:t>
            </w:r>
            <w:r>
              <w:rPr>
                <w:rFonts w:ascii="Verdana" w:hAnsi="Verdana" w:cs="Arial"/>
                <w:sz w:val="20"/>
                <w:szCs w:val="22"/>
              </w:rPr>
              <w:t>penas varía de un día para otro.</w:t>
            </w:r>
          </w:p>
          <w:p w:rsidR="00DB666A" w:rsidRPr="004E70CE" w:rsidRDefault="00DB666A" w:rsidP="00D77131">
            <w:pPr>
              <w:spacing w:after="120"/>
              <w:jc w:val="both"/>
              <w:rPr>
                <w:rFonts w:ascii="Verdana" w:hAnsi="Verdana" w:cs="TrebuchetMS"/>
                <w:color w:val="FFFFFF"/>
                <w:sz w:val="20"/>
              </w:rPr>
            </w:pPr>
            <w:r w:rsidRPr="004E70CE">
              <w:rPr>
                <w:rFonts w:ascii="Verdana" w:hAnsi="Verdana"/>
                <w:sz w:val="20"/>
                <w:szCs w:val="22"/>
              </w:rPr>
              <w:t>Indicaciones</w:t>
            </w:r>
            <w:r>
              <w:rPr>
                <w:rFonts w:ascii="Verdana" w:hAnsi="Verdana" w:cs="MyriadPro-Regular"/>
                <w:color w:val="231F20"/>
                <w:sz w:val="20"/>
                <w:szCs w:val="22"/>
              </w:rPr>
              <w:t>:</w:t>
            </w:r>
            <w:r w:rsidRPr="004E70CE">
              <w:rPr>
                <w:rFonts w:ascii="Verdana" w:hAnsi="Verdana" w:cs="MyriadPro-Regular"/>
                <w:color w:val="231F20"/>
                <w:sz w:val="20"/>
                <w:szCs w:val="22"/>
              </w:rPr>
              <w:t xml:space="preserve"> Sospecha de </w:t>
            </w:r>
            <w:r>
              <w:rPr>
                <w:rFonts w:ascii="Verdana" w:hAnsi="Verdana" w:cs="MyriadPro-Regular"/>
                <w:color w:val="231F20"/>
                <w:sz w:val="20"/>
                <w:szCs w:val="22"/>
              </w:rPr>
              <w:t>deterioro de la función renal, s</w:t>
            </w:r>
            <w:r w:rsidRPr="004E70CE">
              <w:rPr>
                <w:rFonts w:ascii="Verdana" w:hAnsi="Verdana" w:cs="MyriadPro-Regular"/>
                <w:color w:val="231F20"/>
                <w:sz w:val="20"/>
                <w:szCs w:val="22"/>
              </w:rPr>
              <w:t>eguimiento de la función renal.</w:t>
            </w:r>
          </w:p>
          <w:p w:rsidR="00DB666A" w:rsidRPr="00863526" w:rsidRDefault="00DB666A" w:rsidP="00D77131">
            <w:pPr>
              <w:spacing w:after="120"/>
              <w:jc w:val="both"/>
              <w:rPr>
                <w:rFonts w:ascii="Verdana" w:hAnsi="Verdana" w:cs="TrebuchetMS"/>
                <w:color w:val="FFFFFF"/>
                <w:sz w:val="20"/>
              </w:rPr>
            </w:pPr>
            <w:r w:rsidRPr="00863526">
              <w:rPr>
                <w:rFonts w:ascii="Verdana" w:hAnsi="Verdana" w:cs="MyriadPro-Semibold"/>
                <w:bCs/>
                <w:color w:val="231F20"/>
                <w:sz w:val="20"/>
                <w:szCs w:val="22"/>
              </w:rPr>
              <w:t>Niveles elevados</w:t>
            </w:r>
            <w:r>
              <w:rPr>
                <w:rFonts w:ascii="Verdana" w:hAnsi="Verdana" w:cs="MyriadPro-Semibold"/>
                <w:bCs/>
                <w:color w:val="231F20"/>
                <w:sz w:val="20"/>
                <w:szCs w:val="22"/>
              </w:rPr>
              <w:t>:</w:t>
            </w:r>
          </w:p>
          <w:p w:rsidR="00DB666A" w:rsidRPr="004E70CE" w:rsidRDefault="00DB666A" w:rsidP="00DB666A">
            <w:pPr>
              <w:numPr>
                <w:ilvl w:val="0"/>
                <w:numId w:val="8"/>
              </w:numPr>
              <w:spacing w:after="120"/>
              <w:jc w:val="both"/>
              <w:rPr>
                <w:rFonts w:ascii="Verdana" w:hAnsi="Verdana" w:cs="MyriadPro-Regular"/>
                <w:color w:val="231F20"/>
                <w:sz w:val="20"/>
              </w:rPr>
            </w:pPr>
            <w:r w:rsidRPr="004E70CE">
              <w:rPr>
                <w:rFonts w:ascii="Verdana" w:hAnsi="Verdana" w:cs="MyriadPro-Regular"/>
                <w:color w:val="231F20"/>
                <w:sz w:val="20"/>
                <w:szCs w:val="22"/>
              </w:rPr>
              <w:t>Insuficiencia renal aguda o crónica.</w:t>
            </w:r>
          </w:p>
          <w:p w:rsidR="00DB666A" w:rsidRPr="004E70CE" w:rsidRDefault="00DB666A" w:rsidP="00DB666A">
            <w:pPr>
              <w:numPr>
                <w:ilvl w:val="0"/>
                <w:numId w:val="8"/>
              </w:numPr>
              <w:spacing w:after="120"/>
              <w:jc w:val="both"/>
              <w:rPr>
                <w:rFonts w:ascii="Verdana" w:hAnsi="Verdana" w:cs="MyriadPro-Regular"/>
                <w:color w:val="231F20"/>
                <w:sz w:val="20"/>
              </w:rPr>
            </w:pPr>
            <w:r w:rsidRPr="004E70CE">
              <w:rPr>
                <w:rFonts w:ascii="Verdana" w:hAnsi="Verdana" w:cs="MyriadPro-Regular"/>
                <w:color w:val="231F20"/>
                <w:sz w:val="20"/>
                <w:szCs w:val="22"/>
              </w:rPr>
              <w:t>Uropatía obstructiva de larga duración.</w:t>
            </w:r>
          </w:p>
          <w:p w:rsidR="00DB666A" w:rsidRPr="004E70CE" w:rsidRDefault="00DB666A" w:rsidP="00DB666A">
            <w:pPr>
              <w:numPr>
                <w:ilvl w:val="0"/>
                <w:numId w:val="8"/>
              </w:numPr>
              <w:spacing w:after="120"/>
              <w:jc w:val="both"/>
              <w:rPr>
                <w:rFonts w:ascii="Verdana" w:hAnsi="Verdana" w:cs="MyriadPro-Regular"/>
                <w:color w:val="231F20"/>
                <w:sz w:val="20"/>
              </w:rPr>
            </w:pPr>
            <w:r w:rsidRPr="004E70CE">
              <w:rPr>
                <w:rFonts w:ascii="Verdana" w:hAnsi="Verdana" w:cs="MyriadPro-Regular"/>
                <w:color w:val="231F20"/>
                <w:sz w:val="20"/>
                <w:szCs w:val="22"/>
              </w:rPr>
              <w:t xml:space="preserve">Disminución del índice de filtración glomerular por causas prerrenales (insuficiencia cardíaca, </w:t>
            </w:r>
            <w:proofErr w:type="gramStart"/>
            <w:r w:rsidRPr="004E70CE">
              <w:rPr>
                <w:rFonts w:ascii="Verdana" w:hAnsi="Verdana" w:cs="MyriadPro-Regular"/>
                <w:color w:val="231F20"/>
                <w:sz w:val="20"/>
                <w:szCs w:val="22"/>
              </w:rPr>
              <w:t>deshidratación  marcada</w:t>
            </w:r>
            <w:proofErr w:type="gramEnd"/>
            <w:r w:rsidRPr="004E70CE">
              <w:rPr>
                <w:rFonts w:ascii="Verdana" w:hAnsi="Verdana" w:cs="MyriadPro-Regular"/>
                <w:color w:val="231F20"/>
                <w:sz w:val="20"/>
                <w:szCs w:val="22"/>
              </w:rPr>
              <w:t xml:space="preserve">, uso excesivo de diuréticos). Personas con gran masa muscular, por aumento de la producción de creatinina presentan valores </w:t>
            </w:r>
            <w:r w:rsidR="00D93798" w:rsidRPr="004E70CE">
              <w:rPr>
                <w:rFonts w:ascii="Verdana" w:hAnsi="Verdana" w:cs="MyriadPro-Regular"/>
                <w:color w:val="231F20"/>
                <w:sz w:val="20"/>
                <w:szCs w:val="22"/>
              </w:rPr>
              <w:t>constantes discretamente</w:t>
            </w:r>
            <w:r w:rsidRPr="004E70CE">
              <w:rPr>
                <w:rFonts w:ascii="Verdana" w:hAnsi="Verdana" w:cs="MyriadPro-Regular"/>
                <w:color w:val="231F20"/>
                <w:sz w:val="20"/>
                <w:szCs w:val="22"/>
              </w:rPr>
              <w:t xml:space="preserve"> aumentados.</w:t>
            </w:r>
          </w:p>
          <w:p w:rsidR="00DB666A" w:rsidRPr="004E70CE" w:rsidRDefault="00DB666A" w:rsidP="00D77131">
            <w:pPr>
              <w:spacing w:after="120"/>
              <w:jc w:val="both"/>
              <w:rPr>
                <w:rFonts w:ascii="Verdana" w:hAnsi="Verdana" w:cs="MyriadPro-Regular"/>
                <w:b/>
                <w:color w:val="231F20"/>
                <w:sz w:val="20"/>
                <w:szCs w:val="19"/>
              </w:rPr>
            </w:pPr>
          </w:p>
          <w:p w:rsidR="00DB666A" w:rsidRPr="00863526" w:rsidRDefault="00DB666A" w:rsidP="00D77131">
            <w:pPr>
              <w:spacing w:after="120"/>
              <w:jc w:val="both"/>
              <w:rPr>
                <w:rFonts w:ascii="Verdana" w:hAnsi="Verdana" w:cs="MyriadPro-Semibold"/>
                <w:bCs/>
                <w:color w:val="231F20"/>
                <w:sz w:val="20"/>
                <w:szCs w:val="19"/>
              </w:rPr>
            </w:pPr>
            <w:r w:rsidRPr="00863526">
              <w:rPr>
                <w:rFonts w:ascii="Verdana" w:hAnsi="Verdana" w:cs="MyriadPro-Semibold"/>
                <w:bCs/>
                <w:color w:val="231F20"/>
                <w:sz w:val="20"/>
                <w:szCs w:val="19"/>
              </w:rPr>
              <w:t>Niveles disminuidos:</w:t>
            </w:r>
          </w:p>
          <w:p w:rsidR="00DB666A" w:rsidRPr="004E70CE" w:rsidRDefault="00DB666A" w:rsidP="00DB666A">
            <w:pPr>
              <w:numPr>
                <w:ilvl w:val="0"/>
                <w:numId w:val="9"/>
              </w:numPr>
              <w:spacing w:after="120"/>
              <w:jc w:val="both"/>
              <w:rPr>
                <w:rFonts w:ascii="Verdana" w:hAnsi="Verdana" w:cs="MyriadPro-Regular"/>
                <w:color w:val="231F20"/>
                <w:sz w:val="20"/>
                <w:szCs w:val="19"/>
              </w:rPr>
            </w:pPr>
            <w:r w:rsidRPr="004E70CE">
              <w:rPr>
                <w:rFonts w:ascii="Verdana" w:hAnsi="Verdana" w:cs="MyriadPro-Regular"/>
                <w:color w:val="231F20"/>
                <w:sz w:val="20"/>
                <w:szCs w:val="19"/>
              </w:rPr>
              <w:t>Miastenia gravis, embarazo, atrofia muscular severa.</w:t>
            </w:r>
          </w:p>
          <w:p w:rsidR="00DB666A" w:rsidRPr="004E70CE" w:rsidRDefault="00DB666A" w:rsidP="00D77131">
            <w:pPr>
              <w:spacing w:after="120"/>
              <w:jc w:val="both"/>
              <w:rPr>
                <w:rFonts w:ascii="Verdana" w:hAnsi="Verdana" w:cs="MyriadPro-Regular"/>
                <w:color w:val="231F20"/>
                <w:sz w:val="20"/>
                <w:szCs w:val="19"/>
              </w:rPr>
            </w:pPr>
            <w:r w:rsidRPr="004E70CE">
              <w:rPr>
                <w:rFonts w:ascii="Verdana" w:hAnsi="Verdana" w:cs="MyriadPro-Regular"/>
                <w:color w:val="231F20"/>
                <w:sz w:val="20"/>
                <w:szCs w:val="19"/>
              </w:rPr>
              <w:t>La creatinina no es un indicador sensible de la enfermedad renal temprana.</w:t>
            </w:r>
          </w:p>
          <w:p w:rsidR="00DB666A" w:rsidRPr="004E70CE" w:rsidRDefault="00DB666A" w:rsidP="00D77131">
            <w:pPr>
              <w:spacing w:after="120"/>
              <w:jc w:val="both"/>
              <w:rPr>
                <w:rFonts w:ascii="Verdana" w:hAnsi="Verdana" w:cs="MyriadPro-Regular"/>
                <w:color w:val="231F20"/>
                <w:sz w:val="20"/>
                <w:szCs w:val="19"/>
              </w:rPr>
            </w:pPr>
            <w:r w:rsidRPr="004E70CE">
              <w:rPr>
                <w:rFonts w:ascii="Verdana" w:hAnsi="Verdana" w:cs="MyriadPro-Regular"/>
                <w:color w:val="231F20"/>
                <w:sz w:val="20"/>
                <w:szCs w:val="19"/>
              </w:rPr>
              <w:lastRenderedPageBreak/>
              <w:t xml:space="preserve">Evitar el ejercicio excesivo, </w:t>
            </w:r>
            <w:proofErr w:type="gramStart"/>
            <w:r w:rsidRPr="004E70CE">
              <w:rPr>
                <w:rFonts w:ascii="Verdana" w:hAnsi="Verdana" w:cs="MyriadPro-Regular"/>
                <w:color w:val="231F20"/>
                <w:sz w:val="20"/>
                <w:szCs w:val="19"/>
              </w:rPr>
              <w:t>comer  carne</w:t>
            </w:r>
            <w:proofErr w:type="gramEnd"/>
            <w:r w:rsidRPr="004E70CE">
              <w:rPr>
                <w:rFonts w:ascii="Verdana" w:hAnsi="Verdana" w:cs="MyriadPro-Regular"/>
                <w:color w:val="231F20"/>
                <w:sz w:val="20"/>
                <w:szCs w:val="19"/>
              </w:rPr>
              <w:t xml:space="preserve"> cocida, café y té, los días previos a la prueba. Recomendar al paciente que beba agua abundante.</w:t>
            </w:r>
          </w:p>
          <w:p w:rsidR="00DB666A" w:rsidRPr="00863526" w:rsidRDefault="00DB666A" w:rsidP="00D77131">
            <w:pPr>
              <w:spacing w:after="120"/>
              <w:jc w:val="both"/>
              <w:rPr>
                <w:rFonts w:ascii="Verdana" w:hAnsi="Verdana" w:cs="MyriadPro-Regular"/>
                <w:color w:val="231F20"/>
                <w:sz w:val="20"/>
                <w:szCs w:val="19"/>
              </w:rPr>
            </w:pPr>
            <w:r w:rsidRPr="004E70CE">
              <w:rPr>
                <w:rFonts w:ascii="Verdana" w:hAnsi="Verdana" w:cs="MyriadPro-Regular"/>
                <w:color w:val="231F20"/>
                <w:sz w:val="20"/>
                <w:szCs w:val="19"/>
              </w:rPr>
              <w:t>Suprimir, una semana antes: cefalosporinas, salicilatos, antiinflamatorios no esteroideos, cimetidina,</w:t>
            </w:r>
            <w:r>
              <w:rPr>
                <w:rFonts w:ascii="Verdana" w:hAnsi="Verdana" w:cs="MyriadPro-Regular"/>
                <w:color w:val="231F20"/>
                <w:sz w:val="20"/>
                <w:szCs w:val="19"/>
              </w:rPr>
              <w:t xml:space="preserve"> trimetroprim, quinina, quini</w:t>
            </w:r>
            <w:r w:rsidRPr="004E70CE">
              <w:rPr>
                <w:rFonts w:ascii="Verdana" w:hAnsi="Verdana" w:cs="MyriadPro-Regular"/>
                <w:color w:val="231F20"/>
                <w:sz w:val="20"/>
                <w:szCs w:val="19"/>
              </w:rPr>
              <w:t>dina, procainamida.</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5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ESPECTROFOTOMETRIA</w:t>
            </w:r>
            <w:r>
              <w:rPr>
                <w:rFonts w:ascii="Verdana" w:hAnsi="Verdana"/>
                <w:sz w:val="20"/>
                <w:szCs w:val="22"/>
              </w:rPr>
              <w:t xml:space="preserve">: </w:t>
            </w:r>
            <w:r w:rsidRPr="004E70CE">
              <w:rPr>
                <w:rFonts w:ascii="Verdana" w:hAnsi="Verdana"/>
                <w:sz w:val="20"/>
                <w:szCs w:val="22"/>
              </w:rPr>
              <w:t>Mét</w:t>
            </w:r>
            <w:r>
              <w:rPr>
                <w:rFonts w:ascii="Verdana" w:hAnsi="Verdana"/>
                <w:sz w:val="20"/>
                <w:szCs w:val="22"/>
              </w:rPr>
              <w:t>odo Jaffé con trazabilidad IDMS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82"/>
              <w:gridCol w:w="1260"/>
              <w:gridCol w:w="1080"/>
              <w:gridCol w:w="720"/>
              <w:gridCol w:w="720"/>
            </w:tblGrid>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4 días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0.3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4 días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 meses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0.2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0.4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 meses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14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0.3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0.7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14 años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0.5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Femenino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 años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60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0.6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1.1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Femenino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60 años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90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0.6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1.2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Femenino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90 años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0.6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1.3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Masculino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 años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60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0.9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1.3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Masculino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60 años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90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0.8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1.3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Masculino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90 años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1.7 </w:t>
                  </w:r>
                </w:p>
              </w:tc>
            </w:tr>
          </w:tbl>
          <w:p w:rsidR="00DB666A" w:rsidRPr="004E70CE" w:rsidRDefault="00DB666A" w:rsidP="00D77131">
            <w:pPr>
              <w:spacing w:after="120"/>
              <w:jc w:val="both"/>
              <w:rPr>
                <w:rFonts w:ascii="Verdana" w:hAnsi="Verdana"/>
                <w:sz w:val="20"/>
              </w:rPr>
            </w:pPr>
          </w:p>
        </w:tc>
      </w:tr>
    </w:tbl>
    <w:p w:rsidR="00DB666A" w:rsidRDefault="00DB666A" w:rsidP="00DB666A"/>
    <w:p w:rsidR="00DB666A" w:rsidRDefault="00DB666A" w:rsidP="00DB666A">
      <w:r>
        <w:br w:type="page"/>
      </w:r>
    </w:p>
    <w:p w:rsidR="00DB666A" w:rsidRPr="007F5B51" w:rsidRDefault="00DB666A" w:rsidP="00DB666A">
      <w:pPr>
        <w:pStyle w:val="EstiloTtulo1Verdana13ptJustificado"/>
      </w:pPr>
      <w:bookmarkStart w:id="819" w:name="_Toc331592860"/>
      <w:bookmarkStart w:id="820" w:name="_Toc347484398"/>
      <w:bookmarkStart w:id="821" w:name="_Toc350370583"/>
      <w:bookmarkStart w:id="822" w:name="_Toc3893908"/>
      <w:r w:rsidRPr="007F5B51">
        <w:lastRenderedPageBreak/>
        <w:t>Factor reumatoide</w:t>
      </w:r>
      <w:bookmarkEnd w:id="819"/>
      <w:bookmarkEnd w:id="820"/>
      <w:bookmarkEnd w:id="821"/>
      <w:bookmarkEnd w:id="822"/>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66"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EE1CD8" w:rsidP="00D77131">
            <w:pPr>
              <w:spacing w:after="120"/>
              <w:jc w:val="both"/>
              <w:rPr>
                <w:rFonts w:ascii="Verdana" w:hAnsi="Verdana"/>
                <w:sz w:val="20"/>
              </w:rPr>
            </w:pPr>
            <w:r>
              <w:rPr>
                <w:rFonts w:ascii="Verdana" w:hAnsi="Verdana"/>
                <w:sz w:val="20"/>
                <w:szCs w:val="22"/>
              </w:rPr>
              <w:t>Unidades</w:t>
            </w:r>
            <w:r w:rsidR="00DB666A">
              <w:rPr>
                <w:rFonts w:ascii="Verdana" w:hAnsi="Verdana"/>
                <w:sz w:val="20"/>
                <w:szCs w:val="22"/>
              </w:rPr>
              <w:t>: U/L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FR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ml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 h</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1E2012">
              <w:rPr>
                <w:rFonts w:ascii="Verdana" w:hAnsi="Verdana" w:cs="Arial"/>
                <w:sz w:val="20"/>
                <w:szCs w:val="22"/>
              </w:rPr>
              <w:t>Observaciones:</w:t>
            </w:r>
          </w:p>
        </w:tc>
        <w:tc>
          <w:tcPr>
            <w:tcW w:w="11475" w:type="dxa"/>
            <w:shd w:val="clear" w:color="auto" w:fill="auto"/>
          </w:tcPr>
          <w:p w:rsidR="00DB666A" w:rsidRPr="001E2012" w:rsidRDefault="00DB666A" w:rsidP="00D77131">
            <w:pPr>
              <w:spacing w:after="120"/>
              <w:jc w:val="both"/>
              <w:rPr>
                <w:rFonts w:ascii="Verdana" w:hAnsi="Verdana" w:cs="Arial"/>
                <w:sz w:val="20"/>
              </w:rPr>
            </w:pPr>
            <w:r w:rsidRPr="001E2012">
              <w:rPr>
                <w:rFonts w:ascii="Verdana" w:hAnsi="Verdana" w:cs="Arial"/>
                <w:sz w:val="20"/>
                <w:szCs w:val="22"/>
              </w:rPr>
              <w:t xml:space="preserve">Los anticuerpos reumatoideos (RF) son anticuerpos dirigidos contra los determinantes antigénicos del fragmento Fc de la IgG. Suele tratarse de anticuerpos IgM, pero también pueden ser IgG, IgA o IgE. La sensibilidad de los anticuerpos reumatoideos en la artritis reumatoide oscila entre un 30% en investigaciones de base demográfica y un 70 – 80% en las de base hospitalaria, en las que esta dolencia suele ser más grave. Los valores de RF altos, más específicos para el diagnóstico de la artritis reumatoide (RA), suelen presentarse en pacientes afectados de destrucción articular progresiva rápida y en otros con nódulos reumáticos subcutáneos y demás manifestaciones extrarticulares. No obstante, ésta es una prueba inespecífica y se han detectado anticuerpos reumatoideos positivos en el 1 – 5% de la población sana en valores bajos, y en el 15 – 20% de los pacientes ancianos que sufren otras enfermedades crónicas. </w:t>
            </w:r>
            <w:r w:rsidR="00D77131" w:rsidRPr="001E2012">
              <w:rPr>
                <w:rFonts w:ascii="Verdana" w:hAnsi="Verdana" w:cs="Arial"/>
                <w:sz w:val="20"/>
                <w:szCs w:val="22"/>
              </w:rPr>
              <w:t>También se observan RF positivos en enfermedades reumáticas autoinmunitarias y en afecciones extrarreumáticas con</w:t>
            </w:r>
            <w:r w:rsidR="00D93798">
              <w:rPr>
                <w:rFonts w:ascii="Verdana" w:hAnsi="Verdana" w:cs="Arial"/>
                <w:sz w:val="20"/>
                <w:szCs w:val="22"/>
              </w:rPr>
              <w:t xml:space="preserve"> </w:t>
            </w:r>
            <w:r w:rsidR="00D77131" w:rsidRPr="001E2012">
              <w:rPr>
                <w:rFonts w:ascii="Verdana" w:hAnsi="Verdana" w:cs="Arial"/>
                <w:sz w:val="20"/>
                <w:szCs w:val="22"/>
              </w:rPr>
              <w:t xml:space="preserve">frecuencia variable; por </w:t>
            </w:r>
            <w:proofErr w:type="gramStart"/>
            <w:r w:rsidR="00D77131" w:rsidRPr="001E2012">
              <w:rPr>
                <w:rFonts w:ascii="Verdana" w:hAnsi="Verdana" w:cs="Arial"/>
                <w:sz w:val="20"/>
                <w:szCs w:val="22"/>
              </w:rPr>
              <w:t>ejemplo</w:t>
            </w:r>
            <w:proofErr w:type="gramEnd"/>
            <w:r w:rsidR="00D77131" w:rsidRPr="001E2012">
              <w:rPr>
                <w:rFonts w:ascii="Verdana" w:hAnsi="Verdana" w:cs="Arial"/>
                <w:sz w:val="20"/>
                <w:szCs w:val="22"/>
              </w:rPr>
              <w:t xml:space="preserve"> lupus eritematoso diseminado, síndrome de Sjögren, endocarditis de Osler y otras afecciones bacterianas, hepatitis </w:t>
            </w:r>
            <w:r w:rsidR="00D93798" w:rsidRPr="001E2012">
              <w:rPr>
                <w:rFonts w:ascii="Verdana" w:hAnsi="Verdana" w:cs="Arial"/>
                <w:sz w:val="20"/>
                <w:szCs w:val="22"/>
              </w:rPr>
              <w:t>vírica, hepatopatías</w:t>
            </w:r>
            <w:r w:rsidR="00D77131" w:rsidRPr="001E2012">
              <w:rPr>
                <w:rFonts w:ascii="Verdana" w:hAnsi="Verdana" w:cs="Arial"/>
                <w:sz w:val="20"/>
                <w:szCs w:val="22"/>
              </w:rPr>
              <w:t xml:space="preserve"> crónicas, neumopatías activas crónicas, parasitosis e infecciones víricas.</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TURBIDIMETRÍA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560"/>
            </w:tblGrid>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14.0 </w:t>
                  </w:r>
                </w:p>
              </w:tc>
            </w:tr>
          </w:tbl>
          <w:p w:rsidR="00DB666A" w:rsidRPr="004E70CE" w:rsidRDefault="00DB666A" w:rsidP="00D77131">
            <w:pPr>
              <w:spacing w:after="120"/>
              <w:jc w:val="both"/>
              <w:rPr>
                <w:rFonts w:ascii="Verdana" w:hAnsi="Verdana"/>
                <w:sz w:val="20"/>
              </w:rPr>
            </w:pPr>
          </w:p>
        </w:tc>
      </w:tr>
    </w:tbl>
    <w:p w:rsidR="00DB666A" w:rsidRPr="001E2012" w:rsidRDefault="00DB666A" w:rsidP="00DB666A">
      <w:pPr>
        <w:spacing w:after="120"/>
        <w:jc w:val="both"/>
        <w:rPr>
          <w:rFonts w:ascii="Verdana" w:hAnsi="Verdana" w:cs="Arial"/>
          <w:sz w:val="20"/>
          <w:szCs w:val="22"/>
        </w:rPr>
      </w:pPr>
    </w:p>
    <w:p w:rsidR="00DB666A" w:rsidRPr="007F5B51" w:rsidRDefault="00DB666A" w:rsidP="00DB666A">
      <w:pPr>
        <w:pStyle w:val="EstiloTtulo1Verdana13ptJustificado"/>
      </w:pPr>
      <w:bookmarkStart w:id="823" w:name="_Toc331592861"/>
      <w:bookmarkStart w:id="824" w:name="_Toc347484399"/>
      <w:bookmarkStart w:id="825" w:name="_Toc350370584"/>
      <w:bookmarkStart w:id="826" w:name="_Toc3893909"/>
      <w:r w:rsidRPr="007F5B51">
        <w:lastRenderedPageBreak/>
        <w:t>Ferritina</w:t>
      </w:r>
      <w:bookmarkEnd w:id="823"/>
      <w:bookmarkEnd w:id="824"/>
      <w:bookmarkEnd w:id="825"/>
      <w:bookmarkEnd w:id="826"/>
    </w:p>
    <w:tbl>
      <w:tblPr>
        <w:tblW w:w="13545"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2098"/>
        <w:gridCol w:w="11447"/>
      </w:tblGrid>
      <w:tr w:rsidR="00DB666A" w:rsidRPr="004E70CE" w:rsidTr="00B02AE7">
        <w:trPr>
          <w:trHeight w:val="364"/>
          <w:tblCellSpacing w:w="15" w:type="dxa"/>
        </w:trPr>
        <w:tc>
          <w:tcPr>
            <w:tcW w:w="2053"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02"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B02AE7">
        <w:trPr>
          <w:trHeight w:val="364"/>
          <w:tblCellSpacing w:w="15" w:type="dxa"/>
        </w:trPr>
        <w:tc>
          <w:tcPr>
            <w:tcW w:w="2053"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02" w:type="dxa"/>
            <w:shd w:val="clear" w:color="auto" w:fill="auto"/>
          </w:tcPr>
          <w:p w:rsidR="00DB666A" w:rsidRPr="004E70CE" w:rsidRDefault="00B8034C" w:rsidP="00D77131">
            <w:pPr>
              <w:spacing w:after="120"/>
              <w:jc w:val="both"/>
              <w:rPr>
                <w:rFonts w:ascii="Verdana" w:hAnsi="Verdana"/>
                <w:sz w:val="20"/>
              </w:rPr>
            </w:pPr>
            <w:hyperlink r:id="rId67" w:history="1">
              <w:r w:rsidR="00DB666A" w:rsidRPr="004E70CE">
                <w:rPr>
                  <w:rStyle w:val="Hipervnculo"/>
                  <w:sz w:val="20"/>
                  <w:szCs w:val="22"/>
                </w:rPr>
                <w:t>Bioquímica General</w:t>
              </w:r>
            </w:hyperlink>
          </w:p>
        </w:tc>
      </w:tr>
      <w:tr w:rsidR="00DB666A" w:rsidRPr="004E70CE" w:rsidTr="00B02AE7">
        <w:trPr>
          <w:trHeight w:val="364"/>
          <w:tblCellSpacing w:w="15" w:type="dxa"/>
        </w:trPr>
        <w:tc>
          <w:tcPr>
            <w:tcW w:w="2053"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02"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Unidades: ng/mL</w:t>
            </w:r>
          </w:p>
        </w:tc>
      </w:tr>
      <w:tr w:rsidR="00DB666A" w:rsidRPr="004E70CE" w:rsidTr="00B02AE7">
        <w:trPr>
          <w:trHeight w:val="380"/>
          <w:tblCellSpacing w:w="15" w:type="dxa"/>
        </w:trPr>
        <w:tc>
          <w:tcPr>
            <w:tcW w:w="2053"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02"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FERR </w:t>
            </w:r>
          </w:p>
        </w:tc>
      </w:tr>
      <w:tr w:rsidR="00DB666A" w:rsidRPr="004E70CE" w:rsidTr="00B02AE7">
        <w:trPr>
          <w:trHeight w:val="364"/>
          <w:tblCellSpacing w:w="15" w:type="dxa"/>
        </w:trPr>
        <w:tc>
          <w:tcPr>
            <w:tcW w:w="2053"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02"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p>
        </w:tc>
      </w:tr>
      <w:tr w:rsidR="00DB666A" w:rsidRPr="004E70CE" w:rsidTr="00B02AE7">
        <w:trPr>
          <w:trHeight w:val="364"/>
          <w:tblCellSpacing w:w="15" w:type="dxa"/>
        </w:trPr>
        <w:tc>
          <w:tcPr>
            <w:tcW w:w="2053"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02"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ml </w:t>
            </w:r>
          </w:p>
        </w:tc>
      </w:tr>
      <w:tr w:rsidR="00DB666A" w:rsidRPr="004E70CE" w:rsidTr="00B02AE7">
        <w:trPr>
          <w:trHeight w:val="364"/>
          <w:tblCellSpacing w:w="15" w:type="dxa"/>
        </w:trPr>
        <w:tc>
          <w:tcPr>
            <w:tcW w:w="2053"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02"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 h</w:t>
            </w:r>
          </w:p>
        </w:tc>
      </w:tr>
      <w:tr w:rsidR="00DB666A" w:rsidRPr="004E70CE" w:rsidTr="00B02AE7">
        <w:trPr>
          <w:trHeight w:val="3130"/>
          <w:tblCellSpacing w:w="15" w:type="dxa"/>
        </w:trPr>
        <w:tc>
          <w:tcPr>
            <w:tcW w:w="2053" w:type="dxa"/>
            <w:shd w:val="clear" w:color="auto" w:fill="auto"/>
          </w:tcPr>
          <w:p w:rsidR="00DB666A" w:rsidRPr="004E70CE" w:rsidRDefault="00DB666A" w:rsidP="00D77131">
            <w:pPr>
              <w:spacing w:after="120"/>
              <w:jc w:val="both"/>
              <w:rPr>
                <w:rFonts w:ascii="Verdana" w:hAnsi="Verdana"/>
                <w:sz w:val="20"/>
              </w:rPr>
            </w:pPr>
            <w:r w:rsidRPr="00B36D46">
              <w:rPr>
                <w:rFonts w:ascii="Verdana" w:hAnsi="Verdana"/>
                <w:sz w:val="20"/>
                <w:szCs w:val="22"/>
              </w:rPr>
              <w:t>Observaciones:</w:t>
            </w:r>
          </w:p>
        </w:tc>
        <w:tc>
          <w:tcPr>
            <w:tcW w:w="11402" w:type="dxa"/>
            <w:shd w:val="clear" w:color="auto" w:fill="auto"/>
          </w:tcPr>
          <w:p w:rsidR="00DB666A" w:rsidRDefault="00DB666A" w:rsidP="00D77131">
            <w:pPr>
              <w:spacing w:after="120"/>
              <w:jc w:val="both"/>
              <w:rPr>
                <w:rFonts w:ascii="Verdana" w:hAnsi="Verdana"/>
                <w:sz w:val="20"/>
              </w:rPr>
            </w:pPr>
            <w:r w:rsidRPr="00B36D46">
              <w:rPr>
                <w:rFonts w:ascii="Verdana" w:hAnsi="Verdana"/>
                <w:sz w:val="20"/>
                <w:szCs w:val="22"/>
              </w:rPr>
              <w:t xml:space="preserve">Constituye un grupo </w:t>
            </w:r>
            <w:r w:rsidRPr="00B36D46">
              <w:rPr>
                <w:rFonts w:ascii="Verdana" w:hAnsi="Verdana" w:hint="eastAsia"/>
                <w:sz w:val="20"/>
                <w:szCs w:val="22"/>
              </w:rPr>
              <w:t>heterogéneo</w:t>
            </w:r>
            <w:r w:rsidRPr="00B36D46">
              <w:rPr>
                <w:rFonts w:ascii="Verdana" w:hAnsi="Verdana"/>
                <w:sz w:val="20"/>
                <w:szCs w:val="22"/>
              </w:rPr>
              <w:t xml:space="preserve"> de </w:t>
            </w:r>
            <w:r w:rsidRPr="00B36D46">
              <w:rPr>
                <w:rFonts w:ascii="Verdana" w:hAnsi="Verdana" w:hint="eastAsia"/>
                <w:sz w:val="20"/>
                <w:szCs w:val="22"/>
              </w:rPr>
              <w:t>proteínas</w:t>
            </w:r>
            <w:r w:rsidRPr="00B36D46">
              <w:rPr>
                <w:rFonts w:ascii="Verdana" w:hAnsi="Verdana"/>
                <w:sz w:val="20"/>
                <w:szCs w:val="22"/>
              </w:rPr>
              <w:t xml:space="preserve"> que almacenan hierro, estando presentes principalmente en </w:t>
            </w:r>
            <w:r w:rsidRPr="00B36D46">
              <w:rPr>
                <w:rFonts w:ascii="Verdana" w:hAnsi="Verdana" w:hint="eastAsia"/>
                <w:sz w:val="20"/>
                <w:szCs w:val="22"/>
              </w:rPr>
              <w:t>hígado</w:t>
            </w:r>
            <w:r w:rsidRPr="00B36D46">
              <w:rPr>
                <w:rFonts w:ascii="Verdana" w:hAnsi="Verdana"/>
                <w:sz w:val="20"/>
                <w:szCs w:val="22"/>
              </w:rPr>
              <w:t xml:space="preserve">, bazo, medula </w:t>
            </w:r>
            <w:r w:rsidR="00D77131" w:rsidRPr="00B36D46">
              <w:rPr>
                <w:rFonts w:ascii="Verdana" w:hAnsi="Verdana"/>
                <w:sz w:val="20"/>
                <w:szCs w:val="22"/>
              </w:rPr>
              <w:t>ósea</w:t>
            </w:r>
            <w:r w:rsidRPr="00B36D46">
              <w:rPr>
                <w:rFonts w:ascii="Verdana" w:hAnsi="Verdana"/>
                <w:sz w:val="20"/>
                <w:szCs w:val="22"/>
              </w:rPr>
              <w:t xml:space="preserve"> y musculo </w:t>
            </w:r>
            <w:r w:rsidRPr="00B36D46">
              <w:rPr>
                <w:rFonts w:ascii="Verdana" w:hAnsi="Verdana" w:hint="eastAsia"/>
                <w:sz w:val="20"/>
                <w:szCs w:val="22"/>
              </w:rPr>
              <w:t>esquelética</w:t>
            </w:r>
            <w:r w:rsidRPr="00B36D46">
              <w:rPr>
                <w:rFonts w:ascii="Verdana" w:hAnsi="Verdana"/>
                <w:sz w:val="20"/>
                <w:szCs w:val="22"/>
              </w:rPr>
              <w:t>. La ferritina es un reflejo de la capacidad de hierro almacenada.</w:t>
            </w:r>
          </w:p>
          <w:p w:rsidR="00DB666A" w:rsidRPr="00B36D46" w:rsidRDefault="00DB666A" w:rsidP="00D77131">
            <w:pPr>
              <w:spacing w:after="120"/>
              <w:jc w:val="both"/>
              <w:rPr>
                <w:rFonts w:ascii="Verdana" w:hAnsi="Verdana" w:cs="TrebuchetMS"/>
                <w:color w:val="FFFFFF"/>
                <w:sz w:val="20"/>
                <w:szCs w:val="20"/>
              </w:rPr>
            </w:pPr>
            <w:r>
              <w:rPr>
                <w:rFonts w:ascii="Verdana" w:hAnsi="Verdana"/>
                <w:sz w:val="20"/>
                <w:szCs w:val="22"/>
              </w:rPr>
              <w:t>Utilidad Clínica:</w:t>
            </w:r>
          </w:p>
          <w:p w:rsidR="00DB666A" w:rsidRPr="00B36D46" w:rsidRDefault="00DB666A" w:rsidP="00D77131">
            <w:pPr>
              <w:spacing w:after="120"/>
              <w:jc w:val="both"/>
              <w:rPr>
                <w:rFonts w:ascii="Verdana" w:hAnsi="Verdana" w:cs="MyriadPro-Regular"/>
                <w:color w:val="231F20"/>
                <w:sz w:val="20"/>
              </w:rPr>
            </w:pPr>
            <w:r w:rsidRPr="00B36D46">
              <w:rPr>
                <w:rFonts w:ascii="Verdana" w:hAnsi="Verdana" w:cs="MyriadPro-Regular"/>
                <w:color w:val="231F20"/>
                <w:sz w:val="20"/>
                <w:szCs w:val="22"/>
              </w:rPr>
              <w:t>Diagnóstico diferencial de anemias.</w:t>
            </w:r>
          </w:p>
          <w:p w:rsidR="00DB666A" w:rsidRPr="00B36D46" w:rsidRDefault="00DB666A" w:rsidP="00D77131">
            <w:pPr>
              <w:spacing w:after="120"/>
              <w:jc w:val="both"/>
              <w:rPr>
                <w:rFonts w:ascii="Verdana" w:hAnsi="Verdana" w:cs="MyriadPro-Regular"/>
                <w:color w:val="231F20"/>
                <w:sz w:val="20"/>
              </w:rPr>
            </w:pPr>
            <w:r>
              <w:rPr>
                <w:rFonts w:ascii="Verdana" w:hAnsi="Verdana" w:cs="MyriadPro-Regular"/>
                <w:color w:val="231F20"/>
                <w:sz w:val="20"/>
                <w:szCs w:val="22"/>
              </w:rPr>
              <w:t xml:space="preserve">Medida de los </w:t>
            </w:r>
            <w:proofErr w:type="gramStart"/>
            <w:r>
              <w:rPr>
                <w:rFonts w:ascii="Verdana" w:hAnsi="Verdana" w:cs="MyriadPro-Regular"/>
                <w:color w:val="231F20"/>
                <w:sz w:val="20"/>
                <w:szCs w:val="22"/>
              </w:rPr>
              <w:t xml:space="preserve">depósitos </w:t>
            </w:r>
            <w:r w:rsidRPr="00B36D46">
              <w:rPr>
                <w:rFonts w:ascii="Verdana" w:hAnsi="Verdana" w:cs="MyriadPro-Regular"/>
                <w:color w:val="231F20"/>
                <w:sz w:val="20"/>
                <w:szCs w:val="22"/>
              </w:rPr>
              <w:t xml:space="preserve"> de</w:t>
            </w:r>
            <w:proofErr w:type="gramEnd"/>
            <w:r w:rsidRPr="00B36D46">
              <w:rPr>
                <w:rFonts w:ascii="Verdana" w:hAnsi="Verdana" w:cs="MyriadPro-Regular"/>
                <w:color w:val="231F20"/>
                <w:sz w:val="20"/>
                <w:szCs w:val="22"/>
              </w:rPr>
              <w:t xml:space="preserve"> hierro.</w:t>
            </w:r>
          </w:p>
          <w:p w:rsidR="00DB666A" w:rsidRPr="00B36D46" w:rsidRDefault="00DB666A" w:rsidP="00D77131">
            <w:pPr>
              <w:spacing w:after="120"/>
              <w:jc w:val="both"/>
              <w:rPr>
                <w:rFonts w:ascii="Verdana" w:hAnsi="Verdana" w:cs="MyriadPro-Regular"/>
                <w:color w:val="231F20"/>
                <w:sz w:val="20"/>
              </w:rPr>
            </w:pPr>
            <w:r w:rsidRPr="00B36D46">
              <w:rPr>
                <w:rFonts w:ascii="Verdana" w:hAnsi="Verdana" w:cs="MyriadPro-Regular"/>
                <w:color w:val="231F20"/>
                <w:sz w:val="20"/>
                <w:szCs w:val="22"/>
              </w:rPr>
              <w:t xml:space="preserve">Monitorización del tratamiento con </w:t>
            </w:r>
            <w:r w:rsidR="00D77131" w:rsidRPr="00B36D46">
              <w:rPr>
                <w:rFonts w:ascii="Verdana" w:hAnsi="Verdana" w:cs="MyriadPro-Regular"/>
                <w:color w:val="231F20"/>
                <w:sz w:val="20"/>
                <w:szCs w:val="22"/>
              </w:rPr>
              <w:t>hierro.</w:t>
            </w:r>
          </w:p>
          <w:p w:rsidR="00DB666A" w:rsidRPr="00B36D46" w:rsidRDefault="00DB666A" w:rsidP="00D77131">
            <w:pPr>
              <w:spacing w:after="120"/>
              <w:jc w:val="both"/>
              <w:rPr>
                <w:rFonts w:ascii="Verdana" w:hAnsi="Verdana" w:cs="MyriadPro-Semibold"/>
                <w:bCs/>
                <w:color w:val="231F20"/>
                <w:sz w:val="20"/>
              </w:rPr>
            </w:pPr>
            <w:r w:rsidRPr="00B36D46">
              <w:rPr>
                <w:rFonts w:ascii="Verdana" w:hAnsi="Verdana" w:cs="MyriadPro-Semibold"/>
                <w:bCs/>
                <w:color w:val="231F20"/>
                <w:sz w:val="20"/>
                <w:szCs w:val="22"/>
              </w:rPr>
              <w:t>Niveles elevados:</w:t>
            </w:r>
          </w:p>
          <w:p w:rsidR="00DB666A" w:rsidRPr="00B36D46" w:rsidRDefault="00DB666A" w:rsidP="00DB666A">
            <w:pPr>
              <w:numPr>
                <w:ilvl w:val="0"/>
                <w:numId w:val="9"/>
              </w:numPr>
              <w:spacing w:after="120"/>
              <w:jc w:val="both"/>
              <w:rPr>
                <w:rFonts w:ascii="Verdana" w:hAnsi="Verdana" w:cs="MyriadPro-Regular"/>
                <w:color w:val="231F20"/>
                <w:sz w:val="20"/>
              </w:rPr>
            </w:pPr>
            <w:r w:rsidRPr="00B36D46">
              <w:rPr>
                <w:rFonts w:ascii="Verdana" w:hAnsi="Verdana" w:cs="MyriadPro-Regular"/>
                <w:color w:val="231F20"/>
                <w:sz w:val="20"/>
                <w:szCs w:val="22"/>
              </w:rPr>
              <w:t>Sobrecarga de hierro (hemocromatosis, transfusiones repetidas, tratamiento con hierro).</w:t>
            </w:r>
          </w:p>
          <w:p w:rsidR="00DB666A" w:rsidRPr="00B36D46" w:rsidRDefault="00DB666A" w:rsidP="00DB666A">
            <w:pPr>
              <w:numPr>
                <w:ilvl w:val="0"/>
                <w:numId w:val="9"/>
              </w:numPr>
              <w:spacing w:after="120"/>
              <w:jc w:val="both"/>
              <w:rPr>
                <w:rFonts w:ascii="Verdana" w:hAnsi="Verdana" w:cs="MyriadPro-Regular"/>
                <w:color w:val="231F20"/>
                <w:sz w:val="20"/>
              </w:rPr>
            </w:pPr>
            <w:r w:rsidRPr="00B36D46">
              <w:rPr>
                <w:rFonts w:ascii="Verdana" w:hAnsi="Verdana" w:cs="MyriadPro-Regular"/>
                <w:color w:val="231F20"/>
                <w:sz w:val="20"/>
                <w:szCs w:val="22"/>
              </w:rPr>
              <w:t>Anemia hemolítica, sideroblástica.</w:t>
            </w:r>
          </w:p>
          <w:p w:rsidR="00DB666A" w:rsidRDefault="00DB666A" w:rsidP="00DB666A">
            <w:pPr>
              <w:numPr>
                <w:ilvl w:val="0"/>
                <w:numId w:val="9"/>
              </w:numPr>
              <w:spacing w:after="120"/>
              <w:jc w:val="both"/>
              <w:rPr>
                <w:rFonts w:ascii="Verdana" w:hAnsi="Verdana" w:cs="MyriadPro-Regular"/>
                <w:color w:val="231F20"/>
                <w:sz w:val="20"/>
              </w:rPr>
            </w:pPr>
            <w:r w:rsidRPr="00B36D46">
              <w:rPr>
                <w:rFonts w:ascii="Verdana" w:hAnsi="Verdana" w:cs="MyriadPro-Regular"/>
                <w:color w:val="231F20"/>
                <w:sz w:val="20"/>
                <w:szCs w:val="22"/>
              </w:rPr>
              <w:t>Hepatitis</w:t>
            </w:r>
            <w:r>
              <w:rPr>
                <w:rFonts w:ascii="Verdana" w:hAnsi="Verdana" w:cs="MyriadPro-Regular"/>
                <w:color w:val="231F20"/>
                <w:sz w:val="20"/>
                <w:szCs w:val="22"/>
              </w:rPr>
              <w:t xml:space="preserve"> agudas y virales por </w:t>
            </w:r>
            <w:r w:rsidR="00D77131">
              <w:rPr>
                <w:rFonts w:ascii="Verdana" w:hAnsi="Verdana" w:cs="MyriadPro-Regular"/>
                <w:color w:val="231F20"/>
                <w:sz w:val="20"/>
                <w:szCs w:val="22"/>
              </w:rPr>
              <w:t>histólisis</w:t>
            </w:r>
            <w:r w:rsidRPr="00B36D46">
              <w:rPr>
                <w:rFonts w:ascii="Verdana" w:hAnsi="Verdana" w:cs="MyriadPro-Regular"/>
                <w:color w:val="231F20"/>
                <w:sz w:val="20"/>
                <w:szCs w:val="22"/>
              </w:rPr>
              <w:t>. Tumores, hemopatías, hipertiroidismo.</w:t>
            </w:r>
          </w:p>
          <w:p w:rsidR="00DB666A" w:rsidRPr="00B36D46" w:rsidRDefault="00DB666A" w:rsidP="00DB666A">
            <w:pPr>
              <w:numPr>
                <w:ilvl w:val="0"/>
                <w:numId w:val="9"/>
              </w:numPr>
              <w:spacing w:after="120"/>
              <w:jc w:val="both"/>
              <w:rPr>
                <w:rFonts w:ascii="Verdana" w:hAnsi="Verdana" w:cs="MyriadPro-Regular"/>
                <w:color w:val="231F20"/>
                <w:sz w:val="20"/>
              </w:rPr>
            </w:pPr>
            <w:r>
              <w:rPr>
                <w:rFonts w:ascii="Verdana" w:hAnsi="Verdana" w:cs="MyriadPro-Regular"/>
                <w:color w:val="231F20"/>
                <w:sz w:val="20"/>
                <w:szCs w:val="22"/>
              </w:rPr>
              <w:t>En condiciones inflamatorias (respuesta de fase aguda) puede enmascarar un resultado de diagnóstico bajo</w:t>
            </w:r>
          </w:p>
          <w:p w:rsidR="00DB666A" w:rsidRDefault="00DB666A" w:rsidP="00D77131">
            <w:pPr>
              <w:spacing w:after="120"/>
              <w:jc w:val="both"/>
              <w:rPr>
                <w:rFonts w:ascii="Verdana" w:hAnsi="Verdana" w:cs="MyriadPro-Semibold"/>
                <w:bCs/>
                <w:color w:val="231F20"/>
                <w:sz w:val="20"/>
              </w:rPr>
            </w:pPr>
          </w:p>
          <w:p w:rsidR="00DB666A" w:rsidRPr="00B36D46" w:rsidRDefault="00DB666A" w:rsidP="00D77131">
            <w:pPr>
              <w:spacing w:after="120"/>
              <w:jc w:val="both"/>
              <w:rPr>
                <w:rFonts w:ascii="Verdana" w:hAnsi="Verdana" w:cs="MyriadPro-Semibold"/>
                <w:bCs/>
                <w:color w:val="231F20"/>
                <w:sz w:val="20"/>
              </w:rPr>
            </w:pPr>
            <w:r w:rsidRPr="00B36D46">
              <w:rPr>
                <w:rFonts w:ascii="Verdana" w:hAnsi="Verdana" w:cs="MyriadPro-Semibold"/>
                <w:bCs/>
                <w:color w:val="231F20"/>
                <w:sz w:val="20"/>
                <w:szCs w:val="22"/>
              </w:rPr>
              <w:t>Niveles disminuidos:</w:t>
            </w:r>
          </w:p>
          <w:p w:rsidR="00DB666A" w:rsidRPr="00B36D46" w:rsidRDefault="00DB666A" w:rsidP="00DB666A">
            <w:pPr>
              <w:numPr>
                <w:ilvl w:val="0"/>
                <w:numId w:val="10"/>
              </w:numPr>
              <w:spacing w:after="120"/>
              <w:jc w:val="both"/>
              <w:rPr>
                <w:rFonts w:ascii="Verdana" w:hAnsi="Verdana" w:cs="MyriadPro-Regular"/>
                <w:color w:val="231F20"/>
                <w:sz w:val="20"/>
              </w:rPr>
            </w:pPr>
            <w:r w:rsidRPr="00B36D46">
              <w:rPr>
                <w:rFonts w:ascii="Verdana" w:hAnsi="Verdana" w:cs="MyriadPro-Regular"/>
                <w:color w:val="231F20"/>
                <w:sz w:val="20"/>
                <w:szCs w:val="22"/>
              </w:rPr>
              <w:lastRenderedPageBreak/>
              <w:t>Carencias precoces de hierro, (marcador biológico temprano de esta situación).</w:t>
            </w:r>
          </w:p>
          <w:p w:rsidR="00DB666A" w:rsidRPr="00B36D46" w:rsidRDefault="00DB666A" w:rsidP="00DB666A">
            <w:pPr>
              <w:numPr>
                <w:ilvl w:val="0"/>
                <w:numId w:val="10"/>
              </w:numPr>
              <w:spacing w:after="120"/>
              <w:jc w:val="both"/>
              <w:rPr>
                <w:rFonts w:ascii="Verdana" w:hAnsi="Verdana" w:cs="MyriadPro-Regular"/>
                <w:color w:val="231F20"/>
                <w:sz w:val="20"/>
              </w:rPr>
            </w:pPr>
            <w:r w:rsidRPr="00B36D46">
              <w:rPr>
                <w:rFonts w:ascii="Verdana" w:hAnsi="Verdana" w:cs="MyriadPro-Regular"/>
                <w:color w:val="231F20"/>
                <w:sz w:val="20"/>
                <w:szCs w:val="22"/>
              </w:rPr>
              <w:t>Hemólisis del paludismo, eritropatías constitucionales, hemorragias ginecológicas, donantes de sangre, pacientes en diálisis, embarazo, ejercicio intenso y regular</w:t>
            </w:r>
          </w:p>
          <w:p w:rsidR="00DB666A" w:rsidRPr="00B36D46" w:rsidRDefault="00DB666A" w:rsidP="00DB666A">
            <w:pPr>
              <w:numPr>
                <w:ilvl w:val="0"/>
                <w:numId w:val="10"/>
              </w:numPr>
              <w:spacing w:after="120"/>
              <w:jc w:val="both"/>
              <w:rPr>
                <w:rFonts w:ascii="Verdana" w:hAnsi="Verdana" w:cs="TrebuchetMS"/>
                <w:color w:val="FFFFFF"/>
                <w:sz w:val="20"/>
              </w:rPr>
            </w:pPr>
            <w:r w:rsidRPr="00B36D46">
              <w:rPr>
                <w:rFonts w:ascii="Verdana" w:hAnsi="Verdana" w:cs="MyriadPro-Semibold"/>
                <w:bCs/>
                <w:color w:val="231F20"/>
                <w:sz w:val="20"/>
                <w:szCs w:val="22"/>
              </w:rPr>
              <w:t>La solicitud se basará en alguno de los siguientes supuestos, nunca como parámetro de rutina:</w:t>
            </w:r>
          </w:p>
          <w:p w:rsidR="00DB666A" w:rsidRPr="00B36D46" w:rsidRDefault="00DB666A" w:rsidP="00DB666A">
            <w:pPr>
              <w:numPr>
                <w:ilvl w:val="0"/>
                <w:numId w:val="10"/>
              </w:numPr>
              <w:spacing w:after="120"/>
              <w:jc w:val="both"/>
              <w:rPr>
                <w:rFonts w:ascii="Verdana" w:hAnsi="Verdana" w:cs="MyriadPro-Semibold"/>
                <w:bCs/>
                <w:color w:val="231F20"/>
                <w:sz w:val="20"/>
              </w:rPr>
            </w:pPr>
            <w:r w:rsidRPr="00B36D46">
              <w:rPr>
                <w:rFonts w:ascii="Verdana" w:hAnsi="Verdana" w:cs="MyriadPro-Semibold"/>
                <w:bCs/>
                <w:color w:val="231F20"/>
                <w:sz w:val="20"/>
                <w:szCs w:val="22"/>
              </w:rPr>
              <w:t>Anemia microcítica e hipocrómica.</w:t>
            </w:r>
          </w:p>
          <w:p w:rsidR="00DB666A" w:rsidRPr="00B36D46" w:rsidRDefault="00DB666A" w:rsidP="00DB666A">
            <w:pPr>
              <w:numPr>
                <w:ilvl w:val="0"/>
                <w:numId w:val="10"/>
              </w:numPr>
              <w:spacing w:after="120"/>
              <w:jc w:val="both"/>
              <w:rPr>
                <w:rFonts w:ascii="Verdana" w:hAnsi="Verdana" w:cs="MyriadPro-Semibold"/>
                <w:bCs/>
                <w:color w:val="231F20"/>
                <w:sz w:val="20"/>
              </w:rPr>
            </w:pPr>
            <w:r w:rsidRPr="00B36D46">
              <w:rPr>
                <w:rFonts w:ascii="Verdana" w:hAnsi="Verdana" w:cs="MyriadPro-Semibold"/>
                <w:bCs/>
                <w:color w:val="231F20"/>
                <w:sz w:val="20"/>
                <w:szCs w:val="22"/>
              </w:rPr>
              <w:t xml:space="preserve">Sospecha /seguimiento de hemocromatosis/sobrecarga </w:t>
            </w:r>
            <w:proofErr w:type="gramStart"/>
            <w:r w:rsidRPr="00B36D46">
              <w:rPr>
                <w:rFonts w:ascii="Verdana" w:hAnsi="Verdana" w:cs="MyriadPro-Semibold"/>
                <w:bCs/>
                <w:color w:val="231F20"/>
                <w:sz w:val="20"/>
                <w:szCs w:val="22"/>
              </w:rPr>
              <w:t>férrica  postransfusional</w:t>
            </w:r>
            <w:proofErr w:type="gramEnd"/>
            <w:r w:rsidRPr="00B36D46">
              <w:rPr>
                <w:rFonts w:ascii="Verdana" w:hAnsi="Verdana" w:cs="MyriadPro-Semibold"/>
                <w:bCs/>
                <w:color w:val="231F20"/>
                <w:sz w:val="20"/>
                <w:szCs w:val="22"/>
              </w:rPr>
              <w:t>.</w:t>
            </w:r>
          </w:p>
          <w:p w:rsidR="00DB666A" w:rsidRDefault="00DB666A" w:rsidP="00DB666A">
            <w:pPr>
              <w:numPr>
                <w:ilvl w:val="0"/>
                <w:numId w:val="10"/>
              </w:numPr>
              <w:spacing w:after="120"/>
              <w:jc w:val="both"/>
              <w:rPr>
                <w:rFonts w:ascii="Verdana" w:hAnsi="Verdana" w:cs="MyriadPro-Regular"/>
                <w:color w:val="231F20"/>
                <w:sz w:val="20"/>
              </w:rPr>
            </w:pPr>
            <w:r w:rsidRPr="00B36D46">
              <w:rPr>
                <w:rFonts w:ascii="Verdana" w:hAnsi="Verdana" w:cs="MyriadPro-Semibold"/>
                <w:bCs/>
                <w:color w:val="231F20"/>
                <w:sz w:val="20"/>
                <w:szCs w:val="22"/>
              </w:rPr>
              <w:t>Seguimiento de déficit</w:t>
            </w:r>
            <w:r w:rsidRPr="00B36D46">
              <w:rPr>
                <w:rFonts w:ascii="Verdana" w:hAnsi="Verdana" w:cs="MyriadPro-Regular"/>
                <w:color w:val="231F20"/>
                <w:sz w:val="20"/>
                <w:szCs w:val="22"/>
              </w:rPr>
              <w:t>.</w:t>
            </w:r>
          </w:p>
          <w:p w:rsidR="00DB666A" w:rsidRPr="004E70CE" w:rsidRDefault="00DB666A" w:rsidP="00D77131">
            <w:pPr>
              <w:spacing w:after="120"/>
              <w:jc w:val="both"/>
              <w:rPr>
                <w:rFonts w:ascii="Verdana" w:hAnsi="Verdana"/>
                <w:sz w:val="20"/>
              </w:rPr>
            </w:pPr>
          </w:p>
        </w:tc>
      </w:tr>
      <w:tr w:rsidR="00DB666A" w:rsidRPr="004E70CE" w:rsidTr="00B02AE7">
        <w:trPr>
          <w:trHeight w:val="146"/>
          <w:tblCellSpacing w:w="15" w:type="dxa"/>
        </w:trPr>
        <w:tc>
          <w:tcPr>
            <w:tcW w:w="2053" w:type="dxa"/>
            <w:shd w:val="clear" w:color="auto" w:fill="auto"/>
          </w:tcPr>
          <w:p w:rsidR="00DB666A" w:rsidRPr="004E70CE" w:rsidRDefault="00DB666A" w:rsidP="00B02AE7">
            <w:pPr>
              <w:spacing w:after="120"/>
              <w:rPr>
                <w:rFonts w:ascii="Verdana" w:hAnsi="Verdana"/>
                <w:sz w:val="20"/>
              </w:rPr>
            </w:pPr>
          </w:p>
        </w:tc>
        <w:tc>
          <w:tcPr>
            <w:tcW w:w="11402" w:type="dxa"/>
            <w:shd w:val="clear" w:color="auto" w:fill="auto"/>
          </w:tcPr>
          <w:p w:rsidR="00DB666A" w:rsidRDefault="00B02AE7" w:rsidP="00D77131">
            <w:pPr>
              <w:spacing w:after="120"/>
              <w:jc w:val="both"/>
              <w:rPr>
                <w:rFonts w:ascii="Verdana" w:hAnsi="Verdana"/>
                <w:sz w:val="20"/>
              </w:rPr>
            </w:pPr>
            <w:r w:rsidRPr="004E70CE">
              <w:rPr>
                <w:rFonts w:ascii="Verdana" w:hAnsi="Verdana"/>
                <w:sz w:val="20"/>
                <w:szCs w:val="22"/>
              </w:rPr>
              <w:t xml:space="preserve">Técnicas: </w:t>
            </w:r>
            <w:r>
              <w:rPr>
                <w:rFonts w:ascii="Verdana" w:hAnsi="Verdana"/>
                <w:sz w:val="20"/>
                <w:szCs w:val="22"/>
              </w:rPr>
              <w:t>Inmunoensayo de quimioluminiscencia de partículas paramagnéticas</w:t>
            </w:r>
          </w:p>
          <w:p w:rsidR="00B02AE7" w:rsidRDefault="00B02AE7" w:rsidP="00D77131">
            <w:pPr>
              <w:spacing w:after="120"/>
              <w:jc w:val="both"/>
              <w:rPr>
                <w:rFonts w:ascii="Verdana" w:hAnsi="Verdana"/>
                <w:sz w:val="20"/>
              </w:rPr>
            </w:pPr>
          </w:p>
          <w:p w:rsidR="00B02AE7" w:rsidRPr="004E70CE" w:rsidRDefault="00B02AE7" w:rsidP="00D77131">
            <w:pPr>
              <w:spacing w:after="120"/>
              <w:jc w:val="both"/>
              <w:rPr>
                <w:rFonts w:ascii="Verdana" w:hAnsi="Verdana"/>
                <w:sz w:val="20"/>
              </w:rPr>
            </w:pPr>
          </w:p>
          <w:tbl>
            <w:tblPr>
              <w:tblW w:w="0" w:type="auto"/>
              <w:tblCellSpacing w:w="15" w:type="dxa"/>
              <w:tblInd w:w="270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402"/>
              <w:gridCol w:w="1440"/>
              <w:gridCol w:w="1080"/>
              <w:gridCol w:w="900"/>
              <w:gridCol w:w="1080"/>
            </w:tblGrid>
            <w:tr w:rsidR="00DB666A" w:rsidRPr="004E70CE" w:rsidTr="00B02AE7">
              <w:trPr>
                <w:trHeight w:val="364"/>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B02AE7">
                  <w:pPr>
                    <w:spacing w:after="120"/>
                    <w:rPr>
                      <w:rFonts w:ascii="Verdana" w:hAnsi="Verdana"/>
                      <w:sz w:val="20"/>
                    </w:rPr>
                  </w:pPr>
                  <w:r w:rsidRPr="004E70CE">
                    <w:rPr>
                      <w:rFonts w:ascii="Verdana" w:hAnsi="Verdana"/>
                      <w:sz w:val="20"/>
                      <w:szCs w:val="22"/>
                    </w:rPr>
                    <w:t xml:space="preserve">Sexo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B02AE7">
                  <w:pPr>
                    <w:spacing w:after="120"/>
                    <w:rPr>
                      <w:rFonts w:ascii="Verdana" w:hAnsi="Verdana"/>
                      <w:sz w:val="20"/>
                    </w:rPr>
                  </w:pPr>
                  <w:r w:rsidRPr="004E70CE">
                    <w:rPr>
                      <w:rFonts w:ascii="Verdana" w:hAnsi="Verdana"/>
                      <w:sz w:val="20"/>
                      <w:szCs w:val="22"/>
                    </w:rPr>
                    <w:t xml:space="preserve">Desde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B02AE7">
                  <w:pPr>
                    <w:spacing w:after="120"/>
                    <w:rPr>
                      <w:rFonts w:ascii="Verdana" w:hAnsi="Verdana"/>
                      <w:sz w:val="20"/>
                    </w:rPr>
                  </w:pPr>
                  <w:r w:rsidRPr="004E70CE">
                    <w:rPr>
                      <w:rFonts w:ascii="Verdana" w:hAnsi="Verdana"/>
                      <w:sz w:val="20"/>
                      <w:szCs w:val="22"/>
                    </w:rPr>
                    <w:t xml:space="preserve">Hasta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B02AE7">
                  <w:pPr>
                    <w:spacing w:after="120"/>
                    <w:rPr>
                      <w:rFonts w:ascii="Verdana" w:hAnsi="Verdana"/>
                      <w:sz w:val="20"/>
                    </w:rPr>
                  </w:pPr>
                  <w:r w:rsidRPr="004E70CE">
                    <w:rPr>
                      <w:rFonts w:ascii="Verdana" w:hAnsi="Verdana"/>
                      <w:sz w:val="20"/>
                      <w:szCs w:val="22"/>
                    </w:rPr>
                    <w:t xml:space="preserve">L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B02AE7">
                  <w:pPr>
                    <w:spacing w:after="120"/>
                    <w:rPr>
                      <w:rFonts w:ascii="Verdana" w:hAnsi="Verdana"/>
                      <w:sz w:val="20"/>
                    </w:rPr>
                  </w:pPr>
                  <w:r w:rsidRPr="004E70CE">
                    <w:rPr>
                      <w:rFonts w:ascii="Verdana" w:hAnsi="Verdana"/>
                      <w:sz w:val="20"/>
                      <w:szCs w:val="22"/>
                    </w:rPr>
                    <w:t xml:space="preserve">H </w:t>
                  </w:r>
                </w:p>
              </w:tc>
            </w:tr>
            <w:tr w:rsidR="00DB666A" w:rsidRPr="004E70CE" w:rsidTr="00B02AE7">
              <w:trPr>
                <w:trHeight w:val="364"/>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 meses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25.0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200.0 </w:t>
                  </w:r>
                </w:p>
              </w:tc>
            </w:tr>
            <w:tr w:rsidR="00DB666A" w:rsidRPr="004E70CE" w:rsidTr="00B02AE7">
              <w:trPr>
                <w:trHeight w:val="364"/>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 meses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 meses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200.0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600.0 </w:t>
                  </w:r>
                </w:p>
              </w:tc>
            </w:tr>
            <w:tr w:rsidR="00DB666A" w:rsidRPr="004E70CE" w:rsidTr="00B02AE7">
              <w:trPr>
                <w:trHeight w:val="380"/>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 meses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 meses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50.0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200.0 </w:t>
                  </w:r>
                </w:p>
              </w:tc>
            </w:tr>
            <w:tr w:rsidR="00DB666A" w:rsidRPr="004E70CE" w:rsidTr="00B02AE7">
              <w:trPr>
                <w:trHeight w:val="364"/>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 meses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7.0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142.0 </w:t>
                  </w:r>
                </w:p>
              </w:tc>
            </w:tr>
            <w:tr w:rsidR="00DB666A" w:rsidRPr="004E70CE" w:rsidTr="00B02AE7">
              <w:trPr>
                <w:trHeight w:val="364"/>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Femenino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 años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120.0 </w:t>
                  </w:r>
                </w:p>
              </w:tc>
            </w:tr>
            <w:tr w:rsidR="00DB666A" w:rsidRPr="004E70CE" w:rsidTr="00B02AE7">
              <w:trPr>
                <w:trHeight w:val="364"/>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Masculino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 años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20.0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300.0 </w:t>
                  </w:r>
                </w:p>
              </w:tc>
            </w:tr>
          </w:tbl>
          <w:p w:rsidR="00DB666A" w:rsidRPr="004E70CE" w:rsidRDefault="00DB666A" w:rsidP="00D77131">
            <w:pPr>
              <w:spacing w:after="120"/>
              <w:jc w:val="both"/>
              <w:rPr>
                <w:rFonts w:ascii="Verdana" w:hAnsi="Verdana"/>
                <w:sz w:val="20"/>
              </w:rPr>
            </w:pPr>
          </w:p>
        </w:tc>
      </w:tr>
    </w:tbl>
    <w:p w:rsidR="00DB666A" w:rsidRPr="00131B2E" w:rsidRDefault="00DB666A" w:rsidP="00DB666A">
      <w:pPr>
        <w:rPr>
          <w:rFonts w:ascii="San serif" w:hAnsi="San serif" w:cs="TrebuchetMS"/>
          <w:color w:val="FFFFFF"/>
          <w:sz w:val="22"/>
        </w:rPr>
      </w:pPr>
      <w:r>
        <w:br w:type="page"/>
      </w:r>
    </w:p>
    <w:p w:rsidR="00501529" w:rsidRPr="007F5B51" w:rsidRDefault="00501529" w:rsidP="00501529">
      <w:pPr>
        <w:pStyle w:val="EstiloTtulo1Verdana13ptJustificado"/>
      </w:pPr>
      <w:bookmarkStart w:id="827" w:name="_Toc331592862"/>
      <w:bookmarkStart w:id="828" w:name="_Toc347484400"/>
      <w:bookmarkStart w:id="829" w:name="_Toc350370585"/>
      <w:bookmarkStart w:id="830" w:name="_Toc331592863"/>
      <w:bookmarkStart w:id="831" w:name="_Toc347484401"/>
      <w:bookmarkStart w:id="832" w:name="_Toc350370586"/>
      <w:bookmarkStart w:id="833" w:name="_Toc3893910"/>
      <w:r w:rsidRPr="007F5B51">
        <w:lastRenderedPageBreak/>
        <w:t>Filtrado</w:t>
      </w:r>
      <w:r>
        <w:t xml:space="preserve"> glomerular estimado (CKD-EPI</w:t>
      </w:r>
      <w:r w:rsidRPr="007F5B51">
        <w:t>)</w:t>
      </w:r>
      <w:bookmarkEnd w:id="827"/>
      <w:bookmarkEnd w:id="828"/>
      <w:bookmarkEnd w:id="829"/>
      <w:bookmarkEnd w:id="833"/>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501529" w:rsidRPr="004E70CE" w:rsidTr="000B44EE">
        <w:trPr>
          <w:tblCellSpacing w:w="15" w:type="dxa"/>
        </w:trPr>
        <w:tc>
          <w:tcPr>
            <w:tcW w:w="1980" w:type="dxa"/>
            <w:shd w:val="clear" w:color="auto" w:fill="auto"/>
          </w:tcPr>
          <w:p w:rsidR="00501529" w:rsidRPr="004E70CE" w:rsidRDefault="00501529" w:rsidP="000B44EE">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501529" w:rsidRPr="004E70CE" w:rsidRDefault="00501529" w:rsidP="000B44EE">
            <w:pPr>
              <w:spacing w:after="120"/>
              <w:jc w:val="both"/>
              <w:rPr>
                <w:rFonts w:ascii="Verdana" w:hAnsi="Verdana"/>
                <w:sz w:val="20"/>
              </w:rPr>
            </w:pPr>
            <w:r w:rsidRPr="004E70CE">
              <w:rPr>
                <w:rFonts w:ascii="Verdana" w:hAnsi="Verdana"/>
                <w:sz w:val="20"/>
                <w:szCs w:val="22"/>
              </w:rPr>
              <w:t xml:space="preserve">Bioquímica </w:t>
            </w:r>
          </w:p>
        </w:tc>
      </w:tr>
      <w:tr w:rsidR="00501529" w:rsidRPr="004E70CE" w:rsidTr="000B44EE">
        <w:trPr>
          <w:tblCellSpacing w:w="15" w:type="dxa"/>
        </w:trPr>
        <w:tc>
          <w:tcPr>
            <w:tcW w:w="1980" w:type="dxa"/>
            <w:shd w:val="clear" w:color="auto" w:fill="auto"/>
          </w:tcPr>
          <w:p w:rsidR="00501529" w:rsidRPr="004E70CE" w:rsidRDefault="00501529" w:rsidP="000B44EE">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501529" w:rsidRPr="004E70CE" w:rsidRDefault="00B8034C" w:rsidP="000B44EE">
            <w:pPr>
              <w:spacing w:after="120"/>
              <w:jc w:val="both"/>
              <w:rPr>
                <w:rFonts w:ascii="Verdana" w:hAnsi="Verdana"/>
                <w:sz w:val="20"/>
              </w:rPr>
            </w:pPr>
            <w:hyperlink r:id="rId68" w:history="1">
              <w:r w:rsidR="00501529" w:rsidRPr="004E70CE">
                <w:rPr>
                  <w:rStyle w:val="Hipervnculo"/>
                  <w:sz w:val="20"/>
                  <w:szCs w:val="22"/>
                </w:rPr>
                <w:t>Bioquímica General</w:t>
              </w:r>
            </w:hyperlink>
          </w:p>
        </w:tc>
      </w:tr>
      <w:tr w:rsidR="00501529" w:rsidRPr="004E70CE" w:rsidTr="000B44EE">
        <w:trPr>
          <w:tblCellSpacing w:w="15" w:type="dxa"/>
        </w:trPr>
        <w:tc>
          <w:tcPr>
            <w:tcW w:w="1980" w:type="dxa"/>
            <w:shd w:val="clear" w:color="auto" w:fill="auto"/>
          </w:tcPr>
          <w:p w:rsidR="00501529" w:rsidRPr="004E70CE" w:rsidRDefault="00501529" w:rsidP="000B44EE">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501529" w:rsidRPr="004E70CE" w:rsidRDefault="00D93798" w:rsidP="000B44EE">
            <w:pPr>
              <w:spacing w:after="120"/>
              <w:jc w:val="both"/>
              <w:rPr>
                <w:rFonts w:ascii="Verdana" w:hAnsi="Verdana"/>
                <w:sz w:val="20"/>
              </w:rPr>
            </w:pPr>
            <w:r>
              <w:rPr>
                <w:rFonts w:ascii="Verdana" w:hAnsi="Verdana"/>
                <w:sz w:val="20"/>
                <w:szCs w:val="22"/>
              </w:rPr>
              <w:t>Unidades: mL</w:t>
            </w:r>
            <w:r w:rsidR="00501529">
              <w:rPr>
                <w:rFonts w:ascii="Verdana" w:hAnsi="Verdana"/>
                <w:sz w:val="20"/>
                <w:szCs w:val="22"/>
              </w:rPr>
              <w:t>/min/1.73 m2</w:t>
            </w:r>
          </w:p>
        </w:tc>
      </w:tr>
      <w:tr w:rsidR="00501529" w:rsidRPr="004E70CE" w:rsidTr="000B44EE">
        <w:trPr>
          <w:tblCellSpacing w:w="15" w:type="dxa"/>
        </w:trPr>
        <w:tc>
          <w:tcPr>
            <w:tcW w:w="1980" w:type="dxa"/>
            <w:shd w:val="clear" w:color="auto" w:fill="auto"/>
          </w:tcPr>
          <w:p w:rsidR="00501529" w:rsidRPr="004E70CE" w:rsidRDefault="00501529" w:rsidP="000B44EE">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501529" w:rsidRPr="004E70CE" w:rsidRDefault="00501529" w:rsidP="000B44EE">
            <w:pPr>
              <w:spacing w:after="120"/>
              <w:jc w:val="both"/>
              <w:rPr>
                <w:rFonts w:ascii="Verdana" w:hAnsi="Verdana"/>
                <w:sz w:val="20"/>
              </w:rPr>
            </w:pPr>
            <w:r>
              <w:rPr>
                <w:rFonts w:ascii="Verdana" w:hAnsi="Verdana"/>
                <w:sz w:val="20"/>
                <w:szCs w:val="22"/>
              </w:rPr>
              <w:t>CKDEP</w:t>
            </w:r>
            <w:r w:rsidRPr="004E70CE">
              <w:rPr>
                <w:rFonts w:ascii="Verdana" w:hAnsi="Verdana"/>
                <w:sz w:val="20"/>
                <w:szCs w:val="22"/>
              </w:rPr>
              <w:t xml:space="preserve"> </w:t>
            </w:r>
          </w:p>
        </w:tc>
      </w:tr>
      <w:tr w:rsidR="00501529" w:rsidRPr="004E70CE" w:rsidTr="000B44EE">
        <w:trPr>
          <w:tblCellSpacing w:w="15" w:type="dxa"/>
        </w:trPr>
        <w:tc>
          <w:tcPr>
            <w:tcW w:w="1980" w:type="dxa"/>
            <w:shd w:val="clear" w:color="auto" w:fill="auto"/>
          </w:tcPr>
          <w:p w:rsidR="00501529" w:rsidRPr="004E70CE" w:rsidRDefault="00501529" w:rsidP="000B44EE">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501529" w:rsidRPr="004E70CE" w:rsidRDefault="00501529" w:rsidP="000B44EE">
            <w:pPr>
              <w:spacing w:after="120"/>
              <w:jc w:val="both"/>
              <w:rPr>
                <w:rFonts w:ascii="Verdana" w:hAnsi="Verdana"/>
                <w:sz w:val="20"/>
              </w:rPr>
            </w:pPr>
            <w:r w:rsidRPr="004E70CE">
              <w:rPr>
                <w:rFonts w:ascii="Verdana" w:hAnsi="Verdana"/>
                <w:sz w:val="20"/>
                <w:szCs w:val="22"/>
              </w:rPr>
              <w:t xml:space="preserve">Suero </w:t>
            </w:r>
          </w:p>
        </w:tc>
      </w:tr>
      <w:tr w:rsidR="00501529" w:rsidRPr="004E70CE" w:rsidTr="000B44EE">
        <w:trPr>
          <w:tblCellSpacing w:w="15" w:type="dxa"/>
        </w:trPr>
        <w:tc>
          <w:tcPr>
            <w:tcW w:w="1980" w:type="dxa"/>
            <w:shd w:val="clear" w:color="auto" w:fill="auto"/>
          </w:tcPr>
          <w:p w:rsidR="00501529" w:rsidRPr="004E70CE" w:rsidRDefault="00501529" w:rsidP="000B44EE">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501529" w:rsidRPr="004E70CE" w:rsidRDefault="00501529" w:rsidP="000B44EE">
            <w:pPr>
              <w:spacing w:after="120"/>
              <w:jc w:val="both"/>
              <w:rPr>
                <w:rFonts w:ascii="Verdana" w:hAnsi="Verdana"/>
                <w:sz w:val="20"/>
              </w:rPr>
            </w:pPr>
            <w:r w:rsidRPr="004E70CE">
              <w:rPr>
                <w:rFonts w:ascii="Verdana" w:hAnsi="Verdana"/>
                <w:sz w:val="20"/>
                <w:szCs w:val="22"/>
              </w:rPr>
              <w:t xml:space="preserve">Bio-Tubo seco tapón rojo gel 5 ml </w:t>
            </w:r>
          </w:p>
        </w:tc>
      </w:tr>
      <w:tr w:rsidR="00501529" w:rsidRPr="004E70CE" w:rsidTr="000B44EE">
        <w:trPr>
          <w:tblCellSpacing w:w="15" w:type="dxa"/>
        </w:trPr>
        <w:tc>
          <w:tcPr>
            <w:tcW w:w="1980" w:type="dxa"/>
            <w:shd w:val="clear" w:color="auto" w:fill="auto"/>
          </w:tcPr>
          <w:p w:rsidR="00501529" w:rsidRPr="004E70CE" w:rsidRDefault="00501529" w:rsidP="000B44EE">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501529" w:rsidRPr="004E70CE" w:rsidRDefault="00501529" w:rsidP="000B44EE">
            <w:pPr>
              <w:spacing w:after="120"/>
              <w:jc w:val="both"/>
              <w:rPr>
                <w:rFonts w:ascii="Verdana" w:hAnsi="Verdana"/>
                <w:sz w:val="20"/>
              </w:rPr>
            </w:pPr>
            <w:r>
              <w:rPr>
                <w:rFonts w:ascii="Verdana" w:hAnsi="Verdana"/>
                <w:sz w:val="20"/>
                <w:szCs w:val="22"/>
              </w:rPr>
              <w:t>24 h</w:t>
            </w:r>
          </w:p>
        </w:tc>
      </w:tr>
      <w:tr w:rsidR="00501529" w:rsidRPr="004E70CE" w:rsidTr="000B44EE">
        <w:trPr>
          <w:tblCellSpacing w:w="15" w:type="dxa"/>
        </w:trPr>
        <w:tc>
          <w:tcPr>
            <w:tcW w:w="1980" w:type="dxa"/>
            <w:shd w:val="clear" w:color="auto" w:fill="auto"/>
          </w:tcPr>
          <w:p w:rsidR="00501529" w:rsidRPr="004E70CE" w:rsidRDefault="00501529" w:rsidP="000B44EE">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501529" w:rsidRPr="004E70CE" w:rsidRDefault="00D93798" w:rsidP="000B44EE">
            <w:pPr>
              <w:spacing w:after="120"/>
              <w:jc w:val="both"/>
              <w:rPr>
                <w:rFonts w:ascii="Verdana" w:hAnsi="Verdana"/>
                <w:sz w:val="20"/>
              </w:rPr>
            </w:pPr>
            <w:r>
              <w:rPr>
                <w:rFonts w:ascii="Verdana" w:hAnsi="Verdana"/>
                <w:sz w:val="20"/>
                <w:szCs w:val="22"/>
              </w:rPr>
              <w:t>Fórmula</w:t>
            </w:r>
            <w:r w:rsidR="00501529">
              <w:rPr>
                <w:rFonts w:ascii="Verdana" w:hAnsi="Verdana"/>
                <w:sz w:val="20"/>
                <w:szCs w:val="22"/>
              </w:rPr>
              <w:t xml:space="preserve"> de cálculo CKD-EPI</w:t>
            </w:r>
          </w:p>
        </w:tc>
      </w:tr>
    </w:tbl>
    <w:p w:rsidR="00501529" w:rsidRDefault="00501529" w:rsidP="00501529">
      <w:pPr>
        <w:spacing w:after="120"/>
        <w:jc w:val="both"/>
        <w:rPr>
          <w:rFonts w:ascii="Verdana" w:hAnsi="Verdana"/>
          <w:sz w:val="20"/>
        </w:rPr>
      </w:pPr>
      <w:r>
        <w:rPr>
          <w:rFonts w:ascii="Verdana" w:hAnsi="Verdana"/>
          <w:sz w:val="20"/>
        </w:rPr>
        <w:t>Observaciones:     Índice para evaluar la función renal.  Fórmula de cálculo adaptada a sujetos de raza blanca, en caso de raza negra multiplicar por 1,159.</w:t>
      </w:r>
    </w:p>
    <w:p w:rsidR="00501529" w:rsidRDefault="00501529" w:rsidP="00501529">
      <w:pPr>
        <w:spacing w:after="120"/>
        <w:jc w:val="both"/>
        <w:rPr>
          <w:rFonts w:ascii="Verdana" w:hAnsi="Verdana"/>
          <w:sz w:val="20"/>
        </w:rPr>
      </w:pPr>
      <w:r>
        <w:rPr>
          <w:rFonts w:ascii="Verdana" w:hAnsi="Verdana"/>
          <w:sz w:val="20"/>
        </w:rPr>
        <w:t xml:space="preserve">Su uso es inadecuado en diversas situaciones: </w:t>
      </w:r>
    </w:p>
    <w:p w:rsidR="00501529" w:rsidRDefault="00501529" w:rsidP="00455277">
      <w:pPr>
        <w:spacing w:after="60"/>
        <w:jc w:val="both"/>
        <w:rPr>
          <w:rFonts w:ascii="Verdana" w:hAnsi="Verdana"/>
          <w:sz w:val="20"/>
        </w:rPr>
      </w:pPr>
      <w:r>
        <w:rPr>
          <w:rFonts w:ascii="Verdana" w:hAnsi="Verdana"/>
          <w:sz w:val="20"/>
        </w:rPr>
        <w:tab/>
        <w:t>-  Embarazo</w:t>
      </w:r>
    </w:p>
    <w:p w:rsidR="00501529" w:rsidRDefault="00501529" w:rsidP="00455277">
      <w:pPr>
        <w:spacing w:after="60"/>
        <w:jc w:val="both"/>
        <w:rPr>
          <w:rFonts w:ascii="Verdana" w:hAnsi="Verdana"/>
          <w:sz w:val="20"/>
        </w:rPr>
      </w:pPr>
      <w:r>
        <w:rPr>
          <w:rFonts w:ascii="Verdana" w:hAnsi="Verdana"/>
          <w:sz w:val="20"/>
        </w:rPr>
        <w:tab/>
        <w:t>-  Sujetos con peso corporal extremo: IMC &lt;19 kg/m2 o &gt;35Kg/m2</w:t>
      </w:r>
    </w:p>
    <w:p w:rsidR="00501529" w:rsidRDefault="00501529" w:rsidP="00455277">
      <w:pPr>
        <w:spacing w:after="60"/>
        <w:jc w:val="both"/>
        <w:rPr>
          <w:rFonts w:ascii="Verdana" w:hAnsi="Verdana"/>
          <w:sz w:val="20"/>
        </w:rPr>
      </w:pPr>
      <w:r>
        <w:rPr>
          <w:rFonts w:ascii="Verdana" w:hAnsi="Verdana"/>
          <w:sz w:val="20"/>
        </w:rPr>
        <w:tab/>
        <w:t>-  Personas que siguen dietas especiales: vegetarianos estrictos, con suplementos de creatinina o creatina) o malnutrición.</w:t>
      </w:r>
    </w:p>
    <w:p w:rsidR="00501529" w:rsidRDefault="00501529" w:rsidP="00455277">
      <w:pPr>
        <w:spacing w:after="60"/>
        <w:jc w:val="both"/>
        <w:rPr>
          <w:rFonts w:ascii="Verdana" w:hAnsi="Verdana"/>
          <w:sz w:val="20"/>
        </w:rPr>
      </w:pPr>
      <w:r>
        <w:rPr>
          <w:rFonts w:ascii="Verdana" w:hAnsi="Verdana"/>
          <w:sz w:val="20"/>
        </w:rPr>
        <w:tab/>
        <w:t>-  Edad inferior a los 18 años</w:t>
      </w:r>
    </w:p>
    <w:p w:rsidR="00501529" w:rsidRDefault="00501529" w:rsidP="00455277">
      <w:pPr>
        <w:spacing w:after="60"/>
        <w:jc w:val="both"/>
        <w:rPr>
          <w:rFonts w:ascii="Verdana" w:hAnsi="Verdana"/>
          <w:sz w:val="20"/>
        </w:rPr>
      </w:pPr>
      <w:r>
        <w:rPr>
          <w:rFonts w:ascii="Verdana" w:hAnsi="Verdana"/>
          <w:sz w:val="20"/>
        </w:rPr>
        <w:tab/>
        <w:t xml:space="preserve">-  Pacientes con alteraciones de la masa muscular: amputaciones, </w:t>
      </w:r>
      <w:r w:rsidR="00D93798">
        <w:rPr>
          <w:rFonts w:ascii="Verdana" w:hAnsi="Verdana"/>
          <w:sz w:val="20"/>
        </w:rPr>
        <w:t>pérdida</w:t>
      </w:r>
      <w:r>
        <w:rPr>
          <w:rFonts w:ascii="Verdana" w:hAnsi="Verdana"/>
          <w:sz w:val="20"/>
        </w:rPr>
        <w:t xml:space="preserve"> de masa muscular, enfermedades musculares </w:t>
      </w:r>
      <w:proofErr w:type="gramStart"/>
      <w:r>
        <w:rPr>
          <w:rFonts w:ascii="Verdana" w:hAnsi="Verdana"/>
          <w:sz w:val="20"/>
        </w:rPr>
        <w:t>o  parálisis</w:t>
      </w:r>
      <w:proofErr w:type="gramEnd"/>
    </w:p>
    <w:p w:rsidR="00501529" w:rsidRDefault="00501529" w:rsidP="00455277">
      <w:pPr>
        <w:spacing w:after="60"/>
        <w:jc w:val="both"/>
        <w:rPr>
          <w:rFonts w:ascii="Verdana" w:hAnsi="Verdana"/>
          <w:sz w:val="20"/>
        </w:rPr>
      </w:pPr>
      <w:r>
        <w:rPr>
          <w:rFonts w:ascii="Verdana" w:hAnsi="Verdana"/>
          <w:sz w:val="20"/>
        </w:rPr>
        <w:tab/>
        <w:t>-  Enfermedad hepática grave</w:t>
      </w:r>
    </w:p>
    <w:p w:rsidR="00501529" w:rsidRDefault="00501529" w:rsidP="00455277">
      <w:pPr>
        <w:spacing w:after="60"/>
        <w:jc w:val="both"/>
        <w:rPr>
          <w:rFonts w:ascii="Verdana" w:hAnsi="Verdana"/>
          <w:sz w:val="20"/>
        </w:rPr>
      </w:pPr>
      <w:r>
        <w:rPr>
          <w:rFonts w:ascii="Verdana" w:hAnsi="Verdana"/>
          <w:sz w:val="20"/>
        </w:rPr>
        <w:tab/>
        <w:t>-  Edemas generalizados o ascitis</w:t>
      </w:r>
    </w:p>
    <w:p w:rsidR="00501529" w:rsidRDefault="00501529" w:rsidP="00455277">
      <w:pPr>
        <w:spacing w:after="60"/>
        <w:jc w:val="both"/>
        <w:rPr>
          <w:rFonts w:ascii="Verdana" w:hAnsi="Verdana"/>
          <w:sz w:val="20"/>
        </w:rPr>
      </w:pPr>
      <w:r>
        <w:rPr>
          <w:rFonts w:ascii="Verdana" w:hAnsi="Verdana"/>
          <w:sz w:val="20"/>
        </w:rPr>
        <w:tab/>
        <w:t>-  Pacientes con fracaso renal agudo o de empeoramiento transitorio de la función renal en pacientes con ERC</w:t>
      </w:r>
    </w:p>
    <w:p w:rsidR="00501529" w:rsidRDefault="00501529" w:rsidP="00455277">
      <w:pPr>
        <w:spacing w:after="60"/>
        <w:jc w:val="both"/>
        <w:rPr>
          <w:rFonts w:ascii="Verdana" w:hAnsi="Verdana"/>
          <w:sz w:val="20"/>
        </w:rPr>
      </w:pPr>
      <w:r>
        <w:rPr>
          <w:rFonts w:ascii="Verdana" w:hAnsi="Verdana"/>
          <w:sz w:val="20"/>
        </w:rPr>
        <w:tab/>
        <w:t xml:space="preserve">-  Estudio de potenciales donantes de </w:t>
      </w:r>
      <w:r w:rsidR="00D93798">
        <w:rPr>
          <w:rFonts w:ascii="Verdana" w:hAnsi="Verdana"/>
          <w:sz w:val="20"/>
        </w:rPr>
        <w:t>riñón</w:t>
      </w:r>
    </w:p>
    <w:p w:rsidR="00501529" w:rsidRDefault="00501529" w:rsidP="00455277">
      <w:pPr>
        <w:spacing w:after="60"/>
        <w:jc w:val="both"/>
        <w:rPr>
          <w:rFonts w:ascii="Verdana" w:hAnsi="Verdana"/>
          <w:sz w:val="20"/>
        </w:rPr>
      </w:pPr>
      <w:r>
        <w:rPr>
          <w:rFonts w:ascii="Verdana" w:hAnsi="Verdana"/>
          <w:sz w:val="20"/>
        </w:rPr>
        <w:tab/>
        <w:t>-  Ajuste de dosis de fármacos de elevada toxicidad y de eliminación renal (Ej. Aminoglucósidos y quimioterápicos)</w:t>
      </w:r>
    </w:p>
    <w:p w:rsidR="00501529" w:rsidRDefault="00501529" w:rsidP="00501529">
      <w:pPr>
        <w:spacing w:after="120"/>
        <w:jc w:val="both"/>
        <w:rPr>
          <w:rFonts w:ascii="Verdana" w:hAnsi="Verdana"/>
          <w:sz w:val="20"/>
        </w:rPr>
      </w:pPr>
      <w:r>
        <w:rPr>
          <w:rFonts w:ascii="Verdana" w:hAnsi="Verdana"/>
          <w:sz w:val="20"/>
        </w:rPr>
        <w:t>En tod</w:t>
      </w:r>
      <w:r w:rsidR="00455277">
        <w:rPr>
          <w:rFonts w:ascii="Verdana" w:hAnsi="Verdana"/>
          <w:sz w:val="20"/>
        </w:rPr>
        <w:t>a</w:t>
      </w:r>
      <w:r>
        <w:rPr>
          <w:rFonts w:ascii="Verdana" w:hAnsi="Verdana"/>
          <w:sz w:val="20"/>
        </w:rPr>
        <w:t>s estas situaciones en las que no está indicado su uso debe determinarse el aclaramiento de creatinina en orina de 24h.</w:t>
      </w:r>
    </w:p>
    <w:p w:rsidR="00501529" w:rsidRPr="004745B3" w:rsidRDefault="00501529" w:rsidP="00501529">
      <w:pPr>
        <w:rPr>
          <w:sz w:val="4"/>
          <w:szCs w:val="4"/>
        </w:rPr>
      </w:pPr>
      <w:r>
        <w:br w:type="page"/>
      </w:r>
    </w:p>
    <w:p w:rsidR="00DB666A" w:rsidRPr="007F5B51" w:rsidRDefault="00DB666A" w:rsidP="00DB666A">
      <w:pPr>
        <w:pStyle w:val="EstiloTtulo1Verdana13ptJustificado"/>
      </w:pPr>
      <w:bookmarkStart w:id="834" w:name="_Toc3893911"/>
      <w:r w:rsidRPr="007F5B51">
        <w:lastRenderedPageBreak/>
        <w:t>Fosfatasa alcalina</w:t>
      </w:r>
      <w:bookmarkEnd w:id="830"/>
      <w:bookmarkEnd w:id="831"/>
      <w:bookmarkEnd w:id="832"/>
      <w:bookmarkEnd w:id="834"/>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69"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Unidades: U/L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ALP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r>
              <w:rPr>
                <w:rFonts w:ascii="Verdana" w:hAnsi="Verdana"/>
                <w:sz w:val="20"/>
                <w:szCs w:val="22"/>
              </w:rPr>
              <w:t>/Plasma 8heparina de litio</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Bio-Tubo seco tapón rojo gel 5 ml</w:t>
            </w:r>
            <w:r>
              <w:rPr>
                <w:rFonts w:ascii="Verdana" w:hAnsi="Verdana"/>
                <w:sz w:val="20"/>
                <w:szCs w:val="22"/>
              </w:rPr>
              <w:t xml:space="preserve"> Bio Tubo de heparina de litio verde 3 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 h/ Urgente 60min</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745B3">
              <w:rPr>
                <w:rFonts w:ascii="Verdana" w:hAnsi="Verdana"/>
                <w:sz w:val="20"/>
                <w:szCs w:val="22"/>
              </w:rPr>
              <w:t>Observaciones</w:t>
            </w:r>
            <w:r>
              <w:rPr>
                <w:rFonts w:ascii="Verdana" w:hAnsi="Verdana"/>
                <w:sz w:val="20"/>
                <w:szCs w:val="22"/>
              </w:rPr>
              <w:t>:</w:t>
            </w:r>
          </w:p>
        </w:tc>
        <w:tc>
          <w:tcPr>
            <w:tcW w:w="11475" w:type="dxa"/>
            <w:shd w:val="clear" w:color="auto" w:fill="auto"/>
          </w:tcPr>
          <w:p w:rsidR="00DB666A" w:rsidRDefault="00DB666A" w:rsidP="00D77131">
            <w:pPr>
              <w:spacing w:after="120"/>
              <w:jc w:val="both"/>
              <w:rPr>
                <w:rFonts w:ascii="Verdana" w:hAnsi="Verdana" w:cs="Arial"/>
                <w:sz w:val="20"/>
              </w:rPr>
            </w:pPr>
            <w:r w:rsidRPr="004745B3">
              <w:rPr>
                <w:rFonts w:ascii="Verdana" w:hAnsi="Verdana" w:cs="Arial"/>
                <w:sz w:val="20"/>
                <w:szCs w:val="22"/>
              </w:rPr>
              <w:t xml:space="preserve">La fosfatasa alcalina (FA) está presente en prácticamente todos los tejidos del cuerpo, ubicada en las membranas plasmáticas. Se encuentra en concentraciones particularmente elevadas en el epitelio intersticial, los túbulos renales, los huesos (osteoblastos), el hígado y la placenta. Todavía no se ha dilucidado la función metabólica precisa de la fosfatasa alcalina, aunque esta enzima se ha asociado al transporte intestinal de lípidos y a la calcificación de los huesos. </w:t>
            </w:r>
          </w:p>
          <w:p w:rsidR="00DB666A" w:rsidRDefault="00DB666A" w:rsidP="00D77131">
            <w:pPr>
              <w:spacing w:after="120"/>
              <w:jc w:val="both"/>
              <w:rPr>
                <w:rFonts w:ascii="Verdana" w:hAnsi="Verdana" w:cs="Arial"/>
                <w:sz w:val="20"/>
              </w:rPr>
            </w:pPr>
            <w:r w:rsidRPr="004745B3">
              <w:rPr>
                <w:rFonts w:ascii="Verdana" w:hAnsi="Verdana" w:cs="Arial"/>
                <w:sz w:val="20"/>
                <w:szCs w:val="22"/>
              </w:rPr>
              <w:t xml:space="preserve">La fosfatasa alcalina se origina en proporciones aproximadamente iguales en el hígado y el sistema óseo. Aproximadamente un 25% de las personas sanas presentan fosfatasa alcalina intestinal, que corresponde a aproximadamente un 10% de la fosfatasa alcalina total en una muestra en ayunas. </w:t>
            </w:r>
          </w:p>
          <w:p w:rsidR="00DB666A" w:rsidRDefault="00DB666A" w:rsidP="00D77131">
            <w:pPr>
              <w:spacing w:after="120"/>
              <w:jc w:val="both"/>
              <w:rPr>
                <w:rFonts w:ascii="Verdana" w:hAnsi="Verdana" w:cs="Arial"/>
                <w:sz w:val="20"/>
              </w:rPr>
            </w:pPr>
            <w:r w:rsidRPr="004745B3">
              <w:rPr>
                <w:rFonts w:ascii="Verdana" w:hAnsi="Verdana" w:cs="Arial"/>
                <w:sz w:val="20"/>
                <w:szCs w:val="22"/>
              </w:rPr>
              <w:t xml:space="preserve">El aumento en la fosfatasa alcalina total puede deberse a causas fisiológicas o a enfermedades hepáticas u óseas. Se detectan aumentos fisiológicos en la fosfatasa alcalina durante el embarazo a partir del segundo trimestre, como consecuencia de la fosfatasa alcalina placentaria, en niños en edad de crecimiento, debido a la fosfatasa alcalina ósea, y </w:t>
            </w:r>
            <w:r w:rsidR="00D93798">
              <w:rPr>
                <w:rFonts w:ascii="Verdana" w:hAnsi="Verdana" w:cs="Arial"/>
                <w:sz w:val="20"/>
                <w:szCs w:val="22"/>
              </w:rPr>
              <w:t>en fase postprandial</w:t>
            </w:r>
            <w:r w:rsidRPr="004745B3">
              <w:rPr>
                <w:rFonts w:ascii="Verdana" w:hAnsi="Verdana" w:cs="Arial"/>
                <w:sz w:val="20"/>
                <w:szCs w:val="22"/>
              </w:rPr>
              <w:t xml:space="preserve"> en personas de los grupos sanguíneos B y O, que son secretoras de la sustancia H de grupo sanguíneo (fosfatasa alcalina intestinal). </w:t>
            </w:r>
          </w:p>
          <w:p w:rsidR="00DB666A" w:rsidRDefault="00DB666A" w:rsidP="00D77131">
            <w:pPr>
              <w:spacing w:after="120"/>
              <w:jc w:val="both"/>
              <w:rPr>
                <w:rFonts w:ascii="Verdana" w:hAnsi="Verdana" w:cs="Arial"/>
                <w:sz w:val="20"/>
              </w:rPr>
            </w:pPr>
            <w:r w:rsidRPr="004745B3">
              <w:rPr>
                <w:rFonts w:ascii="Verdana" w:hAnsi="Verdana" w:cs="Arial"/>
                <w:sz w:val="20"/>
                <w:szCs w:val="22"/>
              </w:rPr>
              <w:t xml:space="preserve">La causa más frecuente de la elevación de la fosfatasa alcalina es una enfermedad hepatobiliar; aproximadamente un 60% de los pacientes con enfermedades hepáticas o de las vías biliares muestran niveles patológicos de fosfatasa alcalina. También pueden hallarse niveles elevados de fosfatasa alcalina en osteopatías primarias, </w:t>
            </w:r>
            <w:r w:rsidR="00B90EB6">
              <w:rPr>
                <w:rFonts w:ascii="Verdana" w:hAnsi="Verdana" w:cs="Arial"/>
                <w:sz w:val="20"/>
                <w:szCs w:val="22"/>
              </w:rPr>
              <w:t>como la osteomalacia, la osteogé</w:t>
            </w:r>
            <w:r w:rsidRPr="004745B3">
              <w:rPr>
                <w:rFonts w:ascii="Verdana" w:hAnsi="Verdana" w:cs="Arial"/>
                <w:sz w:val="20"/>
                <w:szCs w:val="22"/>
              </w:rPr>
              <w:t>n</w:t>
            </w:r>
            <w:r w:rsidR="00D93798">
              <w:rPr>
                <w:rFonts w:ascii="Verdana" w:hAnsi="Verdana" w:cs="Arial"/>
                <w:sz w:val="20"/>
                <w:szCs w:val="22"/>
              </w:rPr>
              <w:t xml:space="preserve">esis </w:t>
            </w:r>
            <w:r w:rsidRPr="004745B3">
              <w:rPr>
                <w:rFonts w:ascii="Verdana" w:hAnsi="Verdana" w:cs="Arial"/>
                <w:sz w:val="20"/>
                <w:szCs w:val="22"/>
              </w:rPr>
              <w:t xml:space="preserve">imperfecta, la intoxicación por vitamina D y tumores óseos primarios. Por otra parte, las concentraciones de fosfatasa alcalina también pueden ser elevadas en osteopatías secundarias, como </w:t>
            </w:r>
            <w:r w:rsidRPr="004745B3">
              <w:rPr>
                <w:rFonts w:ascii="Verdana" w:hAnsi="Verdana" w:cs="Arial"/>
                <w:sz w:val="20"/>
                <w:szCs w:val="22"/>
              </w:rPr>
              <w:lastRenderedPageBreak/>
              <w:t xml:space="preserve">metástasis óseas, y en enfermedades tales como el mieloma múltiple, la acromegalia, la insuficiencia renal, el hipertiroidismo, la osificación ectópica, la sarcoidosis, la tuberculosis ósea y en fracturas en consolidación. </w:t>
            </w:r>
          </w:p>
          <w:p w:rsidR="00DB666A" w:rsidRPr="004745B3" w:rsidRDefault="00DB666A" w:rsidP="00D77131">
            <w:pPr>
              <w:spacing w:after="120"/>
              <w:jc w:val="both"/>
              <w:rPr>
                <w:rFonts w:ascii="Verdana" w:hAnsi="Verdana" w:cs="Arial"/>
                <w:sz w:val="20"/>
              </w:rPr>
            </w:pPr>
            <w:r w:rsidRPr="004745B3">
              <w:rPr>
                <w:rFonts w:ascii="Verdana" w:hAnsi="Verdana" w:cs="Arial"/>
                <w:sz w:val="20"/>
                <w:szCs w:val="22"/>
              </w:rPr>
              <w:t xml:space="preserve">En enfermedades óseas como la osteítis deformante, el raquitismo por carencia de vitamina D y osteopatías metastásicas, la actividad de la fosfatasa alcalina sirve de indicador eficaz de la actividad ósea, en ausencia de enfermedades hepáticas crónicas coexistentes. El nivel de fosfatasa alcalina total sólo aparece ocasionalmente </w:t>
            </w:r>
            <w:r w:rsidR="00D93798" w:rsidRPr="004745B3">
              <w:rPr>
                <w:rFonts w:ascii="Verdana" w:hAnsi="Verdana" w:cs="Arial"/>
                <w:sz w:val="20"/>
                <w:szCs w:val="22"/>
              </w:rPr>
              <w:t>elevado en</w:t>
            </w:r>
            <w:r w:rsidRPr="004745B3">
              <w:rPr>
                <w:rFonts w:ascii="Verdana" w:hAnsi="Verdana" w:cs="Arial"/>
                <w:sz w:val="20"/>
                <w:szCs w:val="22"/>
              </w:rPr>
              <w:t xml:space="preserve"> algunas osteopatías metabólicas, como el hiperparatiroidismo, la osteopenia o la osteoporosis.</w:t>
            </w:r>
          </w:p>
          <w:p w:rsidR="00DB666A" w:rsidRPr="004E70CE" w:rsidRDefault="00DB666A" w:rsidP="00D77131">
            <w:pPr>
              <w:spacing w:after="120"/>
              <w:jc w:val="both"/>
              <w:rPr>
                <w:rFonts w:ascii="Verdana" w:hAnsi="Verdana"/>
                <w:sz w:val="20"/>
              </w:rPr>
            </w:pPr>
            <w:r w:rsidRPr="004745B3">
              <w:rPr>
                <w:rFonts w:ascii="Verdana" w:hAnsi="Verdana" w:cs="Arial"/>
                <w:sz w:val="20"/>
                <w:szCs w:val="22"/>
              </w:rPr>
              <w:t>Se detectan niveles reducidos de fosfatasa alcalina en la hipofosfatasia familiar, el hiperparatiroidismo, la acondroplasia, la enfermedad ósea adinámica de los pacientes en diálisis, el enanismo hipofisario, la enfermedad por radiación crónica y la desnutrición.</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Pr="004E70CE" w:rsidRDefault="00D77131" w:rsidP="00D77131">
            <w:pPr>
              <w:spacing w:after="120"/>
              <w:jc w:val="both"/>
              <w:rPr>
                <w:rFonts w:ascii="Verdana" w:hAnsi="Verdana"/>
                <w:sz w:val="20"/>
              </w:rPr>
            </w:pPr>
            <w:r>
              <w:rPr>
                <w:rFonts w:ascii="Verdana" w:hAnsi="Verdana"/>
                <w:sz w:val="20"/>
                <w:szCs w:val="22"/>
              </w:rPr>
              <w:t>Espectrometría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82"/>
              <w:gridCol w:w="1080"/>
              <w:gridCol w:w="1260"/>
              <w:gridCol w:w="900"/>
              <w:gridCol w:w="1080"/>
            </w:tblGrid>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 años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30.0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120.0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Femenino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30 días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48.0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406.0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Femenino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30 días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124.0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341.0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Femenino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 años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108.0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317.0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Femenino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 años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96.0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297.0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Femenino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 años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69.0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325.0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Femenino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 años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12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51.0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332.0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Femenino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12 años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50.0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162.0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Femenino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 años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47.0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119.0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Masculino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30 días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75.0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316.0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lastRenderedPageBreak/>
                    <w:t xml:space="preserve">Masculino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30 días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82.0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383.0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Masculino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 años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104.0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345.0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Masculino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 años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93.0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309.0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Masculino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 años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86.0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315.0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Masculino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 años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12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42.0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362.0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Masculino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12 años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74.0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390.0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Masculino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 años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52.0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171.0 </w:t>
                  </w:r>
                </w:p>
              </w:tc>
            </w:tr>
          </w:tbl>
          <w:p w:rsidR="00DB666A" w:rsidRPr="004E70CE" w:rsidRDefault="00DB666A" w:rsidP="00D77131">
            <w:pPr>
              <w:spacing w:after="120"/>
              <w:jc w:val="both"/>
              <w:rPr>
                <w:rFonts w:ascii="Verdana" w:hAnsi="Verdana"/>
                <w:sz w:val="20"/>
              </w:rPr>
            </w:pPr>
          </w:p>
        </w:tc>
      </w:tr>
    </w:tbl>
    <w:p w:rsidR="00DB666A" w:rsidRDefault="00DB666A" w:rsidP="00DB666A">
      <w:pPr>
        <w:spacing w:after="120"/>
        <w:jc w:val="both"/>
        <w:rPr>
          <w:rFonts w:ascii="Verdana" w:hAnsi="Verdana"/>
          <w:sz w:val="20"/>
          <w:szCs w:val="22"/>
        </w:rPr>
      </w:pPr>
    </w:p>
    <w:p w:rsidR="00DB666A" w:rsidRPr="004745B3" w:rsidRDefault="00DB666A" w:rsidP="00DB666A">
      <w:r>
        <w:br w:type="page"/>
      </w:r>
    </w:p>
    <w:p w:rsidR="00DB666A" w:rsidRPr="007F5B51" w:rsidRDefault="00DB666A" w:rsidP="00DB666A">
      <w:pPr>
        <w:pStyle w:val="EstiloTtulo1Verdana13ptJustificado"/>
      </w:pPr>
      <w:bookmarkStart w:id="835" w:name="_Toc331592864"/>
      <w:bookmarkStart w:id="836" w:name="_Toc347484402"/>
      <w:bookmarkStart w:id="837" w:name="_Toc350370587"/>
      <w:bookmarkStart w:id="838" w:name="_Toc3893912"/>
      <w:r w:rsidRPr="007F5B51">
        <w:lastRenderedPageBreak/>
        <w:t>Fosfato</w:t>
      </w:r>
      <w:bookmarkEnd w:id="835"/>
      <w:bookmarkEnd w:id="836"/>
      <w:bookmarkEnd w:id="837"/>
      <w:bookmarkEnd w:id="838"/>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70"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77131" w:rsidP="00D77131">
            <w:pPr>
              <w:spacing w:after="120"/>
              <w:jc w:val="both"/>
              <w:rPr>
                <w:rFonts w:ascii="Verdana" w:hAnsi="Verdana"/>
                <w:sz w:val="20"/>
              </w:rPr>
            </w:pPr>
            <w:r>
              <w:rPr>
                <w:rFonts w:ascii="Verdana" w:hAnsi="Verdana"/>
                <w:sz w:val="20"/>
                <w:szCs w:val="22"/>
              </w:rPr>
              <w:t>Unidades: mg</w:t>
            </w:r>
            <w:r w:rsidR="00DB666A">
              <w:rPr>
                <w:rFonts w:ascii="Verdana" w:hAnsi="Verdana"/>
                <w:sz w:val="20"/>
                <w:szCs w:val="22"/>
              </w:rPr>
              <w:t>/dL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P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r>
              <w:rPr>
                <w:rFonts w:ascii="Verdana" w:hAnsi="Verdana"/>
                <w:sz w:val="20"/>
                <w:szCs w:val="22"/>
              </w:rPr>
              <w:t>/plasma</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ml </w:t>
            </w:r>
            <w:r>
              <w:rPr>
                <w:rFonts w:ascii="Verdana" w:hAnsi="Verdana"/>
                <w:sz w:val="20"/>
                <w:szCs w:val="22"/>
              </w:rPr>
              <w:t xml:space="preserve">/urgente. Bio- tubo heparina de litio </w:t>
            </w:r>
            <w:r w:rsidR="00D77131">
              <w:rPr>
                <w:rFonts w:ascii="Verdana" w:hAnsi="Verdana"/>
                <w:sz w:val="20"/>
                <w:szCs w:val="22"/>
              </w:rPr>
              <w:t>tapón</w:t>
            </w:r>
            <w:r>
              <w:rPr>
                <w:rFonts w:ascii="Verdana" w:hAnsi="Verdana"/>
                <w:sz w:val="20"/>
                <w:szCs w:val="22"/>
              </w:rPr>
              <w:t xml:space="preserve"> verde 3 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 h/ urgente 60 min</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ESPECTROFOTOMETRIA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440"/>
              <w:gridCol w:w="1082"/>
              <w:gridCol w:w="720"/>
              <w:gridCol w:w="720"/>
            </w:tblGrid>
            <w:tr w:rsidR="00DB666A" w:rsidRPr="004E70CE" w:rsidTr="00D77131">
              <w:trPr>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 días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4.5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9.0 </w:t>
                  </w:r>
                </w:p>
              </w:tc>
            </w:tr>
            <w:tr w:rsidR="00DB666A" w:rsidRPr="004E70CE" w:rsidTr="00D77131">
              <w:trPr>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 días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4.0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6.5 </w:t>
                  </w:r>
                </w:p>
              </w:tc>
            </w:tr>
            <w:tr w:rsidR="00DB666A" w:rsidRPr="004E70CE" w:rsidTr="00D77131">
              <w:trPr>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 años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3.2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5.8 </w:t>
                  </w:r>
                </w:p>
              </w:tc>
            </w:tr>
            <w:tr w:rsidR="00DB666A" w:rsidRPr="004E70CE" w:rsidTr="00D77131">
              <w:trPr>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 años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3.3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5.4 </w:t>
                  </w:r>
                </w:p>
              </w:tc>
            </w:tr>
            <w:tr w:rsidR="00DB666A" w:rsidRPr="004E70CE" w:rsidTr="00D77131">
              <w:trPr>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 años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59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2.4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4.4 </w:t>
                  </w:r>
                </w:p>
              </w:tc>
            </w:tr>
            <w:tr w:rsidR="00DB666A" w:rsidRPr="004E70CE" w:rsidTr="00D77131">
              <w:trPr>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Femenino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59 años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89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2.8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4.0 </w:t>
                  </w:r>
                </w:p>
              </w:tc>
            </w:tr>
            <w:tr w:rsidR="00DB666A" w:rsidRPr="004E70CE" w:rsidTr="00D77131">
              <w:trPr>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Femenino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89 años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2.5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4.2 </w:t>
                  </w:r>
                </w:p>
              </w:tc>
            </w:tr>
            <w:tr w:rsidR="00DB666A" w:rsidRPr="004E70CE" w:rsidTr="00D77131">
              <w:trPr>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Masculino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59 años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89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2.3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3.7 </w:t>
                  </w:r>
                </w:p>
              </w:tc>
            </w:tr>
            <w:tr w:rsidR="00DB666A" w:rsidRPr="004E70CE" w:rsidTr="00D77131">
              <w:trPr>
                <w:tblCellSpacing w:w="15" w:type="dxa"/>
              </w:trPr>
              <w:tc>
                <w:tcPr>
                  <w:tcW w:w="135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Masculino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89 años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2.2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3.9 </w:t>
                  </w:r>
                </w:p>
              </w:tc>
            </w:tr>
          </w:tbl>
          <w:p w:rsidR="00DB666A" w:rsidRPr="004E70CE" w:rsidRDefault="00DB666A" w:rsidP="00D77131">
            <w:pPr>
              <w:spacing w:after="120"/>
              <w:jc w:val="both"/>
              <w:rPr>
                <w:rFonts w:ascii="Verdana" w:hAnsi="Verdana"/>
                <w:sz w:val="20"/>
              </w:rPr>
            </w:pPr>
          </w:p>
        </w:tc>
      </w:tr>
    </w:tbl>
    <w:p w:rsidR="00DB666A" w:rsidRDefault="00DB666A" w:rsidP="00DB666A"/>
    <w:p w:rsidR="00DB666A" w:rsidRDefault="00DB666A" w:rsidP="00DB666A"/>
    <w:p w:rsidR="00DB666A" w:rsidRPr="007F5B51" w:rsidRDefault="00DB666A" w:rsidP="00DB666A">
      <w:pPr>
        <w:pStyle w:val="EstiloTtulo1Verdana13ptJustificado"/>
      </w:pPr>
      <w:bookmarkStart w:id="839" w:name="_Toc331592865"/>
      <w:bookmarkStart w:id="840" w:name="_Toc347484403"/>
      <w:bookmarkStart w:id="841" w:name="_Toc350370588"/>
      <w:bookmarkStart w:id="842" w:name="_Toc3893913"/>
      <w:r w:rsidRPr="007F5B51">
        <w:t>Gammaglutamil transferasa (GGT)</w:t>
      </w:r>
      <w:bookmarkEnd w:id="839"/>
      <w:bookmarkEnd w:id="840"/>
      <w:bookmarkEnd w:id="841"/>
      <w:bookmarkEnd w:id="842"/>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71"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B666A" w:rsidP="00D77131">
            <w:pPr>
              <w:spacing w:after="120"/>
              <w:jc w:val="both"/>
              <w:rPr>
                <w:rFonts w:ascii="Verdana" w:hAnsi="Verdana"/>
                <w:sz w:val="20"/>
              </w:rPr>
            </w:pPr>
            <w:proofErr w:type="gramStart"/>
            <w:r>
              <w:rPr>
                <w:rFonts w:ascii="Verdana" w:hAnsi="Verdana"/>
                <w:sz w:val="20"/>
                <w:szCs w:val="22"/>
              </w:rPr>
              <w:t>Unidades:U</w:t>
            </w:r>
            <w:proofErr w:type="gramEnd"/>
            <w:r>
              <w:rPr>
                <w:rFonts w:ascii="Verdana" w:hAnsi="Verdana"/>
                <w:sz w:val="20"/>
                <w:szCs w:val="22"/>
              </w:rPr>
              <w:t>/L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GGT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Bio-Tubo seco tapón rojo gel 5 ml</w:t>
            </w:r>
            <w:r>
              <w:rPr>
                <w:rFonts w:ascii="Verdana" w:hAnsi="Verdana"/>
                <w:sz w:val="20"/>
                <w:szCs w:val="22"/>
              </w:rPr>
              <w:t xml:space="preserve">/Urgente: Bio- Tubo heparina de litio </w:t>
            </w:r>
            <w:r w:rsidR="00D77131">
              <w:rPr>
                <w:rFonts w:ascii="Verdana" w:hAnsi="Verdana"/>
                <w:sz w:val="20"/>
                <w:szCs w:val="22"/>
              </w:rPr>
              <w:t>tapón</w:t>
            </w:r>
            <w:r>
              <w:rPr>
                <w:rFonts w:ascii="Verdana" w:hAnsi="Verdana"/>
                <w:sz w:val="20"/>
                <w:szCs w:val="22"/>
              </w:rPr>
              <w:t xml:space="preserve"> verde 3 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 h /Urgente 60 min</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C136D7">
              <w:rPr>
                <w:rFonts w:ascii="Verdana" w:hAnsi="Verdana"/>
                <w:sz w:val="20"/>
                <w:szCs w:val="22"/>
              </w:rPr>
              <w:t>Observaciones:</w:t>
            </w:r>
          </w:p>
        </w:tc>
        <w:tc>
          <w:tcPr>
            <w:tcW w:w="11475" w:type="dxa"/>
            <w:shd w:val="clear" w:color="auto" w:fill="auto"/>
          </w:tcPr>
          <w:p w:rsidR="00DB666A" w:rsidRDefault="00DB666A" w:rsidP="00D77131">
            <w:pPr>
              <w:spacing w:after="120"/>
              <w:jc w:val="both"/>
              <w:rPr>
                <w:rFonts w:ascii="Verdana" w:hAnsi="Verdana" w:cs="Arial"/>
                <w:sz w:val="20"/>
              </w:rPr>
            </w:pPr>
            <w:r w:rsidRPr="00C136D7">
              <w:rPr>
                <w:rFonts w:ascii="Verdana" w:hAnsi="Verdana" w:cs="Arial"/>
                <w:sz w:val="20"/>
                <w:szCs w:val="22"/>
              </w:rPr>
              <w:t xml:space="preserve">La γ-glutamil-transferasa (GGT) pertenece a un grupo de peptidasas que catalizan la transferencia de aminoácidos entre dos péptidos y, </w:t>
            </w:r>
            <w:r w:rsidR="00D93798" w:rsidRPr="00C136D7">
              <w:rPr>
                <w:rFonts w:ascii="Verdana" w:hAnsi="Verdana" w:cs="Arial"/>
                <w:sz w:val="20"/>
                <w:szCs w:val="22"/>
              </w:rPr>
              <w:t>en consecuencia</w:t>
            </w:r>
            <w:r w:rsidRPr="00C136D7">
              <w:rPr>
                <w:rFonts w:ascii="Verdana" w:hAnsi="Verdana" w:cs="Arial"/>
                <w:sz w:val="20"/>
                <w:szCs w:val="22"/>
              </w:rPr>
              <w:t xml:space="preserve">, actúan a modo de aminoácido transferasas. Esta enzima sólo reacciona ante péptidos o compuestos similares que contengan un residuo de glutamato terminal unido al resto del compuesto a través del carboxilo terminal. </w:t>
            </w:r>
          </w:p>
          <w:p w:rsidR="00DB666A" w:rsidRDefault="00DB666A" w:rsidP="00D77131">
            <w:pPr>
              <w:spacing w:after="120"/>
              <w:jc w:val="both"/>
              <w:rPr>
                <w:rFonts w:ascii="Verdana" w:hAnsi="Verdana" w:cs="Arial"/>
                <w:sz w:val="20"/>
              </w:rPr>
            </w:pPr>
            <w:r w:rsidRPr="00C136D7">
              <w:rPr>
                <w:rFonts w:ascii="Verdana" w:hAnsi="Verdana" w:cs="Arial"/>
                <w:sz w:val="20"/>
                <w:szCs w:val="22"/>
              </w:rPr>
              <w:t xml:space="preserve">La GGT se encuentra en todas las células del cuerpo, menos en el músculo; pese a lo cual, la enzima presente en el suero parece proceder fundamentalmente del sistema hepatobiliar. En todos los casos, un aumento de GGT es indicativo de lesiones hepáticas si los valores de enzimas hepáticos </w:t>
            </w:r>
            <w:r>
              <w:rPr>
                <w:rFonts w:ascii="Verdana" w:hAnsi="Verdana" w:cs="Arial"/>
                <w:sz w:val="20"/>
                <w:szCs w:val="22"/>
              </w:rPr>
              <w:t xml:space="preserve">también estén elevados. </w:t>
            </w:r>
          </w:p>
          <w:p w:rsidR="00DB666A" w:rsidRPr="00C136D7" w:rsidRDefault="00DB666A" w:rsidP="00D77131">
            <w:pPr>
              <w:spacing w:after="120"/>
              <w:jc w:val="both"/>
              <w:rPr>
                <w:rFonts w:ascii="Verdana" w:hAnsi="Verdana" w:cs="Arial"/>
                <w:sz w:val="20"/>
              </w:rPr>
            </w:pPr>
            <w:r w:rsidRPr="00C136D7">
              <w:rPr>
                <w:rFonts w:ascii="Verdana" w:hAnsi="Verdana" w:cs="Arial"/>
                <w:sz w:val="20"/>
                <w:szCs w:val="22"/>
              </w:rPr>
              <w:t>Sin embargo, el valor de GGT tiene poca utilidad a la hora de identificar entre distintos tipos de enfermedades hepáticas.</w:t>
            </w:r>
          </w:p>
          <w:p w:rsidR="00DB666A" w:rsidRPr="00C136D7" w:rsidRDefault="00DB666A" w:rsidP="00D77131">
            <w:pPr>
              <w:spacing w:after="120"/>
              <w:jc w:val="both"/>
              <w:rPr>
                <w:rFonts w:ascii="Verdana" w:hAnsi="Verdana" w:cs="Arial"/>
                <w:sz w:val="20"/>
              </w:rPr>
            </w:pPr>
            <w:r>
              <w:rPr>
                <w:rFonts w:ascii="Verdana" w:hAnsi="Verdana" w:cs="Arial"/>
                <w:sz w:val="20"/>
                <w:szCs w:val="22"/>
              </w:rPr>
              <w:t>La GGT aumenta significativamente</w:t>
            </w:r>
            <w:r w:rsidRPr="00C136D7">
              <w:rPr>
                <w:rFonts w:ascii="Verdana" w:hAnsi="Verdana" w:cs="Arial"/>
                <w:sz w:val="20"/>
                <w:szCs w:val="22"/>
              </w:rPr>
              <w:t xml:space="preserve"> en casos de colestasis intrahepática o poshepática. Aparte de ser más sensible que la fosfatasa alcalina para la detección de la ictericia obstructiva, colangitis y colecistitis, su ascenso se produce antes y dura más tiempo. También aumenta la GGT en enfermos de hepatitis </w:t>
            </w:r>
            <w:r>
              <w:rPr>
                <w:rFonts w:ascii="Verdana" w:hAnsi="Verdana" w:cs="Arial"/>
                <w:sz w:val="20"/>
                <w:szCs w:val="22"/>
              </w:rPr>
              <w:t>vírica, esteatosis hepáticas,</w:t>
            </w:r>
            <w:r w:rsidRPr="00C136D7">
              <w:rPr>
                <w:rFonts w:ascii="Verdana" w:hAnsi="Verdana" w:cs="Arial"/>
                <w:sz w:val="20"/>
                <w:szCs w:val="22"/>
              </w:rPr>
              <w:t xml:space="preserve"> pancreatitis aguda y crónica y en pacientes </w:t>
            </w:r>
            <w:r>
              <w:rPr>
                <w:rFonts w:ascii="Verdana" w:hAnsi="Verdana" w:cs="Arial"/>
                <w:sz w:val="20"/>
                <w:szCs w:val="22"/>
              </w:rPr>
              <w:t xml:space="preserve">en tratamiento con anticonvulsivantes </w:t>
            </w:r>
            <w:r w:rsidRPr="00C136D7">
              <w:rPr>
                <w:rFonts w:ascii="Verdana" w:hAnsi="Verdana" w:cs="Arial"/>
                <w:sz w:val="20"/>
                <w:szCs w:val="22"/>
              </w:rPr>
              <w:t>como la fenitoína y el fenobarbital.</w:t>
            </w:r>
          </w:p>
          <w:p w:rsidR="00DB666A" w:rsidRDefault="00DB666A" w:rsidP="00D77131">
            <w:pPr>
              <w:spacing w:after="120"/>
              <w:jc w:val="both"/>
              <w:rPr>
                <w:rFonts w:ascii="Verdana" w:hAnsi="Verdana" w:cs="Arial"/>
                <w:sz w:val="20"/>
              </w:rPr>
            </w:pPr>
          </w:p>
          <w:p w:rsidR="00DB666A" w:rsidRPr="00C136D7" w:rsidRDefault="00D77131" w:rsidP="00D77131">
            <w:pPr>
              <w:spacing w:after="120"/>
              <w:jc w:val="both"/>
              <w:rPr>
                <w:rFonts w:ascii="Verdana" w:hAnsi="Verdana" w:cs="Arial"/>
                <w:sz w:val="20"/>
              </w:rPr>
            </w:pPr>
            <w:r w:rsidRPr="00C136D7">
              <w:rPr>
                <w:rFonts w:ascii="Verdana" w:hAnsi="Verdana" w:cs="Arial"/>
                <w:sz w:val="20"/>
                <w:szCs w:val="22"/>
              </w:rPr>
              <w:lastRenderedPageBreak/>
              <w:t xml:space="preserve">Dada la presencia de elevadas concentraciones de GGT en pacientes afectados de cirrosis alcohólica, así como en </w:t>
            </w:r>
            <w:r>
              <w:rPr>
                <w:rFonts w:ascii="Verdana" w:hAnsi="Verdana" w:cs="Arial"/>
                <w:sz w:val="20"/>
                <w:szCs w:val="22"/>
              </w:rPr>
              <w:t>grandes bebedores</w:t>
            </w:r>
            <w:r w:rsidRPr="00C136D7">
              <w:rPr>
                <w:rFonts w:ascii="Verdana" w:hAnsi="Verdana" w:cs="Arial"/>
                <w:sz w:val="20"/>
                <w:szCs w:val="22"/>
              </w:rPr>
              <w:t>, la GGT contribuye a la detección del alcoholismo, así com</w:t>
            </w:r>
            <w:r>
              <w:rPr>
                <w:rFonts w:ascii="Verdana" w:hAnsi="Verdana" w:cs="Arial"/>
                <w:sz w:val="20"/>
                <w:szCs w:val="22"/>
              </w:rPr>
              <w:t>o al control de la abstinencia.</w:t>
            </w:r>
          </w:p>
          <w:p w:rsidR="00DB666A" w:rsidRPr="00C136D7" w:rsidRDefault="00DB666A" w:rsidP="00D77131">
            <w:pPr>
              <w:spacing w:after="60"/>
              <w:ind w:left="720"/>
              <w:jc w:val="both"/>
              <w:rPr>
                <w:rFonts w:ascii="Verdana" w:hAnsi="Verdana" w:cs="Arial"/>
                <w:sz w:val="20"/>
              </w:rPr>
            </w:pP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Pr="004E70CE" w:rsidRDefault="00DB666A" w:rsidP="00D77131">
            <w:pPr>
              <w:jc w:val="both"/>
              <w:rPr>
                <w:rFonts w:ascii="Verdana" w:hAnsi="Verdana"/>
                <w:sz w:val="20"/>
              </w:rPr>
            </w:pPr>
            <w:r w:rsidRPr="004E70CE">
              <w:rPr>
                <w:rFonts w:ascii="Verdana" w:hAnsi="Verdana"/>
                <w:sz w:val="20"/>
                <w:szCs w:val="22"/>
              </w:rPr>
              <w:t xml:space="preserve">ESPECTROFOTOMETRIA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82"/>
              <w:gridCol w:w="1260"/>
              <w:gridCol w:w="1260"/>
              <w:gridCol w:w="900"/>
              <w:gridCol w:w="900"/>
            </w:tblGrid>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Femenino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182 días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132.0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Femenino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182 días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365 días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39.0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Femenino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 años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12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4.0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22.0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Femenino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12 años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4.0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24.0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Femenino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 años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38.0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Masculino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182 días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12.0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122.0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Masculino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182 días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365 días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39.0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Masculino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 años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12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22.0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Masculino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12 años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42.0 </w:t>
                  </w:r>
                </w:p>
              </w:tc>
            </w:tr>
            <w:tr w:rsidR="00DB666A" w:rsidRPr="004E70CE" w:rsidTr="00D77131">
              <w:trPr>
                <w:tblCellSpacing w:w="15" w:type="dxa"/>
              </w:trPr>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Masculino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 años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55.0 </w:t>
                  </w:r>
                </w:p>
              </w:tc>
            </w:tr>
          </w:tbl>
          <w:p w:rsidR="00DB666A" w:rsidRPr="004E70CE" w:rsidRDefault="00DB666A" w:rsidP="00D77131">
            <w:pPr>
              <w:spacing w:after="120"/>
              <w:jc w:val="both"/>
              <w:rPr>
                <w:rFonts w:ascii="Verdana" w:hAnsi="Verdana"/>
                <w:sz w:val="20"/>
              </w:rPr>
            </w:pPr>
          </w:p>
        </w:tc>
      </w:tr>
    </w:tbl>
    <w:p w:rsidR="00A16A67" w:rsidRDefault="00A16A67" w:rsidP="00DB666A"/>
    <w:p w:rsidR="00A16A67" w:rsidRDefault="00A16A67" w:rsidP="00A16A67">
      <w:r>
        <w:br w:type="page"/>
      </w:r>
    </w:p>
    <w:p w:rsidR="00DB666A" w:rsidRPr="007F5B51" w:rsidRDefault="00DB666A" w:rsidP="00DB666A">
      <w:pPr>
        <w:pStyle w:val="EstiloTtulo1Verdana13ptJustificado"/>
      </w:pPr>
      <w:bookmarkStart w:id="843" w:name="_Toc331592866"/>
      <w:bookmarkStart w:id="844" w:name="_Toc347484404"/>
      <w:bookmarkStart w:id="845" w:name="_Toc350370589"/>
      <w:bookmarkStart w:id="846" w:name="_Toc3893914"/>
      <w:r w:rsidRPr="007F5B51">
        <w:lastRenderedPageBreak/>
        <w:t>Glucosa</w:t>
      </w:r>
      <w:bookmarkEnd w:id="843"/>
      <w:bookmarkEnd w:id="844"/>
      <w:bookmarkEnd w:id="845"/>
      <w:bookmarkEnd w:id="846"/>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72"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Unidades: mg/dL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GLU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r>
              <w:rPr>
                <w:rFonts w:ascii="Verdana" w:hAnsi="Verdana"/>
                <w:sz w:val="20"/>
                <w:szCs w:val="22"/>
              </w:rPr>
              <w:t>/Plasma</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w:t>
            </w:r>
            <w:r w:rsidR="00D93798" w:rsidRPr="004E70CE">
              <w:rPr>
                <w:rFonts w:ascii="Verdana" w:hAnsi="Verdana"/>
                <w:sz w:val="20"/>
                <w:szCs w:val="22"/>
              </w:rPr>
              <w:t>ml</w:t>
            </w:r>
            <w:r w:rsidR="00D93798">
              <w:rPr>
                <w:rFonts w:ascii="Verdana" w:hAnsi="Verdana"/>
                <w:sz w:val="20"/>
                <w:szCs w:val="22"/>
              </w:rPr>
              <w:t>, Urgente</w:t>
            </w:r>
            <w:r>
              <w:rPr>
                <w:rFonts w:ascii="Verdana" w:hAnsi="Verdana"/>
                <w:sz w:val="20"/>
                <w:szCs w:val="22"/>
              </w:rPr>
              <w:t xml:space="preserve">: Bio- Tubo heparina de litio </w:t>
            </w:r>
            <w:r w:rsidR="00D77131">
              <w:rPr>
                <w:rFonts w:ascii="Verdana" w:hAnsi="Verdana"/>
                <w:sz w:val="20"/>
                <w:szCs w:val="22"/>
              </w:rPr>
              <w:t>tapón</w:t>
            </w:r>
            <w:r>
              <w:rPr>
                <w:rFonts w:ascii="Verdana" w:hAnsi="Verdana"/>
                <w:sz w:val="20"/>
                <w:szCs w:val="22"/>
              </w:rPr>
              <w:t xml:space="preserve"> verde 3 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 h/Urgente 60 min</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3D33C6">
              <w:rPr>
                <w:rFonts w:ascii="Verdana" w:hAnsi="Verdana"/>
                <w:sz w:val="20"/>
                <w:szCs w:val="22"/>
              </w:rPr>
              <w:t>Observaciones:</w:t>
            </w:r>
          </w:p>
        </w:tc>
        <w:tc>
          <w:tcPr>
            <w:tcW w:w="11475" w:type="dxa"/>
            <w:shd w:val="clear" w:color="auto" w:fill="auto"/>
          </w:tcPr>
          <w:p w:rsidR="00DB666A" w:rsidRDefault="00DB666A" w:rsidP="00D77131">
            <w:pPr>
              <w:spacing w:after="120"/>
              <w:jc w:val="both"/>
              <w:rPr>
                <w:rFonts w:ascii="Verdana" w:hAnsi="Verdana" w:cs="Arial"/>
                <w:sz w:val="20"/>
              </w:rPr>
            </w:pPr>
            <w:r w:rsidRPr="003D33C6">
              <w:rPr>
                <w:rFonts w:ascii="Verdana" w:hAnsi="Verdana" w:cs="Arial"/>
                <w:sz w:val="20"/>
                <w:szCs w:val="22"/>
              </w:rPr>
              <w:t>La hiperglucemia suele resultar de una deficiencia de la cantidad o de la e</w:t>
            </w:r>
            <w:r>
              <w:rPr>
                <w:rFonts w:ascii="Verdana" w:hAnsi="Verdana" w:cs="Arial"/>
                <w:sz w:val="20"/>
                <w:szCs w:val="22"/>
              </w:rPr>
              <w:t>ficacia de la insulina, diabetes</w:t>
            </w:r>
            <w:r w:rsidRPr="003D33C6">
              <w:rPr>
                <w:rFonts w:ascii="Verdana" w:hAnsi="Verdana" w:cs="Arial"/>
                <w:sz w:val="20"/>
                <w:szCs w:val="22"/>
              </w:rPr>
              <w:t xml:space="preserve"> que se caracteriza por una eleva</w:t>
            </w:r>
            <w:r>
              <w:rPr>
                <w:rFonts w:ascii="Verdana" w:hAnsi="Verdana" w:cs="Arial"/>
                <w:sz w:val="20"/>
                <w:szCs w:val="22"/>
              </w:rPr>
              <w:t>ción de la glucemia que, al superar</w:t>
            </w:r>
            <w:r w:rsidRPr="003D33C6">
              <w:rPr>
                <w:rFonts w:ascii="Verdana" w:hAnsi="Verdana" w:cs="Arial"/>
                <w:sz w:val="20"/>
                <w:szCs w:val="22"/>
              </w:rPr>
              <w:t xml:space="preserve"> el um</w:t>
            </w:r>
            <w:r>
              <w:rPr>
                <w:rFonts w:ascii="Verdana" w:hAnsi="Verdana" w:cs="Arial"/>
                <w:sz w:val="20"/>
                <w:szCs w:val="22"/>
              </w:rPr>
              <w:t xml:space="preserve">bral renal, </w:t>
            </w:r>
            <w:proofErr w:type="gramStart"/>
            <w:r>
              <w:rPr>
                <w:rFonts w:ascii="Verdana" w:hAnsi="Verdana" w:cs="Arial"/>
                <w:sz w:val="20"/>
                <w:szCs w:val="22"/>
              </w:rPr>
              <w:t>aparece  en</w:t>
            </w:r>
            <w:proofErr w:type="gramEnd"/>
            <w:r>
              <w:rPr>
                <w:rFonts w:ascii="Verdana" w:hAnsi="Verdana" w:cs="Arial"/>
                <w:sz w:val="20"/>
                <w:szCs w:val="22"/>
              </w:rPr>
              <w:t xml:space="preserve"> </w:t>
            </w:r>
            <w:r w:rsidRPr="003D33C6">
              <w:rPr>
                <w:rFonts w:ascii="Verdana" w:hAnsi="Verdana" w:cs="Arial"/>
                <w:sz w:val="20"/>
                <w:szCs w:val="22"/>
              </w:rPr>
              <w:t xml:space="preserve"> orina (glucosuria). </w:t>
            </w:r>
            <w:r w:rsidR="00D77131" w:rsidRPr="003D33C6">
              <w:rPr>
                <w:rFonts w:ascii="Verdana" w:hAnsi="Verdana" w:cs="Arial"/>
                <w:sz w:val="20"/>
                <w:szCs w:val="22"/>
              </w:rPr>
              <w:t>La hipoglucemia se asocia a procesos patológicos como el síndrome disneico neonatal, la toxemia del embarazo, las enzimopatías congénitas, el síndrome de Reye, la ingestión de alcohol, la disfunción hepática, los tumores pancreáticos productores de insulina (insulinomas), los anticuerpos anti</w:t>
            </w:r>
            <w:r w:rsidR="00D77131">
              <w:rPr>
                <w:rFonts w:ascii="Verdana" w:hAnsi="Verdana" w:cs="Arial"/>
                <w:sz w:val="20"/>
                <w:szCs w:val="22"/>
              </w:rPr>
              <w:t>i</w:t>
            </w:r>
            <w:r w:rsidR="00D77131" w:rsidRPr="003D33C6">
              <w:rPr>
                <w:rFonts w:ascii="Verdana" w:hAnsi="Verdana" w:cs="Arial"/>
                <w:sz w:val="20"/>
                <w:szCs w:val="22"/>
              </w:rPr>
              <w:t xml:space="preserve">nsulínicos, las neoplasias pancreáticas, la septicemia y la insuficiencia renal crónica. </w:t>
            </w:r>
          </w:p>
          <w:p w:rsidR="00DB666A" w:rsidRDefault="00DB666A" w:rsidP="00D77131">
            <w:pPr>
              <w:spacing w:after="120"/>
              <w:jc w:val="both"/>
              <w:rPr>
                <w:rFonts w:ascii="Verdana" w:hAnsi="Verdana" w:cs="Arial"/>
                <w:sz w:val="20"/>
              </w:rPr>
            </w:pPr>
            <w:r w:rsidRPr="003D33C6">
              <w:rPr>
                <w:rFonts w:ascii="Verdana" w:hAnsi="Verdana" w:cs="Arial"/>
                <w:sz w:val="20"/>
                <w:szCs w:val="22"/>
              </w:rPr>
              <w:t>La glucosa del líquido cefalorraquídeo (LCR) puede ser escasa o indetectable en pacientes afectados de meningitis aguda bacteriana, criptocócica, tuberculosa o carcinomatosa; o en el absceso cerebral, probablemente atribuible al consumo de la glucosa por parte de los leucocitos o de otras células de metabolización rápida. Suele ser normal en la meningitis o la encefalitis atribuibles a virus</w:t>
            </w:r>
            <w:r>
              <w:rPr>
                <w:rFonts w:ascii="Verdana" w:hAnsi="Verdana" w:cs="Arial"/>
                <w:sz w:val="20"/>
                <w:szCs w:val="22"/>
              </w:rPr>
              <w:t>.</w:t>
            </w:r>
          </w:p>
          <w:p w:rsidR="00DB666A" w:rsidRPr="002B6815" w:rsidRDefault="00DB666A" w:rsidP="00D77131">
            <w:pPr>
              <w:autoSpaceDE w:val="0"/>
              <w:autoSpaceDN w:val="0"/>
              <w:adjustRightInd w:val="0"/>
              <w:jc w:val="both"/>
              <w:rPr>
                <w:rFonts w:ascii="Verdana" w:hAnsi="Verdana" w:cs="MyriadPro-Semibold"/>
                <w:b/>
                <w:bCs/>
                <w:color w:val="231F20"/>
                <w:sz w:val="20"/>
                <w:szCs w:val="20"/>
              </w:rPr>
            </w:pPr>
            <w:r w:rsidRPr="002B6815">
              <w:rPr>
                <w:rFonts w:ascii="Verdana" w:hAnsi="Verdana" w:cs="MyriadPro-Semibold"/>
                <w:b/>
                <w:bCs/>
                <w:color w:val="231F20"/>
                <w:sz w:val="20"/>
                <w:szCs w:val="20"/>
              </w:rPr>
              <w:t>Niveles elevados:</w:t>
            </w:r>
          </w:p>
          <w:p w:rsidR="00DB666A" w:rsidRPr="002B6815" w:rsidRDefault="00DB666A" w:rsidP="00D77131">
            <w:pPr>
              <w:autoSpaceDE w:val="0"/>
              <w:autoSpaceDN w:val="0"/>
              <w:adjustRightInd w:val="0"/>
              <w:jc w:val="both"/>
              <w:rPr>
                <w:rFonts w:ascii="Verdana" w:hAnsi="Verdana" w:cs="MyriadPro-Regular"/>
                <w:color w:val="231F20"/>
                <w:sz w:val="20"/>
                <w:szCs w:val="20"/>
              </w:rPr>
            </w:pPr>
            <w:r w:rsidRPr="002B6815">
              <w:rPr>
                <w:rFonts w:ascii="Verdana" w:hAnsi="Verdana" w:cs="MyriadPro-Regular"/>
                <w:color w:val="231F20"/>
                <w:sz w:val="20"/>
                <w:szCs w:val="20"/>
              </w:rPr>
              <w:t>• Hiperglucemia fisiológica: transitoria y poco elevada: situaciones de ansiedad, esfuerzos musculares intensos,</w:t>
            </w:r>
          </w:p>
          <w:p w:rsidR="00DB666A" w:rsidRPr="002B6815" w:rsidRDefault="00DB666A" w:rsidP="00D77131">
            <w:pPr>
              <w:autoSpaceDE w:val="0"/>
              <w:autoSpaceDN w:val="0"/>
              <w:adjustRightInd w:val="0"/>
              <w:jc w:val="both"/>
              <w:rPr>
                <w:rFonts w:ascii="Verdana" w:hAnsi="Verdana" w:cs="MyriadPro-Regular"/>
                <w:color w:val="231F20"/>
                <w:sz w:val="20"/>
                <w:szCs w:val="20"/>
              </w:rPr>
            </w:pPr>
            <w:r w:rsidRPr="002B6815">
              <w:rPr>
                <w:rFonts w:ascii="Verdana" w:hAnsi="Verdana" w:cs="MyriadPro-Regular"/>
                <w:color w:val="231F20"/>
                <w:sz w:val="20"/>
                <w:szCs w:val="20"/>
              </w:rPr>
              <w:t>menstruación,</w:t>
            </w:r>
          </w:p>
          <w:p w:rsidR="00DB666A" w:rsidRPr="002B6815" w:rsidRDefault="00DB666A" w:rsidP="00D77131">
            <w:pPr>
              <w:autoSpaceDE w:val="0"/>
              <w:autoSpaceDN w:val="0"/>
              <w:adjustRightInd w:val="0"/>
              <w:jc w:val="both"/>
              <w:rPr>
                <w:rFonts w:ascii="Verdana" w:hAnsi="Verdana" w:cs="MyriadPro-Regular"/>
                <w:color w:val="231F20"/>
                <w:sz w:val="20"/>
                <w:szCs w:val="20"/>
              </w:rPr>
            </w:pPr>
            <w:r w:rsidRPr="002B6815">
              <w:rPr>
                <w:rFonts w:ascii="Verdana" w:hAnsi="Verdana" w:cs="MyriadPro-Regular"/>
                <w:color w:val="231F20"/>
                <w:sz w:val="20"/>
                <w:szCs w:val="20"/>
              </w:rPr>
              <w:t>• Hiperglucemia de estrés: por activación de las catecolaminas, en pacientes críticos (politraumatizados,</w:t>
            </w:r>
          </w:p>
          <w:p w:rsidR="00DB666A" w:rsidRPr="002B6815" w:rsidRDefault="00DB666A" w:rsidP="00D77131">
            <w:pPr>
              <w:autoSpaceDE w:val="0"/>
              <w:autoSpaceDN w:val="0"/>
              <w:adjustRightInd w:val="0"/>
              <w:jc w:val="both"/>
              <w:rPr>
                <w:rFonts w:ascii="Verdana" w:hAnsi="Verdana" w:cs="MyriadPro-Regular"/>
                <w:color w:val="231F20"/>
                <w:sz w:val="20"/>
                <w:szCs w:val="20"/>
              </w:rPr>
            </w:pPr>
            <w:r w:rsidRPr="002B6815">
              <w:rPr>
                <w:rFonts w:ascii="Verdana" w:hAnsi="Verdana" w:cs="MyriadPro-Regular"/>
                <w:color w:val="231F20"/>
                <w:sz w:val="20"/>
                <w:szCs w:val="20"/>
              </w:rPr>
              <w:t>quemados, sepsis, shock, ACV, infartos, …).</w:t>
            </w:r>
          </w:p>
          <w:p w:rsidR="00DB666A" w:rsidRPr="002B6815" w:rsidRDefault="00DB666A" w:rsidP="00D77131">
            <w:pPr>
              <w:autoSpaceDE w:val="0"/>
              <w:autoSpaceDN w:val="0"/>
              <w:adjustRightInd w:val="0"/>
              <w:jc w:val="both"/>
              <w:rPr>
                <w:rFonts w:ascii="Verdana" w:hAnsi="Verdana" w:cs="MyriadPro-Regular"/>
                <w:color w:val="231F20"/>
                <w:sz w:val="20"/>
                <w:szCs w:val="20"/>
              </w:rPr>
            </w:pPr>
            <w:r w:rsidRPr="002B6815">
              <w:rPr>
                <w:rFonts w:ascii="Verdana" w:hAnsi="Verdana" w:cs="MyriadPro-Regular"/>
                <w:color w:val="231F20"/>
                <w:sz w:val="20"/>
                <w:szCs w:val="20"/>
              </w:rPr>
              <w:t>• Glucemia basal alterada: niveles repetidos de glucemia basal, de entre 110-125 mg/dl. Suele corresponder a</w:t>
            </w:r>
          </w:p>
          <w:p w:rsidR="00DB666A" w:rsidRPr="002B6815" w:rsidRDefault="00DB666A" w:rsidP="00D77131">
            <w:pPr>
              <w:autoSpaceDE w:val="0"/>
              <w:autoSpaceDN w:val="0"/>
              <w:adjustRightInd w:val="0"/>
              <w:jc w:val="both"/>
              <w:rPr>
                <w:rFonts w:ascii="Verdana" w:hAnsi="Verdana" w:cs="MyriadPro-Regular"/>
                <w:color w:val="231F20"/>
                <w:sz w:val="20"/>
                <w:szCs w:val="20"/>
              </w:rPr>
            </w:pPr>
            <w:r w:rsidRPr="002B6815">
              <w:rPr>
                <w:rFonts w:ascii="Verdana" w:hAnsi="Verdana" w:cs="MyriadPro-Regular"/>
                <w:color w:val="231F20"/>
                <w:sz w:val="20"/>
                <w:szCs w:val="20"/>
              </w:rPr>
              <w:t>una situación previa a la diabetes mellitus.</w:t>
            </w:r>
          </w:p>
          <w:p w:rsidR="00DB666A" w:rsidRPr="002B6815" w:rsidRDefault="00DB666A" w:rsidP="00D77131">
            <w:pPr>
              <w:autoSpaceDE w:val="0"/>
              <w:autoSpaceDN w:val="0"/>
              <w:adjustRightInd w:val="0"/>
              <w:jc w:val="both"/>
              <w:rPr>
                <w:rFonts w:ascii="Verdana" w:hAnsi="Verdana" w:cs="MyriadPro-Regular"/>
                <w:color w:val="231F20"/>
                <w:sz w:val="20"/>
                <w:szCs w:val="20"/>
              </w:rPr>
            </w:pPr>
            <w:r w:rsidRPr="002B6815">
              <w:rPr>
                <w:rFonts w:ascii="Verdana" w:hAnsi="Verdana" w:cs="MyriadPro-Regular"/>
                <w:color w:val="231F20"/>
                <w:sz w:val="20"/>
                <w:szCs w:val="20"/>
              </w:rPr>
              <w:t>• Diabetes mellitus y gestacional.</w:t>
            </w:r>
          </w:p>
          <w:p w:rsidR="00DB666A" w:rsidRPr="002B6815" w:rsidRDefault="00DB666A" w:rsidP="00D77131">
            <w:pPr>
              <w:autoSpaceDE w:val="0"/>
              <w:autoSpaceDN w:val="0"/>
              <w:adjustRightInd w:val="0"/>
              <w:jc w:val="both"/>
              <w:rPr>
                <w:rFonts w:ascii="Verdana" w:hAnsi="Verdana" w:cs="MyriadPro-Regular"/>
                <w:color w:val="231F20"/>
                <w:sz w:val="20"/>
                <w:szCs w:val="20"/>
              </w:rPr>
            </w:pPr>
            <w:r w:rsidRPr="002B6815">
              <w:rPr>
                <w:rFonts w:ascii="Verdana" w:hAnsi="Verdana" w:cs="MyriadPro-Regular"/>
                <w:color w:val="231F20"/>
                <w:sz w:val="20"/>
                <w:szCs w:val="20"/>
              </w:rPr>
              <w:t xml:space="preserve">• Hiperglucemia secundaria a endocrinopatías: acromegalia, síndrome de Cushing, </w:t>
            </w:r>
            <w:proofErr w:type="gramStart"/>
            <w:r w:rsidRPr="002B6815">
              <w:rPr>
                <w:rFonts w:ascii="Verdana" w:hAnsi="Verdana" w:cs="MyriadPro-Regular"/>
                <w:color w:val="231F20"/>
                <w:sz w:val="20"/>
                <w:szCs w:val="20"/>
              </w:rPr>
              <w:t>hipertiroidismo,…</w:t>
            </w:r>
            <w:proofErr w:type="gramEnd"/>
          </w:p>
          <w:p w:rsidR="00DB666A" w:rsidRPr="002B6815" w:rsidRDefault="00DB666A" w:rsidP="00D77131">
            <w:pPr>
              <w:autoSpaceDE w:val="0"/>
              <w:autoSpaceDN w:val="0"/>
              <w:adjustRightInd w:val="0"/>
              <w:jc w:val="both"/>
              <w:rPr>
                <w:rFonts w:ascii="Verdana" w:hAnsi="Verdana" w:cs="MyriadPro-Regular"/>
                <w:color w:val="231F20"/>
                <w:sz w:val="20"/>
                <w:szCs w:val="20"/>
              </w:rPr>
            </w:pPr>
            <w:r w:rsidRPr="002B6815">
              <w:rPr>
                <w:rFonts w:ascii="Verdana" w:hAnsi="Verdana" w:cs="MyriadPro-Regular"/>
                <w:color w:val="231F20"/>
                <w:sz w:val="20"/>
                <w:szCs w:val="20"/>
              </w:rPr>
              <w:lastRenderedPageBreak/>
              <w:t>• Hiperglucemia iatrogénica: tratamiento con glucocorticoides, ACTH o diuréticos tiazídicos.</w:t>
            </w:r>
          </w:p>
          <w:p w:rsidR="00DB666A" w:rsidRPr="002B6815" w:rsidRDefault="00DB666A" w:rsidP="00D77131">
            <w:pPr>
              <w:autoSpaceDE w:val="0"/>
              <w:autoSpaceDN w:val="0"/>
              <w:adjustRightInd w:val="0"/>
              <w:jc w:val="both"/>
              <w:rPr>
                <w:rFonts w:ascii="Verdana" w:hAnsi="Verdana" w:cs="MyriadPro-Regular"/>
                <w:color w:val="231F20"/>
                <w:sz w:val="20"/>
                <w:szCs w:val="20"/>
              </w:rPr>
            </w:pPr>
            <w:r w:rsidRPr="002B6815">
              <w:rPr>
                <w:rFonts w:ascii="Verdana" w:hAnsi="Verdana" w:cs="MyriadPro-Regular"/>
                <w:color w:val="231F20"/>
                <w:sz w:val="20"/>
                <w:szCs w:val="20"/>
              </w:rPr>
              <w:t xml:space="preserve">• Hiperglucemia por intoxicación aguda: CO, morfina, </w:t>
            </w:r>
            <w:proofErr w:type="gramStart"/>
            <w:r w:rsidRPr="002B6815">
              <w:rPr>
                <w:rFonts w:ascii="Verdana" w:hAnsi="Verdana" w:cs="MyriadPro-Regular"/>
                <w:color w:val="231F20"/>
                <w:sz w:val="20"/>
                <w:szCs w:val="20"/>
              </w:rPr>
              <w:t>salicilatos,…</w:t>
            </w:r>
            <w:proofErr w:type="gramEnd"/>
          </w:p>
          <w:p w:rsidR="00DB666A" w:rsidRPr="002B6815" w:rsidRDefault="00DB666A" w:rsidP="00D77131">
            <w:pPr>
              <w:autoSpaceDE w:val="0"/>
              <w:autoSpaceDN w:val="0"/>
              <w:adjustRightInd w:val="0"/>
              <w:jc w:val="both"/>
              <w:rPr>
                <w:rFonts w:ascii="Verdana" w:hAnsi="Verdana" w:cs="MyriadPro-Semibold"/>
                <w:b/>
                <w:bCs/>
                <w:color w:val="231F20"/>
                <w:sz w:val="20"/>
                <w:szCs w:val="20"/>
              </w:rPr>
            </w:pPr>
            <w:r w:rsidRPr="002B6815">
              <w:rPr>
                <w:rFonts w:ascii="Verdana" w:hAnsi="Verdana" w:cs="MyriadPro-Semibold"/>
                <w:b/>
                <w:bCs/>
                <w:color w:val="231F20"/>
                <w:sz w:val="20"/>
                <w:szCs w:val="20"/>
              </w:rPr>
              <w:t>Niveles disminuidos:</w:t>
            </w:r>
          </w:p>
          <w:p w:rsidR="00DB666A" w:rsidRPr="002B6815" w:rsidRDefault="00DB666A" w:rsidP="00D77131">
            <w:pPr>
              <w:autoSpaceDE w:val="0"/>
              <w:autoSpaceDN w:val="0"/>
              <w:adjustRightInd w:val="0"/>
              <w:jc w:val="both"/>
              <w:rPr>
                <w:rFonts w:ascii="Verdana" w:hAnsi="Verdana" w:cs="MyriadPro-Regular"/>
                <w:color w:val="231F20"/>
                <w:sz w:val="20"/>
                <w:szCs w:val="20"/>
              </w:rPr>
            </w:pPr>
            <w:r w:rsidRPr="002B6815">
              <w:rPr>
                <w:rFonts w:ascii="Verdana" w:hAnsi="Verdana" w:cs="MyriadPro-Regular"/>
                <w:color w:val="231F20"/>
                <w:sz w:val="20"/>
                <w:szCs w:val="20"/>
              </w:rPr>
              <w:t xml:space="preserve">• Hipoglucemia de ayuno: aparición del cuadro 5-6 horas después de la última ingesta, debido </w:t>
            </w:r>
            <w:r w:rsidR="00D77131" w:rsidRPr="002B6815">
              <w:rPr>
                <w:rFonts w:ascii="Verdana" w:hAnsi="Verdana" w:cs="MyriadPro-Regular"/>
                <w:color w:val="231F20"/>
                <w:sz w:val="20"/>
                <w:szCs w:val="20"/>
              </w:rPr>
              <w:t>a</w:t>
            </w:r>
            <w:r w:rsidR="00D77131">
              <w:rPr>
                <w:rFonts w:ascii="Verdana" w:hAnsi="Verdana" w:cs="MyriadPro-Regular"/>
                <w:color w:val="231F20"/>
                <w:sz w:val="20"/>
                <w:szCs w:val="20"/>
              </w:rPr>
              <w:t>l</w:t>
            </w:r>
            <w:r w:rsidRPr="002B6815">
              <w:rPr>
                <w:rFonts w:ascii="Verdana" w:hAnsi="Verdana" w:cs="MyriadPro-Regular"/>
                <w:color w:val="231F20"/>
                <w:sz w:val="20"/>
                <w:szCs w:val="20"/>
              </w:rPr>
              <w:t xml:space="preserve"> incremento de</w:t>
            </w:r>
          </w:p>
          <w:p w:rsidR="00DB666A" w:rsidRPr="002B6815" w:rsidRDefault="00DB666A" w:rsidP="00D77131">
            <w:pPr>
              <w:autoSpaceDE w:val="0"/>
              <w:autoSpaceDN w:val="0"/>
              <w:adjustRightInd w:val="0"/>
              <w:jc w:val="both"/>
              <w:rPr>
                <w:rFonts w:ascii="Verdana" w:hAnsi="Verdana" w:cs="MyriadPro-Regular"/>
                <w:color w:val="231F20"/>
                <w:sz w:val="20"/>
                <w:szCs w:val="20"/>
              </w:rPr>
            </w:pPr>
            <w:r w:rsidRPr="002B6815">
              <w:rPr>
                <w:rFonts w:ascii="Verdana" w:hAnsi="Verdana" w:cs="MyriadPro-Regular"/>
                <w:color w:val="231F20"/>
                <w:sz w:val="20"/>
                <w:szCs w:val="20"/>
              </w:rPr>
              <w:t xml:space="preserve">insulina (insulinoma, </w:t>
            </w:r>
            <w:proofErr w:type="gramStart"/>
            <w:r w:rsidRPr="002B6815">
              <w:rPr>
                <w:rFonts w:ascii="Verdana" w:hAnsi="Verdana" w:cs="MyriadPro-Regular"/>
                <w:color w:val="231F20"/>
                <w:sz w:val="20"/>
                <w:szCs w:val="20"/>
              </w:rPr>
              <w:t>auto-anticuerpos</w:t>
            </w:r>
            <w:proofErr w:type="gramEnd"/>
            <w:r w:rsidRPr="002B6815">
              <w:rPr>
                <w:rFonts w:ascii="Verdana" w:hAnsi="Verdana" w:cs="MyriadPro-Regular"/>
                <w:color w:val="231F20"/>
                <w:sz w:val="20"/>
                <w:szCs w:val="20"/>
              </w:rPr>
              <w:t xml:space="preserve"> frente a la insulina, neonatal, …), normoinsulínica (tumores</w:t>
            </w:r>
          </w:p>
          <w:p w:rsidR="00DB666A" w:rsidRPr="002B6815" w:rsidRDefault="00DB666A" w:rsidP="00D77131">
            <w:pPr>
              <w:autoSpaceDE w:val="0"/>
              <w:autoSpaceDN w:val="0"/>
              <w:adjustRightInd w:val="0"/>
              <w:jc w:val="both"/>
              <w:rPr>
                <w:rFonts w:ascii="Verdana" w:hAnsi="Verdana" w:cs="MyriadPro-Regular"/>
                <w:color w:val="231F20"/>
                <w:sz w:val="20"/>
                <w:szCs w:val="20"/>
              </w:rPr>
            </w:pPr>
            <w:r w:rsidRPr="002B6815">
              <w:rPr>
                <w:rFonts w:ascii="Verdana" w:hAnsi="Verdana" w:cs="MyriadPro-Regular"/>
                <w:color w:val="231F20"/>
                <w:sz w:val="20"/>
                <w:szCs w:val="20"/>
              </w:rPr>
              <w:t>extrapancreáticos mesenquimatosos y otros carcinomas, caquexia…) o por producción insuficiente de glucosa</w:t>
            </w:r>
          </w:p>
          <w:p w:rsidR="00DB666A" w:rsidRPr="002B6815" w:rsidRDefault="00DB666A" w:rsidP="00D77131">
            <w:pPr>
              <w:autoSpaceDE w:val="0"/>
              <w:autoSpaceDN w:val="0"/>
              <w:adjustRightInd w:val="0"/>
              <w:jc w:val="both"/>
              <w:rPr>
                <w:rFonts w:ascii="Verdana" w:hAnsi="Verdana" w:cs="MyriadPro-Regular"/>
                <w:color w:val="231F20"/>
                <w:sz w:val="20"/>
                <w:szCs w:val="20"/>
              </w:rPr>
            </w:pPr>
            <w:r w:rsidRPr="002B6815">
              <w:rPr>
                <w:rFonts w:ascii="Verdana" w:hAnsi="Verdana" w:cs="MyriadPro-Regular"/>
                <w:color w:val="231F20"/>
                <w:sz w:val="20"/>
                <w:szCs w:val="20"/>
              </w:rPr>
              <w:t>(déficits hormonales y metabólicos, malnutrición, insuficiencia</w:t>
            </w:r>
            <w:r>
              <w:rPr>
                <w:rFonts w:ascii="Verdana" w:hAnsi="Verdana" w:cs="MyriadPro-Regular"/>
                <w:color w:val="231F20"/>
                <w:sz w:val="20"/>
                <w:szCs w:val="20"/>
              </w:rPr>
              <w:t xml:space="preserve"> renal, hepática y cardíaca</w:t>
            </w:r>
            <w:r w:rsidRPr="002B6815">
              <w:rPr>
                <w:rFonts w:ascii="Verdana" w:hAnsi="Verdana" w:cs="MyriadPro-Regular"/>
                <w:color w:val="231F20"/>
                <w:sz w:val="20"/>
                <w:szCs w:val="20"/>
              </w:rPr>
              <w:t>)</w:t>
            </w:r>
          </w:p>
          <w:p w:rsidR="00DB666A" w:rsidRPr="002B6815" w:rsidRDefault="00DB666A" w:rsidP="00D77131">
            <w:pPr>
              <w:autoSpaceDE w:val="0"/>
              <w:autoSpaceDN w:val="0"/>
              <w:adjustRightInd w:val="0"/>
              <w:jc w:val="both"/>
              <w:rPr>
                <w:rFonts w:ascii="Verdana" w:hAnsi="Verdana" w:cs="MyriadPro-Regular"/>
                <w:color w:val="231F20"/>
                <w:sz w:val="20"/>
                <w:szCs w:val="20"/>
              </w:rPr>
            </w:pPr>
            <w:r w:rsidRPr="002B6815">
              <w:rPr>
                <w:rFonts w:ascii="Verdana" w:hAnsi="Verdana" w:cs="MyriadPro-Regular"/>
                <w:color w:val="231F20"/>
                <w:sz w:val="20"/>
                <w:szCs w:val="20"/>
              </w:rPr>
              <w:t>• Hipoglucemia postpandrial o reactiva: síntomas 2-4 horas después del consumo de alimentos.</w:t>
            </w:r>
          </w:p>
          <w:p w:rsidR="00DB666A" w:rsidRPr="002B6815" w:rsidRDefault="00DB666A" w:rsidP="00D77131">
            <w:pPr>
              <w:autoSpaceDE w:val="0"/>
              <w:autoSpaceDN w:val="0"/>
              <w:adjustRightInd w:val="0"/>
              <w:rPr>
                <w:rFonts w:ascii="Verdana" w:hAnsi="Verdana" w:cs="MyriadPro-Regular"/>
                <w:color w:val="231F20"/>
                <w:sz w:val="20"/>
                <w:szCs w:val="20"/>
              </w:rPr>
            </w:pPr>
            <w:r w:rsidRPr="002B6815">
              <w:rPr>
                <w:rFonts w:ascii="Verdana" w:hAnsi="Verdana" w:cs="MyriadPro-Regular"/>
                <w:color w:val="231F20"/>
                <w:sz w:val="20"/>
                <w:szCs w:val="20"/>
              </w:rPr>
              <w:t>Fundamentalmente debido a defectos enzimáticos del metabolismo hidrocarbonado o de aminoácidos,</w:t>
            </w:r>
          </w:p>
          <w:p w:rsidR="00DB666A" w:rsidRPr="002B6815" w:rsidRDefault="00DB666A" w:rsidP="00D77131">
            <w:pPr>
              <w:autoSpaceDE w:val="0"/>
              <w:autoSpaceDN w:val="0"/>
              <w:adjustRightInd w:val="0"/>
              <w:rPr>
                <w:rFonts w:ascii="Verdana" w:hAnsi="Verdana" w:cs="MyriadPro-Regular"/>
                <w:color w:val="231F20"/>
                <w:sz w:val="20"/>
                <w:szCs w:val="20"/>
              </w:rPr>
            </w:pPr>
            <w:r w:rsidRPr="002B6815">
              <w:rPr>
                <w:rFonts w:ascii="Verdana" w:hAnsi="Verdana" w:cs="MyriadPro-Regular"/>
                <w:color w:val="231F20"/>
                <w:sz w:val="20"/>
                <w:szCs w:val="20"/>
              </w:rPr>
              <w:t>hiperinsulinismo alimentario o idiopática.</w:t>
            </w:r>
          </w:p>
          <w:p w:rsidR="00DB666A" w:rsidRPr="002B6815" w:rsidRDefault="00DB666A" w:rsidP="00D77131">
            <w:pPr>
              <w:autoSpaceDE w:val="0"/>
              <w:autoSpaceDN w:val="0"/>
              <w:adjustRightInd w:val="0"/>
              <w:rPr>
                <w:rFonts w:ascii="Verdana" w:hAnsi="Verdana" w:cs="MyriadPro-Regular"/>
                <w:color w:val="231F20"/>
                <w:sz w:val="20"/>
                <w:szCs w:val="20"/>
              </w:rPr>
            </w:pPr>
            <w:r w:rsidRPr="002B6815">
              <w:rPr>
                <w:rFonts w:ascii="Verdana" w:hAnsi="Verdana" w:cs="MyriadPro-Regular"/>
                <w:color w:val="231F20"/>
                <w:sz w:val="20"/>
                <w:szCs w:val="20"/>
              </w:rPr>
              <w:t>• Hipoglucemia en el paciente diabético por desequilibrio entre la dosis de insulina y/o el antidiabético oral y el</w:t>
            </w:r>
          </w:p>
          <w:p w:rsidR="00DB666A" w:rsidRPr="002B6815" w:rsidRDefault="00DB666A" w:rsidP="00D77131">
            <w:pPr>
              <w:autoSpaceDE w:val="0"/>
              <w:autoSpaceDN w:val="0"/>
              <w:adjustRightInd w:val="0"/>
              <w:rPr>
                <w:rFonts w:ascii="Verdana" w:hAnsi="Verdana" w:cs="MyriadPro-Regular"/>
                <w:color w:val="231F20"/>
                <w:sz w:val="20"/>
                <w:szCs w:val="20"/>
              </w:rPr>
            </w:pPr>
            <w:r w:rsidRPr="002B6815">
              <w:rPr>
                <w:rFonts w:ascii="Verdana" w:hAnsi="Verdana" w:cs="MyriadPro-Regular"/>
                <w:color w:val="231F20"/>
                <w:sz w:val="20"/>
                <w:szCs w:val="20"/>
              </w:rPr>
              <w:t>ejercicio físico realizado frente al aporte calórico.</w:t>
            </w:r>
          </w:p>
          <w:p w:rsidR="00DB666A" w:rsidRPr="0027354E" w:rsidRDefault="00DB666A" w:rsidP="00D77131">
            <w:pPr>
              <w:autoSpaceDE w:val="0"/>
              <w:autoSpaceDN w:val="0"/>
              <w:adjustRightInd w:val="0"/>
              <w:rPr>
                <w:rFonts w:ascii="Verdana" w:hAnsi="Verdana" w:cs="TrebuchetMS"/>
                <w:color w:val="FFFFFF"/>
                <w:sz w:val="20"/>
                <w:szCs w:val="20"/>
              </w:rPr>
            </w:pPr>
            <w:r w:rsidRPr="002B6815">
              <w:rPr>
                <w:rFonts w:ascii="Verdana" w:hAnsi="Verdana" w:cs="MyriadPro-Regular"/>
                <w:color w:val="231F20"/>
                <w:sz w:val="20"/>
                <w:szCs w:val="20"/>
              </w:rPr>
              <w:t>• Ayuno de 8 horas previo a la extracción.</w:t>
            </w:r>
          </w:p>
          <w:p w:rsidR="00DB666A" w:rsidRPr="002B6815" w:rsidRDefault="00DB666A" w:rsidP="00D77131">
            <w:pPr>
              <w:autoSpaceDE w:val="0"/>
              <w:autoSpaceDN w:val="0"/>
              <w:adjustRightInd w:val="0"/>
              <w:rPr>
                <w:rFonts w:ascii="Verdana" w:hAnsi="Verdana" w:cs="MyriadPro-Regular"/>
                <w:color w:val="231F20"/>
                <w:sz w:val="20"/>
                <w:szCs w:val="20"/>
              </w:rPr>
            </w:pPr>
            <w:r w:rsidRPr="002B6815">
              <w:rPr>
                <w:rFonts w:ascii="Verdana" w:hAnsi="Verdana" w:cs="MyriadPro-Regular"/>
                <w:color w:val="231F20"/>
                <w:sz w:val="20"/>
                <w:szCs w:val="20"/>
              </w:rPr>
              <w:t>• Se recomienda centrifugar lo antes posible y separar el suero.</w:t>
            </w:r>
          </w:p>
          <w:p w:rsidR="00DB666A" w:rsidRPr="003D33C6" w:rsidRDefault="00DB666A" w:rsidP="00D77131">
            <w:pPr>
              <w:spacing w:after="120"/>
              <w:jc w:val="both"/>
              <w:rPr>
                <w:rFonts w:ascii="Verdana" w:hAnsi="Verdana" w:cs="Arial"/>
                <w:sz w:val="20"/>
              </w:rPr>
            </w:pPr>
            <w:r w:rsidRPr="002B6815">
              <w:rPr>
                <w:rFonts w:ascii="Verdana" w:hAnsi="Verdana" w:cs="TrebuchetMS"/>
                <w:color w:val="FFFFFF"/>
                <w:sz w:val="20"/>
                <w:szCs w:val="20"/>
              </w:rPr>
              <w:t>Muestra</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ESPECTROFOTOMETRIA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62"/>
              <w:gridCol w:w="1080"/>
              <w:gridCol w:w="1080"/>
              <w:gridCol w:w="900"/>
              <w:gridCol w:w="900"/>
            </w:tblGrid>
            <w:tr w:rsidR="00DB666A" w:rsidRPr="004E70CE" w:rsidTr="00D77131">
              <w:trPr>
                <w:tblCellSpacing w:w="15" w:type="dxa"/>
              </w:trPr>
              <w:tc>
                <w:tcPr>
                  <w:tcW w:w="81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81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 días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40.0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60.0 </w:t>
                  </w:r>
                </w:p>
              </w:tc>
            </w:tr>
            <w:tr w:rsidR="00DB666A" w:rsidRPr="004E70CE" w:rsidTr="00D77131">
              <w:trPr>
                <w:tblCellSpacing w:w="15" w:type="dxa"/>
              </w:trPr>
              <w:tc>
                <w:tcPr>
                  <w:tcW w:w="81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 días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50.0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80.0 </w:t>
                  </w:r>
                </w:p>
              </w:tc>
            </w:tr>
            <w:tr w:rsidR="00DB666A" w:rsidRPr="004E70CE" w:rsidTr="00D77131">
              <w:trPr>
                <w:tblCellSpacing w:w="15" w:type="dxa"/>
              </w:trPr>
              <w:tc>
                <w:tcPr>
                  <w:tcW w:w="81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 años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14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60.0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100.0 </w:t>
                  </w:r>
                </w:p>
              </w:tc>
            </w:tr>
            <w:tr w:rsidR="00DB666A" w:rsidRPr="004E70CE" w:rsidTr="00D77131">
              <w:trPr>
                <w:tblCellSpacing w:w="15" w:type="dxa"/>
              </w:trPr>
              <w:tc>
                <w:tcPr>
                  <w:tcW w:w="81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14 años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60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74.0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106.0 </w:t>
                  </w:r>
                </w:p>
              </w:tc>
            </w:tr>
            <w:tr w:rsidR="00DB666A" w:rsidRPr="004E70CE" w:rsidTr="00D77131">
              <w:trPr>
                <w:tblCellSpacing w:w="15" w:type="dxa"/>
              </w:trPr>
              <w:tc>
                <w:tcPr>
                  <w:tcW w:w="81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60 años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90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82.0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115.0 </w:t>
                  </w:r>
                </w:p>
              </w:tc>
            </w:tr>
            <w:tr w:rsidR="00DB666A" w:rsidRPr="004E70CE" w:rsidTr="00D77131">
              <w:trPr>
                <w:tblCellSpacing w:w="15" w:type="dxa"/>
              </w:trPr>
              <w:tc>
                <w:tcPr>
                  <w:tcW w:w="81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90 años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75.0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121.0 </w:t>
                  </w:r>
                </w:p>
              </w:tc>
            </w:tr>
          </w:tbl>
          <w:p w:rsidR="00DB666A" w:rsidRPr="004E70CE" w:rsidRDefault="00DB666A" w:rsidP="00D77131">
            <w:pPr>
              <w:spacing w:after="120"/>
              <w:jc w:val="both"/>
              <w:rPr>
                <w:rFonts w:ascii="Verdana" w:hAnsi="Verdana"/>
                <w:sz w:val="20"/>
              </w:rPr>
            </w:pPr>
          </w:p>
        </w:tc>
      </w:tr>
    </w:tbl>
    <w:p w:rsidR="00F44F6A" w:rsidRDefault="00DB666A" w:rsidP="00DB666A">
      <w:pPr>
        <w:spacing w:after="120"/>
        <w:jc w:val="both"/>
        <w:rPr>
          <w:rFonts w:ascii="Verdana" w:hAnsi="Verdana"/>
          <w:sz w:val="20"/>
          <w:szCs w:val="22"/>
        </w:rPr>
      </w:pPr>
      <w:r w:rsidRPr="003D33C6">
        <w:rPr>
          <w:rFonts w:ascii="Verdana" w:hAnsi="Verdana"/>
          <w:sz w:val="20"/>
          <w:szCs w:val="22"/>
        </w:rPr>
        <w:t> </w:t>
      </w:r>
    </w:p>
    <w:p w:rsidR="00F44F6A" w:rsidRDefault="00F44F6A">
      <w:pPr>
        <w:spacing w:after="200" w:line="276" w:lineRule="auto"/>
        <w:rPr>
          <w:rFonts w:ascii="Verdana" w:hAnsi="Verdana"/>
          <w:sz w:val="20"/>
          <w:szCs w:val="22"/>
        </w:rPr>
      </w:pPr>
      <w:r>
        <w:rPr>
          <w:rFonts w:ascii="Verdana" w:hAnsi="Verdana"/>
          <w:sz w:val="20"/>
          <w:szCs w:val="22"/>
        </w:rPr>
        <w:br w:type="page"/>
      </w:r>
    </w:p>
    <w:p w:rsidR="00DB666A" w:rsidRPr="007F5B51" w:rsidRDefault="00DB666A" w:rsidP="00DB666A">
      <w:pPr>
        <w:pStyle w:val="EstiloTtulo1Verdana13ptJustificado"/>
      </w:pPr>
      <w:bookmarkStart w:id="847" w:name="_Toc331592867"/>
      <w:bookmarkStart w:id="848" w:name="_Toc347484405"/>
      <w:bookmarkStart w:id="849" w:name="_Toc350370590"/>
      <w:bookmarkStart w:id="850" w:name="_Toc3893915"/>
      <w:r w:rsidRPr="007F5B51">
        <w:lastRenderedPageBreak/>
        <w:t>Hemoglobina glicada</w:t>
      </w:r>
      <w:bookmarkEnd w:id="847"/>
      <w:bookmarkEnd w:id="848"/>
      <w:r>
        <w:t>A1c</w:t>
      </w:r>
      <w:bookmarkEnd w:id="849"/>
      <w:bookmarkEnd w:id="850"/>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73"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 xml:space="preserve">Unidades: </w:t>
            </w:r>
            <w:proofErr w:type="gramStart"/>
            <w:r>
              <w:rPr>
                <w:rFonts w:ascii="Verdana" w:hAnsi="Verdana"/>
                <w:sz w:val="20"/>
                <w:szCs w:val="22"/>
              </w:rPr>
              <w:t>NGPS:%</w:t>
            </w:r>
            <w:proofErr w:type="gramEnd"/>
            <w:r>
              <w:rPr>
                <w:rFonts w:ascii="Verdana" w:hAnsi="Verdana"/>
                <w:sz w:val="20"/>
                <w:szCs w:val="22"/>
              </w:rPr>
              <w:t>; IFCC: mmol/mol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HbA1c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Sangre Total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HEM-Tubo EDTA tapón morado Hemograma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48 h</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HPLC</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68"/>
              <w:gridCol w:w="712"/>
              <w:gridCol w:w="1015"/>
              <w:gridCol w:w="418"/>
              <w:gridCol w:w="560"/>
            </w:tblGrid>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Default="00DB666A" w:rsidP="00D77131">
                  <w:pPr>
                    <w:spacing w:after="120"/>
                    <w:jc w:val="both"/>
                    <w:rPr>
                      <w:rFonts w:ascii="Verdana" w:hAnsi="Verdana"/>
                      <w:sz w:val="20"/>
                    </w:rPr>
                  </w:pPr>
                  <w:r>
                    <w:rPr>
                      <w:rFonts w:ascii="Verdana" w:hAnsi="Verdana"/>
                      <w:sz w:val="20"/>
                      <w:szCs w:val="22"/>
                    </w:rPr>
                    <w:t>NGPS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Pr>
                      <w:rFonts w:ascii="Verdana" w:hAnsi="Verdana"/>
                      <w:sz w:val="20"/>
                      <w:szCs w:val="22"/>
                    </w:rPr>
                    <w:t>0dias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Pr>
                      <w:rFonts w:ascii="Verdana" w:hAnsi="Verdana"/>
                      <w:sz w:val="20"/>
                      <w:szCs w:val="22"/>
                    </w:rPr>
                    <w:t>150años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Default="00DB666A" w:rsidP="00D77131">
                  <w:pPr>
                    <w:spacing w:after="120"/>
                    <w:jc w:val="both"/>
                    <w:rPr>
                      <w:rFonts w:ascii="Verdana" w:hAnsi="Verdana"/>
                      <w:sz w:val="20"/>
                    </w:rPr>
                  </w:pPr>
                  <w:r>
                    <w:rPr>
                      <w:rFonts w:ascii="Verdana" w:hAnsi="Verdana"/>
                      <w:sz w:val="20"/>
                      <w:szCs w:val="22"/>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Default="00DB666A" w:rsidP="00D77131">
                  <w:pPr>
                    <w:spacing w:after="120"/>
                    <w:jc w:val="both"/>
                    <w:rPr>
                      <w:rFonts w:ascii="Verdana" w:hAnsi="Verdana"/>
                      <w:sz w:val="20"/>
                    </w:rPr>
                  </w:pPr>
                  <w:r>
                    <w:rPr>
                      <w:rFonts w:ascii="Verdana" w:hAnsi="Verdana"/>
                      <w:sz w:val="20"/>
                      <w:szCs w:val="22"/>
                    </w:rPr>
                    <w:t>5.7</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Pr>
                      <w:rFonts w:ascii="Verdana" w:hAnsi="Verdana"/>
                      <w:sz w:val="20"/>
                      <w:szCs w:val="22"/>
                    </w:rPr>
                    <w:t>IFCC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Pr>
                      <w:rFonts w:ascii="Verdana" w:hAnsi="Verdana"/>
                      <w:sz w:val="20"/>
                      <w:szCs w:val="22"/>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Pr>
                      <w:rFonts w:ascii="Verdana" w:hAnsi="Verdana"/>
                      <w:sz w:val="20"/>
                      <w:szCs w:val="22"/>
                    </w:rPr>
                    <w:t>38.8</w:t>
                  </w:r>
                </w:p>
              </w:tc>
            </w:tr>
          </w:tbl>
          <w:p w:rsidR="00DB666A" w:rsidRDefault="00DB666A" w:rsidP="00D77131">
            <w:pPr>
              <w:spacing w:after="120"/>
              <w:rPr>
                <w:rFonts w:ascii="Verdana" w:hAnsi="Verdana"/>
                <w:sz w:val="20"/>
              </w:rPr>
            </w:pPr>
          </w:p>
          <w:p w:rsidR="00DB666A" w:rsidRDefault="00DB666A" w:rsidP="00D77131">
            <w:pPr>
              <w:spacing w:after="120"/>
              <w:rPr>
                <w:rFonts w:ascii="Verdana" w:hAnsi="Verdana"/>
                <w:sz w:val="20"/>
              </w:rPr>
            </w:pPr>
            <w:r>
              <w:rPr>
                <w:rFonts w:ascii="Verdana" w:hAnsi="Verdana"/>
                <w:sz w:val="20"/>
                <w:szCs w:val="22"/>
              </w:rPr>
              <w:t>Observaciones: Diagnóstico de Diabetes mellitus:</w:t>
            </w:r>
          </w:p>
          <w:p w:rsidR="00DB666A" w:rsidRDefault="00DB666A" w:rsidP="00D77131">
            <w:pPr>
              <w:spacing w:after="120"/>
              <w:rPr>
                <w:rFonts w:ascii="Verdana" w:hAnsi="Verdana"/>
                <w:sz w:val="20"/>
              </w:rPr>
            </w:pPr>
            <w:r>
              <w:rPr>
                <w:rFonts w:ascii="Verdana" w:hAnsi="Verdana"/>
                <w:sz w:val="20"/>
                <w:szCs w:val="22"/>
              </w:rPr>
              <w:t>≥6.5% en dos determinaciones diferentes</w:t>
            </w:r>
          </w:p>
          <w:p w:rsidR="00DB666A" w:rsidRDefault="00DB666A" w:rsidP="00D77131">
            <w:pPr>
              <w:spacing w:after="120"/>
              <w:rPr>
                <w:rFonts w:ascii="Verdana" w:hAnsi="Verdana"/>
                <w:sz w:val="20"/>
              </w:rPr>
            </w:pPr>
            <w:r>
              <w:rPr>
                <w:rFonts w:ascii="Verdana" w:hAnsi="Verdana"/>
                <w:sz w:val="20"/>
                <w:szCs w:val="22"/>
              </w:rPr>
              <w:t>-Monitorización de la diabetes mellitus</w:t>
            </w:r>
          </w:p>
          <w:p w:rsidR="00DB666A" w:rsidRDefault="00DB666A" w:rsidP="00D77131">
            <w:pPr>
              <w:spacing w:after="120"/>
              <w:rPr>
                <w:rFonts w:ascii="Verdana" w:hAnsi="Verdana"/>
                <w:sz w:val="20"/>
              </w:rPr>
            </w:pPr>
            <w:r>
              <w:rPr>
                <w:rFonts w:ascii="Verdana" w:hAnsi="Verdana"/>
                <w:sz w:val="20"/>
                <w:szCs w:val="22"/>
              </w:rPr>
              <w:t>Objetivo ADA&lt; 7%</w:t>
            </w:r>
          </w:p>
          <w:p w:rsidR="00DB666A" w:rsidRDefault="00DB666A" w:rsidP="00D77131">
            <w:pPr>
              <w:spacing w:after="120"/>
              <w:rPr>
                <w:rFonts w:ascii="Verdana" w:hAnsi="Verdana"/>
                <w:sz w:val="20"/>
              </w:rPr>
            </w:pPr>
            <w:r>
              <w:rPr>
                <w:rFonts w:ascii="Verdana" w:hAnsi="Verdana"/>
                <w:sz w:val="20"/>
                <w:szCs w:val="22"/>
              </w:rPr>
              <w:t>Reevaluar el tratamiento si &gt;8%</w:t>
            </w:r>
          </w:p>
          <w:p w:rsidR="00DB666A" w:rsidRPr="004E70CE" w:rsidRDefault="00DB666A" w:rsidP="00A16A67">
            <w:pPr>
              <w:spacing w:after="120"/>
              <w:rPr>
                <w:rFonts w:ascii="Verdana" w:hAnsi="Verdana"/>
                <w:sz w:val="20"/>
              </w:rPr>
            </w:pPr>
            <w:r>
              <w:rPr>
                <w:rFonts w:ascii="Verdana" w:hAnsi="Verdana"/>
                <w:sz w:val="20"/>
                <w:szCs w:val="22"/>
              </w:rPr>
              <w:t xml:space="preserve">La HbA1c refleja el valor medio de la glucemia durante los últimos 120 </w:t>
            </w:r>
            <w:r w:rsidR="00D77131">
              <w:rPr>
                <w:rFonts w:ascii="Verdana" w:hAnsi="Verdana"/>
                <w:sz w:val="20"/>
                <w:szCs w:val="22"/>
              </w:rPr>
              <w:t>días</w:t>
            </w:r>
            <w:r>
              <w:rPr>
                <w:rFonts w:ascii="Verdana" w:hAnsi="Verdana"/>
                <w:sz w:val="20"/>
                <w:szCs w:val="22"/>
              </w:rPr>
              <w:t xml:space="preserve"> (vida media eritrocitos)</w:t>
            </w:r>
          </w:p>
        </w:tc>
      </w:tr>
    </w:tbl>
    <w:p w:rsidR="00DB666A" w:rsidRDefault="00DB666A" w:rsidP="00DB666A">
      <w:r>
        <w:br w:type="page"/>
      </w:r>
    </w:p>
    <w:p w:rsidR="00DB666A" w:rsidRPr="007F5B51" w:rsidRDefault="00DB666A" w:rsidP="00DB666A">
      <w:pPr>
        <w:pStyle w:val="EstiloTtulo1Verdana13ptJustificado"/>
      </w:pPr>
      <w:bookmarkStart w:id="851" w:name="_Toc331592869"/>
      <w:bookmarkStart w:id="852" w:name="_Toc347484407"/>
      <w:bookmarkStart w:id="853" w:name="_Toc350370591"/>
      <w:bookmarkStart w:id="854" w:name="_Toc3893916"/>
      <w:r w:rsidRPr="007F5B51">
        <w:lastRenderedPageBreak/>
        <w:t>Hierro</w:t>
      </w:r>
      <w:bookmarkEnd w:id="851"/>
      <w:bookmarkEnd w:id="852"/>
      <w:bookmarkEnd w:id="853"/>
      <w:bookmarkEnd w:id="854"/>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74"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Unidades: ug/dL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ml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 h</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2D78E5">
              <w:rPr>
                <w:rFonts w:ascii="Verdana" w:hAnsi="Verdana"/>
                <w:sz w:val="20"/>
                <w:szCs w:val="22"/>
              </w:rPr>
              <w:t>Observaciones:  </w:t>
            </w:r>
          </w:p>
        </w:tc>
        <w:tc>
          <w:tcPr>
            <w:tcW w:w="11475" w:type="dxa"/>
            <w:shd w:val="clear" w:color="auto" w:fill="auto"/>
          </w:tcPr>
          <w:p w:rsidR="00DB666A" w:rsidRPr="002D78E5" w:rsidRDefault="00DB666A" w:rsidP="00D77131">
            <w:pPr>
              <w:spacing w:after="120"/>
              <w:jc w:val="both"/>
              <w:rPr>
                <w:rFonts w:ascii="Verdana" w:hAnsi="Verdana" w:cs="Arial"/>
                <w:sz w:val="20"/>
              </w:rPr>
            </w:pPr>
            <w:r w:rsidRPr="002D78E5">
              <w:rPr>
                <w:rFonts w:ascii="Verdana" w:hAnsi="Verdana" w:cs="Arial"/>
                <w:sz w:val="20"/>
                <w:szCs w:val="22"/>
              </w:rPr>
              <w:t>El hierro participa en varias funciones vitales del cuerpo, desde los mecanismos oxidativos celulares hasta el transporte y la entrega de oxígeno a las células. Es un elemento constitutivo de las cromoproteínas portadoras de oxígeno (la hemoglobina y la mioglobina) y de varias enzimas, como el citocromo oxidasa y las peroxidasas. El restante hierro del cuerpo se halla en las flavoproteína</w:t>
            </w:r>
            <w:r>
              <w:rPr>
                <w:rFonts w:ascii="Verdana" w:hAnsi="Verdana" w:cs="Arial"/>
                <w:sz w:val="20"/>
                <w:szCs w:val="22"/>
              </w:rPr>
              <w:t xml:space="preserve">s, la </w:t>
            </w:r>
            <w:r w:rsidRPr="002D78E5">
              <w:rPr>
                <w:rFonts w:ascii="Verdana" w:hAnsi="Verdana" w:cs="Arial"/>
                <w:sz w:val="20"/>
                <w:szCs w:val="22"/>
              </w:rPr>
              <w:t>fer</w:t>
            </w:r>
            <w:r>
              <w:rPr>
                <w:rFonts w:ascii="Verdana" w:hAnsi="Verdana" w:cs="Arial"/>
                <w:sz w:val="20"/>
                <w:szCs w:val="22"/>
              </w:rPr>
              <w:t xml:space="preserve">ritina </w:t>
            </w:r>
            <w:proofErr w:type="gramStart"/>
            <w:r>
              <w:rPr>
                <w:rFonts w:ascii="Verdana" w:hAnsi="Verdana" w:cs="Arial"/>
                <w:sz w:val="20"/>
                <w:szCs w:val="22"/>
              </w:rPr>
              <w:t>de  y</w:t>
            </w:r>
            <w:proofErr w:type="gramEnd"/>
            <w:r>
              <w:rPr>
                <w:rFonts w:ascii="Verdana" w:hAnsi="Verdana" w:cs="Arial"/>
                <w:sz w:val="20"/>
                <w:szCs w:val="22"/>
              </w:rPr>
              <w:t xml:space="preserve"> la transferrina</w:t>
            </w:r>
            <w:r w:rsidR="00D93798">
              <w:rPr>
                <w:rFonts w:ascii="Verdana" w:hAnsi="Verdana" w:cs="Arial"/>
                <w:sz w:val="20"/>
                <w:szCs w:val="22"/>
              </w:rPr>
              <w:t>.</w:t>
            </w:r>
            <w:r w:rsidRPr="002D78E5">
              <w:rPr>
                <w:rFonts w:ascii="Verdana" w:hAnsi="Verdana" w:cs="Arial"/>
                <w:sz w:val="20"/>
                <w:szCs w:val="22"/>
              </w:rPr>
              <w:t xml:space="preserve"> La concentración cuantificada de hierro sérico, que consiste principalmente en el Fe (III) fijado a la transferrina sérica, no incluye el hierro contenido en el suero como hemoglobina libre.</w:t>
            </w:r>
          </w:p>
          <w:p w:rsidR="00DB666A" w:rsidRPr="002D78E5" w:rsidRDefault="00DB666A" w:rsidP="00D77131">
            <w:pPr>
              <w:spacing w:after="120"/>
              <w:jc w:val="both"/>
              <w:rPr>
                <w:rFonts w:ascii="Verdana" w:hAnsi="Verdana" w:cs="Arial"/>
                <w:sz w:val="20"/>
              </w:rPr>
            </w:pPr>
            <w:r w:rsidRPr="002D78E5">
              <w:rPr>
                <w:rFonts w:ascii="Verdana" w:hAnsi="Verdana" w:cs="Arial"/>
                <w:sz w:val="20"/>
                <w:szCs w:val="22"/>
              </w:rPr>
              <w:t>La conce</w:t>
            </w:r>
            <w:r>
              <w:rPr>
                <w:rFonts w:ascii="Verdana" w:hAnsi="Verdana" w:cs="Arial"/>
                <w:sz w:val="20"/>
                <w:szCs w:val="22"/>
              </w:rPr>
              <w:t>ntración de hierro sérico disminuye</w:t>
            </w:r>
            <w:r w:rsidRPr="002D78E5">
              <w:rPr>
                <w:rFonts w:ascii="Verdana" w:hAnsi="Verdana" w:cs="Arial"/>
                <w:sz w:val="20"/>
                <w:szCs w:val="22"/>
              </w:rPr>
              <w:t xml:space="preserve"> en una proporción importante de pacientes afectados de anemia ferropénica; en trastornos infla</w:t>
            </w:r>
            <w:r>
              <w:rPr>
                <w:rFonts w:ascii="Verdana" w:hAnsi="Verdana" w:cs="Arial"/>
                <w:sz w:val="20"/>
                <w:szCs w:val="22"/>
              </w:rPr>
              <w:t xml:space="preserve">matorios agudos o crónicos, </w:t>
            </w:r>
            <w:r w:rsidR="00D93798">
              <w:rPr>
                <w:rFonts w:ascii="Verdana" w:hAnsi="Verdana" w:cs="Arial"/>
                <w:sz w:val="20"/>
                <w:szCs w:val="22"/>
              </w:rPr>
              <w:t>(</w:t>
            </w:r>
            <w:r w:rsidR="00D93798" w:rsidRPr="002D78E5">
              <w:rPr>
                <w:rFonts w:ascii="Verdana" w:hAnsi="Verdana" w:cs="Arial"/>
                <w:sz w:val="20"/>
                <w:szCs w:val="22"/>
              </w:rPr>
              <w:t>la</w:t>
            </w:r>
            <w:r w:rsidRPr="002D78E5">
              <w:rPr>
                <w:rFonts w:ascii="Verdana" w:hAnsi="Verdana" w:cs="Arial"/>
                <w:sz w:val="20"/>
                <w:szCs w:val="22"/>
              </w:rPr>
              <w:t xml:space="preserve"> infección aguda, la vacunación y el infarto de miocardio</w:t>
            </w:r>
            <w:r>
              <w:rPr>
                <w:rFonts w:ascii="Verdana" w:hAnsi="Verdana" w:cs="Arial"/>
                <w:sz w:val="20"/>
                <w:szCs w:val="22"/>
              </w:rPr>
              <w:t>)</w:t>
            </w:r>
            <w:r w:rsidRPr="002D78E5">
              <w:rPr>
                <w:rFonts w:ascii="Verdana" w:hAnsi="Verdana" w:cs="Arial"/>
                <w:sz w:val="20"/>
                <w:szCs w:val="22"/>
              </w:rPr>
              <w:t>; la hemorragia aguda o re</w:t>
            </w:r>
            <w:r>
              <w:rPr>
                <w:rFonts w:ascii="Verdana" w:hAnsi="Verdana" w:cs="Arial"/>
                <w:sz w:val="20"/>
                <w:szCs w:val="22"/>
              </w:rPr>
              <w:t>ciente; el cáncer; el cuasiscor</w:t>
            </w:r>
            <w:r w:rsidRPr="002D78E5">
              <w:rPr>
                <w:rFonts w:ascii="Verdana" w:hAnsi="Verdana" w:cs="Arial"/>
                <w:sz w:val="20"/>
                <w:szCs w:val="22"/>
              </w:rPr>
              <w:t xml:space="preserve">; el final de la gestación; la menstruación y la nefrosis. La concentración de hierro sérico disminuye notablemente en pacientes que empiezan a responder a alguna terapia específica para anemias de otros orígenes, por </w:t>
            </w:r>
            <w:proofErr w:type="gramStart"/>
            <w:r w:rsidRPr="002D78E5">
              <w:rPr>
                <w:rFonts w:ascii="Verdana" w:hAnsi="Verdana" w:cs="Arial"/>
                <w:sz w:val="20"/>
                <w:szCs w:val="22"/>
              </w:rPr>
              <w:t>ejemplo</w:t>
            </w:r>
            <w:proofErr w:type="gramEnd"/>
            <w:r w:rsidRPr="002D78E5">
              <w:rPr>
                <w:rFonts w:ascii="Verdana" w:hAnsi="Verdana" w:cs="Arial"/>
                <w:sz w:val="20"/>
                <w:szCs w:val="22"/>
              </w:rPr>
              <w:t xml:space="preserve"> al tratamiento de la anemia perniciosa con vitamina B12. Se registran concentraciones de hierro sérico superiores a lo normal en los trastornos por sobrecarga de hierro, como la hemocromatosis, y en la intoxicación férrica aguda resultante de una admini</w:t>
            </w:r>
            <w:r>
              <w:rPr>
                <w:rFonts w:ascii="Verdana" w:hAnsi="Verdana" w:cs="Arial"/>
                <w:sz w:val="20"/>
                <w:szCs w:val="22"/>
              </w:rPr>
              <w:t>stración de hierro por vía oral</w:t>
            </w:r>
            <w:r w:rsidRPr="002D78E5">
              <w:rPr>
                <w:rFonts w:ascii="Verdana" w:hAnsi="Verdana" w:cs="Arial"/>
                <w:sz w:val="20"/>
                <w:szCs w:val="22"/>
              </w:rPr>
              <w:t xml:space="preserve"> o parenteral. Las concentraciones de hierro también pueden aumentar en casos de hepatitis aguda, saturnismo, leucemia aguda, talasemia o anticoncepción por vía oral.</w:t>
            </w:r>
          </w:p>
          <w:p w:rsidR="00DB666A" w:rsidRDefault="00DB666A" w:rsidP="00D77131">
            <w:pPr>
              <w:spacing w:after="120"/>
              <w:jc w:val="both"/>
              <w:rPr>
                <w:rFonts w:ascii="Verdana" w:hAnsi="Verdana" w:cs="Arial"/>
                <w:sz w:val="20"/>
              </w:rPr>
            </w:pPr>
          </w:p>
          <w:p w:rsidR="00DB666A" w:rsidRPr="004E70CE" w:rsidRDefault="00DB666A" w:rsidP="00D77131">
            <w:pPr>
              <w:spacing w:after="120"/>
              <w:jc w:val="both"/>
              <w:rPr>
                <w:rFonts w:ascii="Verdana" w:hAnsi="Verdana"/>
                <w:sz w:val="20"/>
              </w:rPr>
            </w:pP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Espectrofotometría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87"/>
              <w:gridCol w:w="887"/>
              <w:gridCol w:w="1015"/>
              <w:gridCol w:w="672"/>
              <w:gridCol w:w="687"/>
            </w:tblGrid>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lastRenderedPageBreak/>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250.0 </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40.0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100.0 </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14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50.0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120.0 </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Femenino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14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50.0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170.0 </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14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175.0 </w:t>
                  </w:r>
                </w:p>
              </w:tc>
            </w:tr>
          </w:tbl>
          <w:p w:rsidR="00DB666A" w:rsidRPr="004E70CE" w:rsidRDefault="00DB666A" w:rsidP="00D77131">
            <w:pPr>
              <w:spacing w:after="120"/>
              <w:jc w:val="both"/>
              <w:rPr>
                <w:rFonts w:ascii="Verdana" w:hAnsi="Verdana"/>
                <w:sz w:val="20"/>
              </w:rPr>
            </w:pPr>
          </w:p>
        </w:tc>
      </w:tr>
    </w:tbl>
    <w:p w:rsidR="00DB666A" w:rsidRDefault="00DB666A" w:rsidP="00DB666A">
      <w:pPr>
        <w:spacing w:after="120"/>
        <w:jc w:val="both"/>
        <w:rPr>
          <w:rFonts w:ascii="Verdana" w:hAnsi="Verdana"/>
          <w:sz w:val="20"/>
          <w:szCs w:val="22"/>
        </w:rPr>
      </w:pPr>
    </w:p>
    <w:p w:rsidR="00DB666A" w:rsidRPr="002D78E5" w:rsidRDefault="00DB666A" w:rsidP="00DB666A">
      <w:r>
        <w:br w:type="page"/>
      </w:r>
    </w:p>
    <w:p w:rsidR="00DB666A" w:rsidRPr="007F5B51" w:rsidRDefault="00DB666A" w:rsidP="00DB666A">
      <w:pPr>
        <w:pStyle w:val="EstiloTtulo1Verdana13ptJustificado"/>
      </w:pPr>
      <w:bookmarkStart w:id="855" w:name="_Toc331592871"/>
      <w:bookmarkStart w:id="856" w:name="_Toc347484409"/>
      <w:bookmarkStart w:id="857" w:name="_Toc350370592"/>
      <w:bookmarkStart w:id="858" w:name="_Toc3893917"/>
      <w:r w:rsidRPr="007F5B51">
        <w:lastRenderedPageBreak/>
        <w:t>Lactato</w:t>
      </w:r>
      <w:bookmarkEnd w:id="855"/>
      <w:bookmarkEnd w:id="856"/>
      <w:bookmarkEnd w:id="857"/>
      <w:bookmarkEnd w:id="858"/>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75"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77131" w:rsidP="00D77131">
            <w:pPr>
              <w:spacing w:after="120"/>
              <w:jc w:val="both"/>
              <w:rPr>
                <w:rFonts w:ascii="Verdana" w:hAnsi="Verdana"/>
                <w:sz w:val="20"/>
              </w:rPr>
            </w:pPr>
            <w:r>
              <w:rPr>
                <w:rFonts w:ascii="Verdana" w:hAnsi="Verdana"/>
                <w:sz w:val="20"/>
                <w:szCs w:val="22"/>
              </w:rPr>
              <w:t>Unidades: mmol</w:t>
            </w:r>
            <w:r w:rsidR="00DB666A">
              <w:rPr>
                <w:rFonts w:ascii="Verdana" w:hAnsi="Verdana"/>
                <w:sz w:val="20"/>
                <w:szCs w:val="22"/>
              </w:rPr>
              <w:t>/L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LAC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0-Plasma </w:t>
            </w:r>
            <w:r>
              <w:rPr>
                <w:rFonts w:ascii="Verdana" w:hAnsi="Verdana"/>
                <w:sz w:val="20"/>
                <w:szCs w:val="22"/>
              </w:rPr>
              <w:t>/sangre total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heparina de li gelosa tapón verde 3 </w:t>
            </w:r>
            <w:proofErr w:type="gramStart"/>
            <w:r w:rsidRPr="004E70CE">
              <w:rPr>
                <w:rFonts w:ascii="Verdana" w:hAnsi="Verdana"/>
                <w:sz w:val="20"/>
                <w:szCs w:val="22"/>
              </w:rPr>
              <w:t xml:space="preserve">ml </w:t>
            </w:r>
            <w:r>
              <w:rPr>
                <w:rFonts w:ascii="Verdana" w:hAnsi="Verdana"/>
                <w:sz w:val="20"/>
                <w:szCs w:val="22"/>
              </w:rPr>
              <w:t>,</w:t>
            </w:r>
            <w:proofErr w:type="gramEnd"/>
            <w:r>
              <w:rPr>
                <w:rFonts w:ascii="Verdana" w:hAnsi="Verdana"/>
                <w:sz w:val="20"/>
                <w:szCs w:val="22"/>
              </w:rPr>
              <w:t xml:space="preserve"> jeringa- heparina de litio</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6</w:t>
            </w:r>
            <w:r w:rsidRPr="004E70CE">
              <w:rPr>
                <w:rFonts w:ascii="Verdana" w:hAnsi="Verdana"/>
                <w:sz w:val="20"/>
                <w:szCs w:val="22"/>
              </w:rPr>
              <w:t xml:space="preserve">0 </w:t>
            </w:r>
            <w:r>
              <w:rPr>
                <w:rFonts w:ascii="Verdana" w:hAnsi="Verdana"/>
                <w:sz w:val="20"/>
                <w:szCs w:val="22"/>
              </w:rPr>
              <w:t>minutos</w:t>
            </w:r>
          </w:p>
        </w:tc>
      </w:tr>
    </w:tbl>
    <w:p w:rsidR="00DB666A" w:rsidRPr="00AC27DB" w:rsidRDefault="00DB666A" w:rsidP="00DB666A">
      <w:pPr>
        <w:jc w:val="both"/>
        <w:rPr>
          <w:rFonts w:ascii="Verdana" w:hAnsi="Verdana"/>
          <w:sz w:val="20"/>
          <w:szCs w:val="20"/>
        </w:rPr>
      </w:pPr>
      <w:r w:rsidRPr="00AC27DB">
        <w:rPr>
          <w:rFonts w:ascii="Verdana" w:hAnsi="Verdana"/>
          <w:sz w:val="20"/>
          <w:szCs w:val="20"/>
        </w:rPr>
        <w:t>Observaciones:</w:t>
      </w:r>
    </w:p>
    <w:p w:rsidR="00DB666A" w:rsidRDefault="00DB666A" w:rsidP="00DB666A">
      <w:pPr>
        <w:jc w:val="both"/>
      </w:pPr>
      <w:r w:rsidRPr="00AC27DB">
        <w:rPr>
          <w:rFonts w:ascii="Verdana" w:hAnsi="Verdana"/>
          <w:sz w:val="20"/>
          <w:szCs w:val="20"/>
        </w:rPr>
        <w:t xml:space="preserve">El lactato es un producto intermedio del metabolismo anaeróbico de la glucosa, normalmente se forma </w:t>
      </w:r>
      <w:r>
        <w:rPr>
          <w:rFonts w:ascii="Verdana" w:hAnsi="Verdana"/>
          <w:sz w:val="20"/>
          <w:szCs w:val="20"/>
        </w:rPr>
        <w:t xml:space="preserve">durante la contracción </w:t>
      </w:r>
      <w:r w:rsidR="00D93798">
        <w:rPr>
          <w:rFonts w:ascii="Verdana" w:hAnsi="Verdana"/>
          <w:sz w:val="20"/>
          <w:szCs w:val="20"/>
        </w:rPr>
        <w:t>muscular</w:t>
      </w:r>
      <w:r w:rsidR="00D93798" w:rsidRPr="00AC27DB">
        <w:rPr>
          <w:rFonts w:ascii="Verdana" w:hAnsi="Verdana"/>
          <w:sz w:val="20"/>
          <w:szCs w:val="20"/>
        </w:rPr>
        <w:t>. Durante</w:t>
      </w:r>
      <w:r w:rsidRPr="00AC27DB">
        <w:rPr>
          <w:rFonts w:ascii="Verdana" w:hAnsi="Verdana"/>
          <w:sz w:val="20"/>
          <w:szCs w:val="20"/>
        </w:rPr>
        <w:t xml:space="preserve"> el esfuerzo corporal, la </w:t>
      </w:r>
      <w:r w:rsidR="00D77131" w:rsidRPr="00AC27DB">
        <w:rPr>
          <w:rFonts w:ascii="Verdana" w:hAnsi="Verdana"/>
          <w:sz w:val="20"/>
          <w:szCs w:val="20"/>
        </w:rPr>
        <w:t>concentración</w:t>
      </w:r>
      <w:r w:rsidRPr="00AC27DB">
        <w:rPr>
          <w:rFonts w:ascii="Verdana" w:hAnsi="Verdana"/>
          <w:sz w:val="20"/>
          <w:szCs w:val="20"/>
        </w:rPr>
        <w:t xml:space="preserve"> de lactato aumenta en forma significativa; el metabolito es transportado por la sangre al hígado y se metaboliza. En condiciones anaeróbicas normales, el lactato se oxida a piruvato, y </w:t>
      </w:r>
      <w:r w:rsidR="00D77131" w:rsidRPr="00AC27DB">
        <w:rPr>
          <w:rFonts w:ascii="Verdana" w:hAnsi="Verdana"/>
          <w:sz w:val="20"/>
          <w:szCs w:val="20"/>
        </w:rPr>
        <w:t>a continuación</w:t>
      </w:r>
      <w:r w:rsidRPr="00AC27DB">
        <w:rPr>
          <w:rFonts w:ascii="Verdana" w:hAnsi="Verdana"/>
          <w:sz w:val="20"/>
          <w:szCs w:val="20"/>
        </w:rPr>
        <w:t xml:space="preserve"> se degrada a CO2 y H2O. </w:t>
      </w:r>
      <w:r w:rsidR="00D93798" w:rsidRPr="00AC27DB">
        <w:rPr>
          <w:rFonts w:ascii="Verdana" w:hAnsi="Verdana"/>
          <w:sz w:val="20"/>
          <w:szCs w:val="20"/>
        </w:rPr>
        <w:t>Su</w:t>
      </w:r>
      <w:r w:rsidRPr="00AC27DB">
        <w:rPr>
          <w:rFonts w:ascii="Verdana" w:hAnsi="Verdana"/>
          <w:sz w:val="20"/>
          <w:szCs w:val="20"/>
        </w:rPr>
        <w:t xml:space="preserve"> determinación es útil para valorar el abastecimiento de oxigeno del tejido, para evaluar alteraciones de perfusión y la </w:t>
      </w:r>
      <w:r w:rsidR="00D77131" w:rsidRPr="00AC27DB">
        <w:rPr>
          <w:rFonts w:ascii="Verdana" w:hAnsi="Verdana"/>
          <w:sz w:val="20"/>
          <w:szCs w:val="20"/>
        </w:rPr>
        <w:t>falta</w:t>
      </w:r>
      <w:r w:rsidRPr="00AC27DB">
        <w:rPr>
          <w:rFonts w:ascii="Verdana" w:hAnsi="Verdana"/>
          <w:sz w:val="20"/>
          <w:szCs w:val="20"/>
        </w:rPr>
        <w:t xml:space="preserve"> de </w:t>
      </w:r>
      <w:r w:rsidR="00D93798" w:rsidRPr="00AC27DB">
        <w:rPr>
          <w:rFonts w:ascii="Verdana" w:hAnsi="Verdana"/>
          <w:sz w:val="20"/>
          <w:szCs w:val="20"/>
        </w:rPr>
        <w:t>oxígeno</w:t>
      </w:r>
      <w:r w:rsidRPr="00AC27DB">
        <w:rPr>
          <w:rFonts w:ascii="Verdana" w:hAnsi="Verdana"/>
          <w:sz w:val="20"/>
          <w:szCs w:val="20"/>
        </w:rPr>
        <w:t xml:space="preserve"> regional. Una falta de </w:t>
      </w:r>
      <w:r w:rsidR="00D77131" w:rsidRPr="00AC27DB">
        <w:rPr>
          <w:rFonts w:ascii="Verdana" w:hAnsi="Verdana"/>
          <w:sz w:val="20"/>
          <w:szCs w:val="20"/>
        </w:rPr>
        <w:t>oxígeno</w:t>
      </w:r>
      <w:r w:rsidRPr="00AC27DB">
        <w:rPr>
          <w:rFonts w:ascii="Verdana" w:hAnsi="Verdana"/>
          <w:sz w:val="20"/>
          <w:szCs w:val="20"/>
        </w:rPr>
        <w:t xml:space="preserve"> produce altas concentraciones de lactato y una acidosis láctica grave</w:t>
      </w:r>
      <w:r>
        <w:t>.</w:t>
      </w:r>
      <w:r>
        <w:br w:type="page"/>
      </w:r>
    </w:p>
    <w:p w:rsidR="00DB666A" w:rsidRPr="007F5B51" w:rsidRDefault="00DB666A" w:rsidP="00DB666A">
      <w:pPr>
        <w:pStyle w:val="EstiloTtulo1Verdana13ptJustificado"/>
      </w:pPr>
      <w:bookmarkStart w:id="859" w:name="_Toc331592872"/>
      <w:bookmarkStart w:id="860" w:name="_Toc347484410"/>
      <w:bookmarkStart w:id="861" w:name="_Toc350370593"/>
      <w:bookmarkStart w:id="862" w:name="_Toc3893918"/>
      <w:r w:rsidRPr="007F5B51">
        <w:lastRenderedPageBreak/>
        <w:t>Lactato deshidrogenasa</w:t>
      </w:r>
      <w:bookmarkEnd w:id="859"/>
      <w:bookmarkEnd w:id="860"/>
      <w:bookmarkEnd w:id="861"/>
      <w:bookmarkEnd w:id="862"/>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76"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Unidades: U/L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LDH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r>
              <w:rPr>
                <w:rFonts w:ascii="Verdana" w:hAnsi="Verdana"/>
                <w:sz w:val="20"/>
                <w:szCs w:val="22"/>
              </w:rPr>
              <w:t>/Plasma</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ml </w:t>
            </w:r>
            <w:r>
              <w:rPr>
                <w:rFonts w:ascii="Verdana" w:hAnsi="Verdana"/>
                <w:sz w:val="20"/>
                <w:szCs w:val="22"/>
              </w:rPr>
              <w:t xml:space="preserve">/Urgente: Bio- Tubo heparina de litio </w:t>
            </w:r>
            <w:r w:rsidR="00D77131">
              <w:rPr>
                <w:rFonts w:ascii="Verdana" w:hAnsi="Verdana"/>
                <w:sz w:val="20"/>
                <w:szCs w:val="22"/>
              </w:rPr>
              <w:t>tapón</w:t>
            </w:r>
            <w:r>
              <w:rPr>
                <w:rFonts w:ascii="Verdana" w:hAnsi="Verdana"/>
                <w:sz w:val="20"/>
                <w:szCs w:val="22"/>
              </w:rPr>
              <w:t xml:space="preserve"> verde 3 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 xml:space="preserve">24h / </w:t>
            </w:r>
            <w:proofErr w:type="gramStart"/>
            <w:r>
              <w:rPr>
                <w:rFonts w:ascii="Verdana" w:hAnsi="Verdana"/>
                <w:sz w:val="20"/>
                <w:szCs w:val="22"/>
              </w:rPr>
              <w:t>Urgente  60</w:t>
            </w:r>
            <w:proofErr w:type="gramEnd"/>
            <w:r>
              <w:rPr>
                <w:rFonts w:ascii="Verdana" w:hAnsi="Verdana"/>
                <w:sz w:val="20"/>
                <w:szCs w:val="22"/>
              </w:rPr>
              <w:t xml:space="preserve"> min</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3833C7">
              <w:rPr>
                <w:rFonts w:ascii="Verdana" w:hAnsi="Verdana" w:cs="Arial"/>
                <w:sz w:val="20"/>
                <w:szCs w:val="22"/>
              </w:rPr>
              <w:t>Observaciones:</w:t>
            </w:r>
          </w:p>
        </w:tc>
        <w:tc>
          <w:tcPr>
            <w:tcW w:w="11475" w:type="dxa"/>
            <w:shd w:val="clear" w:color="auto" w:fill="auto"/>
          </w:tcPr>
          <w:p w:rsidR="00DB666A" w:rsidRPr="003833C7" w:rsidRDefault="00DB666A" w:rsidP="00D77131">
            <w:pPr>
              <w:spacing w:after="120"/>
              <w:jc w:val="both"/>
              <w:rPr>
                <w:rFonts w:ascii="Verdana" w:hAnsi="Verdana" w:cs="Arial"/>
                <w:sz w:val="20"/>
              </w:rPr>
            </w:pPr>
            <w:proofErr w:type="gramStart"/>
            <w:r w:rsidRPr="003833C7">
              <w:rPr>
                <w:rFonts w:ascii="Verdana" w:hAnsi="Verdana" w:cs="Arial"/>
                <w:sz w:val="20"/>
                <w:szCs w:val="22"/>
              </w:rPr>
              <w:t>La lactato</w:t>
            </w:r>
            <w:proofErr w:type="gramEnd"/>
            <w:r w:rsidRPr="003833C7">
              <w:rPr>
                <w:rFonts w:ascii="Verdana" w:hAnsi="Verdana" w:cs="Arial"/>
                <w:sz w:val="20"/>
                <w:szCs w:val="22"/>
              </w:rPr>
              <w:t xml:space="preserve"> deshidrogenasa es una oxidorreductasa NAD+ que cataliza la oxidación reversible del L-lactato en piruvato, utilizando el NAD+ como aceptor </w:t>
            </w:r>
            <w:r w:rsidR="00D93798" w:rsidRPr="003833C7">
              <w:rPr>
                <w:rFonts w:ascii="Verdana" w:hAnsi="Verdana" w:cs="Arial"/>
                <w:sz w:val="20"/>
                <w:szCs w:val="22"/>
              </w:rPr>
              <w:t>de hidrógeno</w:t>
            </w:r>
            <w:r w:rsidRPr="003833C7">
              <w:rPr>
                <w:rFonts w:ascii="Verdana" w:hAnsi="Verdana" w:cs="Arial"/>
                <w:sz w:val="20"/>
                <w:szCs w:val="22"/>
              </w:rPr>
              <w:t xml:space="preserve">. Está presente en todas las células del cuerpo, aunque únicamente se halla en el citoplasma de la célula. </w:t>
            </w:r>
            <w:proofErr w:type="gramStart"/>
            <w:r w:rsidRPr="003833C7">
              <w:rPr>
                <w:rFonts w:ascii="Verdana" w:hAnsi="Verdana" w:cs="Arial"/>
                <w:sz w:val="20"/>
                <w:szCs w:val="22"/>
              </w:rPr>
              <w:t>La lactato</w:t>
            </w:r>
            <w:proofErr w:type="gramEnd"/>
            <w:r w:rsidRPr="003833C7">
              <w:rPr>
                <w:rFonts w:ascii="Verdana" w:hAnsi="Verdana" w:cs="Arial"/>
                <w:sz w:val="20"/>
                <w:szCs w:val="22"/>
              </w:rPr>
              <w:t xml:space="preserve"> deshidrogenasa (LDH) total mensurable en el suero consta de las actividades de las cinco isoenzimas LDH-1 a LDH-5, que se distinguen entre sí por sus respectivas composiciones subunitarias. Como la concentración de LDH en los tejidos es 500 veces superior a la del plasma, el daño causado incluso a una pequeña cantidad de tejido puede originar un aumento importante de la actividad de la LDH en el suero. Por consiguiente, el principal cometido de l</w:t>
            </w:r>
            <w:r>
              <w:rPr>
                <w:rFonts w:ascii="Verdana" w:hAnsi="Verdana" w:cs="Arial"/>
                <w:sz w:val="20"/>
                <w:szCs w:val="22"/>
              </w:rPr>
              <w:t>a LDH total es la detección de</w:t>
            </w:r>
            <w:r w:rsidRPr="003833C7">
              <w:rPr>
                <w:rFonts w:ascii="Verdana" w:hAnsi="Verdana" w:cs="Arial"/>
                <w:sz w:val="20"/>
                <w:szCs w:val="22"/>
              </w:rPr>
              <w:t xml:space="preserve"> lesiones hísticas.</w:t>
            </w:r>
          </w:p>
          <w:p w:rsidR="00DB666A" w:rsidRPr="003833C7" w:rsidRDefault="00DB666A" w:rsidP="00C237C3">
            <w:pPr>
              <w:spacing w:after="120"/>
              <w:jc w:val="both"/>
              <w:rPr>
                <w:rFonts w:ascii="Verdana" w:hAnsi="Verdana" w:cs="Arial"/>
                <w:sz w:val="20"/>
              </w:rPr>
            </w:pPr>
            <w:r w:rsidRPr="003833C7">
              <w:rPr>
                <w:rFonts w:ascii="Verdana" w:hAnsi="Verdana" w:cs="Arial"/>
                <w:sz w:val="20"/>
                <w:szCs w:val="22"/>
              </w:rPr>
              <w:t xml:space="preserve">Las actividades específicas intensas de esta enzima se encuentran en el hígado, el miocardio, el músculo </w:t>
            </w:r>
            <w:r w:rsidR="00C237C3" w:rsidRPr="003833C7">
              <w:rPr>
                <w:rFonts w:ascii="Verdana" w:hAnsi="Verdana" w:cs="Arial"/>
                <w:sz w:val="20"/>
                <w:szCs w:val="22"/>
              </w:rPr>
              <w:t>esquelét</w:t>
            </w:r>
            <w:r w:rsidR="00C237C3">
              <w:rPr>
                <w:rFonts w:ascii="Verdana" w:hAnsi="Verdana" w:cs="Arial"/>
                <w:sz w:val="20"/>
                <w:szCs w:val="22"/>
              </w:rPr>
              <w:t>ico</w:t>
            </w:r>
            <w:r w:rsidRPr="003833C7">
              <w:rPr>
                <w:rFonts w:ascii="Verdana" w:hAnsi="Verdana" w:cs="Arial"/>
                <w:sz w:val="20"/>
                <w:szCs w:val="22"/>
              </w:rPr>
              <w:t>, los riñones y los eritrocitos.</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Pr="004E70CE" w:rsidRDefault="00DB666A" w:rsidP="00D77131">
            <w:pPr>
              <w:jc w:val="both"/>
              <w:rPr>
                <w:rFonts w:ascii="Verdana" w:hAnsi="Verdana"/>
                <w:sz w:val="20"/>
              </w:rPr>
            </w:pPr>
            <w:r w:rsidRPr="004E70CE">
              <w:rPr>
                <w:rFonts w:ascii="Verdana" w:hAnsi="Verdana"/>
                <w:sz w:val="20"/>
                <w:szCs w:val="22"/>
              </w:rPr>
              <w:t xml:space="preserve">ESPECTROFOTOMETRIA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1056"/>
              <w:gridCol w:w="1185"/>
              <w:gridCol w:w="900"/>
              <w:gridCol w:w="900"/>
            </w:tblGrid>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Desde </w:t>
                  </w:r>
                </w:p>
              </w:tc>
              <w:tc>
                <w:tcPr>
                  <w:tcW w:w="11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Hasta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L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H </w:t>
                  </w:r>
                </w:p>
              </w:tc>
            </w:tr>
            <w:tr w:rsidR="00DB666A" w:rsidRPr="004E70CE" w:rsidTr="00D77131">
              <w:trPr>
                <w:trHeight w:val="371"/>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0 días </w:t>
                  </w:r>
                </w:p>
              </w:tc>
              <w:tc>
                <w:tcPr>
                  <w:tcW w:w="11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4 días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290.0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775.0 </w:t>
                  </w:r>
                </w:p>
              </w:tc>
            </w:tr>
            <w:tr w:rsidR="00DB666A" w:rsidRPr="004E70CE" w:rsidTr="00D77131">
              <w:trPr>
                <w:trHeight w:val="269"/>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4 días </w:t>
                  </w:r>
                </w:p>
              </w:tc>
              <w:tc>
                <w:tcPr>
                  <w:tcW w:w="11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10 días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545.0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2000.0 </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10 días </w:t>
                  </w:r>
                </w:p>
              </w:tc>
              <w:tc>
                <w:tcPr>
                  <w:tcW w:w="11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24 meses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180.0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430.0 </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24 meses </w:t>
                  </w:r>
                </w:p>
              </w:tc>
              <w:tc>
                <w:tcPr>
                  <w:tcW w:w="11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12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110.0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290.0 </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12 años </w:t>
                  </w:r>
                </w:p>
              </w:tc>
              <w:tc>
                <w:tcPr>
                  <w:tcW w:w="11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60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100.0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190.0 </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60 años </w:t>
                  </w:r>
                </w:p>
              </w:tc>
              <w:tc>
                <w:tcPr>
                  <w:tcW w:w="11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90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110.0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210.0 </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90 años </w:t>
                  </w:r>
                </w:p>
              </w:tc>
              <w:tc>
                <w:tcPr>
                  <w:tcW w:w="11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150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99.0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284.0 </w:t>
                  </w:r>
                </w:p>
              </w:tc>
            </w:tr>
          </w:tbl>
          <w:p w:rsidR="00DB666A" w:rsidRDefault="00DB666A" w:rsidP="00D77131">
            <w:pPr>
              <w:spacing w:after="120"/>
              <w:jc w:val="both"/>
              <w:rPr>
                <w:rFonts w:ascii="Verdana" w:hAnsi="Verdana"/>
                <w:sz w:val="20"/>
              </w:rPr>
            </w:pPr>
            <w:r>
              <w:rPr>
                <w:rFonts w:ascii="Verdana" w:hAnsi="Verdana"/>
                <w:sz w:val="20"/>
                <w:szCs w:val="22"/>
              </w:rPr>
              <w:t>Niveles elevados:</w:t>
            </w:r>
          </w:p>
          <w:p w:rsidR="00DB666A" w:rsidRDefault="00DB666A" w:rsidP="00D77131">
            <w:pPr>
              <w:spacing w:after="120"/>
              <w:jc w:val="both"/>
              <w:rPr>
                <w:rFonts w:ascii="Verdana" w:hAnsi="Verdana"/>
                <w:sz w:val="20"/>
              </w:rPr>
            </w:pPr>
            <w:r>
              <w:rPr>
                <w:rFonts w:ascii="Verdana" w:hAnsi="Verdana"/>
                <w:sz w:val="20"/>
                <w:szCs w:val="22"/>
              </w:rPr>
              <w:t>-Origen hematológico</w:t>
            </w:r>
          </w:p>
          <w:p w:rsidR="00DB666A" w:rsidRDefault="00DB666A" w:rsidP="00D77131">
            <w:pPr>
              <w:spacing w:after="120"/>
              <w:jc w:val="both"/>
              <w:rPr>
                <w:rFonts w:ascii="Verdana" w:hAnsi="Verdana"/>
                <w:sz w:val="20"/>
              </w:rPr>
            </w:pPr>
            <w:r>
              <w:rPr>
                <w:rFonts w:ascii="Verdana" w:hAnsi="Verdana"/>
                <w:sz w:val="20"/>
                <w:szCs w:val="22"/>
              </w:rPr>
              <w:t>-Origen hepático</w:t>
            </w:r>
          </w:p>
          <w:p w:rsidR="00DB666A" w:rsidRDefault="00DB666A" w:rsidP="00D77131">
            <w:pPr>
              <w:spacing w:after="120"/>
              <w:jc w:val="both"/>
              <w:rPr>
                <w:rFonts w:ascii="Verdana" w:hAnsi="Verdana"/>
                <w:sz w:val="20"/>
              </w:rPr>
            </w:pPr>
            <w:r>
              <w:rPr>
                <w:rFonts w:ascii="Verdana" w:hAnsi="Verdana"/>
                <w:sz w:val="20"/>
                <w:szCs w:val="22"/>
              </w:rPr>
              <w:t>-Origen muscular</w:t>
            </w:r>
          </w:p>
          <w:p w:rsidR="00DB666A" w:rsidRDefault="00DB666A" w:rsidP="00D77131">
            <w:pPr>
              <w:spacing w:after="120"/>
              <w:jc w:val="both"/>
              <w:rPr>
                <w:rFonts w:ascii="Verdana" w:hAnsi="Verdana"/>
                <w:sz w:val="20"/>
              </w:rPr>
            </w:pPr>
            <w:r>
              <w:rPr>
                <w:rFonts w:ascii="Verdana" w:hAnsi="Verdana"/>
                <w:sz w:val="20"/>
                <w:szCs w:val="22"/>
              </w:rPr>
              <w:t>-Origen muscular</w:t>
            </w:r>
          </w:p>
          <w:p w:rsidR="00DB666A" w:rsidRDefault="00DB666A" w:rsidP="00D77131">
            <w:pPr>
              <w:spacing w:after="120"/>
              <w:jc w:val="both"/>
              <w:rPr>
                <w:rFonts w:ascii="Verdana" w:hAnsi="Verdana"/>
                <w:sz w:val="20"/>
              </w:rPr>
            </w:pPr>
            <w:r>
              <w:rPr>
                <w:rFonts w:ascii="Verdana" w:hAnsi="Verdana"/>
                <w:sz w:val="20"/>
                <w:szCs w:val="22"/>
              </w:rPr>
              <w:t>-Origen pulmonar</w:t>
            </w:r>
          </w:p>
          <w:p w:rsidR="00DB666A" w:rsidRDefault="00DB666A" w:rsidP="00D77131">
            <w:pPr>
              <w:spacing w:after="120"/>
              <w:jc w:val="both"/>
              <w:rPr>
                <w:rFonts w:ascii="Verdana" w:hAnsi="Verdana"/>
                <w:sz w:val="20"/>
              </w:rPr>
            </w:pPr>
            <w:r>
              <w:rPr>
                <w:rFonts w:ascii="Verdana" w:hAnsi="Verdana"/>
                <w:sz w:val="20"/>
                <w:szCs w:val="22"/>
              </w:rPr>
              <w:t>-Origen oncológico</w:t>
            </w:r>
          </w:p>
          <w:p w:rsidR="00DB666A" w:rsidRDefault="00DB666A" w:rsidP="00D77131">
            <w:pPr>
              <w:spacing w:after="120"/>
              <w:jc w:val="both"/>
              <w:rPr>
                <w:rFonts w:ascii="Verdana" w:hAnsi="Verdana"/>
                <w:sz w:val="20"/>
              </w:rPr>
            </w:pPr>
            <w:r>
              <w:rPr>
                <w:rFonts w:ascii="Verdana" w:hAnsi="Verdana"/>
                <w:sz w:val="20"/>
                <w:szCs w:val="22"/>
              </w:rPr>
              <w:t>-Origen renal</w:t>
            </w:r>
          </w:p>
          <w:p w:rsidR="00DB666A" w:rsidRDefault="00DB666A" w:rsidP="00D77131">
            <w:pPr>
              <w:spacing w:after="120"/>
              <w:jc w:val="both"/>
              <w:rPr>
                <w:rFonts w:ascii="Verdana" w:hAnsi="Verdana"/>
                <w:sz w:val="20"/>
              </w:rPr>
            </w:pPr>
            <w:r>
              <w:rPr>
                <w:rFonts w:ascii="Verdana" w:hAnsi="Verdana"/>
                <w:sz w:val="20"/>
                <w:szCs w:val="22"/>
              </w:rPr>
              <w:t>Niveles disminuidos:</w:t>
            </w:r>
          </w:p>
          <w:p w:rsidR="00DB666A" w:rsidRPr="004E70CE" w:rsidRDefault="00DB666A" w:rsidP="00D77131">
            <w:pPr>
              <w:spacing w:after="120"/>
              <w:ind w:left="720"/>
              <w:jc w:val="both"/>
              <w:rPr>
                <w:rFonts w:ascii="Verdana" w:hAnsi="Verdana"/>
                <w:sz w:val="20"/>
              </w:rPr>
            </w:pPr>
            <w:r>
              <w:rPr>
                <w:rFonts w:ascii="Verdana" w:hAnsi="Verdana"/>
                <w:sz w:val="20"/>
                <w:szCs w:val="22"/>
              </w:rPr>
              <w:t>-</w:t>
            </w:r>
            <w:r w:rsidR="00D77131">
              <w:rPr>
                <w:rFonts w:ascii="Verdana" w:hAnsi="Verdana"/>
                <w:sz w:val="20"/>
                <w:szCs w:val="22"/>
              </w:rPr>
              <w:t>Exposición a</w:t>
            </w:r>
            <w:r>
              <w:rPr>
                <w:rFonts w:ascii="Verdana" w:hAnsi="Verdana"/>
                <w:sz w:val="20"/>
                <w:szCs w:val="22"/>
              </w:rPr>
              <w:t xml:space="preserve"> radiación a tipo X</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p>
        </w:tc>
        <w:tc>
          <w:tcPr>
            <w:tcW w:w="11475" w:type="dxa"/>
            <w:shd w:val="clear" w:color="auto" w:fill="auto"/>
          </w:tcPr>
          <w:p w:rsidR="00DB666A" w:rsidRPr="004E70CE" w:rsidRDefault="00DB666A" w:rsidP="00D77131">
            <w:pPr>
              <w:spacing w:after="120"/>
              <w:jc w:val="both"/>
              <w:rPr>
                <w:rFonts w:ascii="Verdana" w:hAnsi="Verdana"/>
                <w:sz w:val="20"/>
              </w:rPr>
            </w:pPr>
          </w:p>
        </w:tc>
      </w:tr>
    </w:tbl>
    <w:p w:rsidR="00DB666A" w:rsidRDefault="00DB666A" w:rsidP="00DB666A">
      <w:pPr>
        <w:autoSpaceDE w:val="0"/>
        <w:autoSpaceDN w:val="0"/>
        <w:adjustRightInd w:val="0"/>
        <w:rPr>
          <w:rFonts w:ascii="TrebuchetMS" w:hAnsi="TrebuchetMS" w:cs="TrebuchetMS"/>
          <w:color w:val="FFFFFF"/>
          <w:sz w:val="20"/>
          <w:szCs w:val="20"/>
        </w:rPr>
      </w:pPr>
      <w:r>
        <w:rPr>
          <w:rFonts w:ascii="SansSerif" w:hAnsi="SansSerif"/>
          <w:sz w:val="22"/>
          <w:szCs w:val="22"/>
        </w:rPr>
        <w:t></w:t>
      </w:r>
      <w:r>
        <w:rPr>
          <w:rFonts w:ascii="TrebuchetMS" w:hAnsi="TrebuchetMS" w:cs="TrebuchetMS"/>
          <w:color w:val="FFFFFF"/>
          <w:sz w:val="20"/>
          <w:szCs w:val="20"/>
        </w:rPr>
        <w:t>Principales</w:t>
      </w:r>
    </w:p>
    <w:p w:rsidR="00DB666A" w:rsidRDefault="00DB666A" w:rsidP="00DB666A">
      <w:pPr>
        <w:spacing w:after="120"/>
        <w:jc w:val="both"/>
        <w:rPr>
          <w:rFonts w:ascii="Verdana" w:hAnsi="Verdana" w:cs="MyriadPro-Semibold"/>
          <w:b/>
          <w:bCs/>
          <w:color w:val="231F20"/>
          <w:sz w:val="20"/>
          <w:szCs w:val="22"/>
        </w:rPr>
      </w:pPr>
    </w:p>
    <w:p w:rsidR="00DB666A" w:rsidRPr="003833C7" w:rsidRDefault="00DB666A" w:rsidP="00DB666A">
      <w:r>
        <w:br w:type="page"/>
      </w:r>
    </w:p>
    <w:p w:rsidR="00DB666A" w:rsidRPr="007F5B51" w:rsidRDefault="00DB666A" w:rsidP="00DB666A">
      <w:pPr>
        <w:pStyle w:val="EstiloTtulo1Verdana13ptJustificado"/>
      </w:pPr>
      <w:bookmarkStart w:id="863" w:name="_Toc331592873"/>
      <w:bookmarkStart w:id="864" w:name="_Toc347484411"/>
      <w:bookmarkStart w:id="865" w:name="_Toc350370594"/>
      <w:bookmarkStart w:id="866" w:name="_Toc3893919"/>
      <w:r w:rsidRPr="007F5B51">
        <w:lastRenderedPageBreak/>
        <w:t>L.</w:t>
      </w:r>
      <w:proofErr w:type="gramStart"/>
      <w:r w:rsidRPr="007F5B51">
        <w:t xml:space="preserve">Diálisis  </w:t>
      </w:r>
      <w:bookmarkEnd w:id="863"/>
      <w:bookmarkEnd w:id="864"/>
      <w:bookmarkEnd w:id="865"/>
      <w:r w:rsidR="00D77131" w:rsidRPr="007F5B51">
        <w:t>Bioquímica</w:t>
      </w:r>
      <w:bookmarkEnd w:id="866"/>
      <w:proofErr w:type="gramEnd"/>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77"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B8034C" w:rsidP="00D77131">
            <w:pPr>
              <w:spacing w:after="120"/>
              <w:jc w:val="both"/>
              <w:rPr>
                <w:rFonts w:ascii="Verdana" w:hAnsi="Verdana"/>
                <w:sz w:val="20"/>
              </w:rPr>
            </w:pPr>
            <w:hyperlink r:id="rId78" w:history="1">
              <w:r w:rsidR="00DB666A" w:rsidRPr="004E70CE">
                <w:rPr>
                  <w:rStyle w:val="Hipervnculo"/>
                  <w:sz w:val="20"/>
                  <w:szCs w:val="22"/>
                </w:rPr>
                <w:t>BIOQUÍMICA EN SUERO</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LDCA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Líquido Diálisis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w:t>
            </w:r>
            <w:proofErr w:type="gramStart"/>
            <w:r w:rsidRPr="004E70CE">
              <w:rPr>
                <w:rFonts w:ascii="Verdana" w:hAnsi="Verdana"/>
                <w:sz w:val="20"/>
                <w:szCs w:val="22"/>
              </w:rPr>
              <w:t>L.Diálisis</w:t>
            </w:r>
            <w:proofErr w:type="gramEnd"/>
            <w:r w:rsidRPr="004E70CE">
              <w:rPr>
                <w:rFonts w:ascii="Verdana" w:hAnsi="Verdana"/>
                <w:sz w:val="20"/>
                <w:szCs w:val="22"/>
              </w:rPr>
              <w:t xml:space="preserve">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24h</w:t>
            </w:r>
          </w:p>
        </w:tc>
      </w:tr>
      <w:tr w:rsidR="00DB666A" w:rsidRPr="004E70CE" w:rsidTr="00D77131">
        <w:trPr>
          <w:tblCellSpacing w:w="15" w:type="dxa"/>
        </w:trPr>
        <w:tc>
          <w:tcPr>
            <w:tcW w:w="1980" w:type="dxa"/>
            <w:shd w:val="clear" w:color="auto" w:fill="auto"/>
          </w:tcPr>
          <w:p w:rsidR="00DB666A" w:rsidRPr="004E70CE" w:rsidRDefault="00D77131" w:rsidP="00D77131">
            <w:pPr>
              <w:spacing w:after="120"/>
              <w:jc w:val="both"/>
              <w:rPr>
                <w:rFonts w:ascii="Verdana" w:hAnsi="Verdana"/>
                <w:sz w:val="20"/>
              </w:rPr>
            </w:pPr>
            <w:r>
              <w:rPr>
                <w:rFonts w:ascii="Verdana" w:hAnsi="Verdana"/>
                <w:sz w:val="20"/>
                <w:szCs w:val="22"/>
              </w:rPr>
              <w:t>Observaciones</w:t>
            </w:r>
            <w:r w:rsidR="00DB666A">
              <w:rPr>
                <w:rFonts w:ascii="Verdana" w:hAnsi="Verdana"/>
                <w:sz w:val="20"/>
                <w:szCs w:val="22"/>
              </w:rPr>
              <w:t>:</w:t>
            </w:r>
          </w:p>
        </w:tc>
        <w:tc>
          <w:tcPr>
            <w:tcW w:w="11475" w:type="dxa"/>
            <w:shd w:val="clear" w:color="auto" w:fill="auto"/>
          </w:tcPr>
          <w:p w:rsidR="00DB666A" w:rsidRPr="003833C7" w:rsidRDefault="00DB666A" w:rsidP="00D77131">
            <w:pPr>
              <w:spacing w:after="120"/>
              <w:jc w:val="both"/>
              <w:rPr>
                <w:rFonts w:ascii="Verdana" w:hAnsi="Verdana"/>
                <w:sz w:val="20"/>
                <w:szCs w:val="28"/>
              </w:rPr>
            </w:pPr>
            <w:r w:rsidRPr="003833C7">
              <w:rPr>
                <w:rFonts w:ascii="Verdana" w:hAnsi="Verdana"/>
                <w:sz w:val="20"/>
                <w:szCs w:val="22"/>
              </w:rPr>
              <w:t xml:space="preserve">Determinaciones: </w:t>
            </w:r>
            <w:r>
              <w:rPr>
                <w:rFonts w:ascii="Verdana" w:hAnsi="Verdana"/>
                <w:sz w:val="20"/>
              </w:rPr>
              <w:t xml:space="preserve"> Cloro, </w:t>
            </w:r>
            <w:r w:rsidRPr="003833C7">
              <w:rPr>
                <w:rFonts w:ascii="Verdana" w:hAnsi="Verdana"/>
                <w:sz w:val="20"/>
              </w:rPr>
              <w:t>Creatinina</w:t>
            </w:r>
            <w:r>
              <w:rPr>
                <w:rFonts w:ascii="Verdana" w:hAnsi="Verdana"/>
                <w:sz w:val="20"/>
              </w:rPr>
              <w:t>,</w:t>
            </w:r>
            <w:r w:rsidRPr="003833C7">
              <w:rPr>
                <w:rFonts w:ascii="Verdana" w:hAnsi="Verdana"/>
                <w:sz w:val="20"/>
              </w:rPr>
              <w:t xml:space="preserve"> Fósforo</w:t>
            </w:r>
            <w:r>
              <w:rPr>
                <w:rFonts w:ascii="Verdana" w:hAnsi="Verdana"/>
                <w:sz w:val="20"/>
              </w:rPr>
              <w:t>,</w:t>
            </w:r>
            <w:r w:rsidRPr="003833C7">
              <w:rPr>
                <w:rFonts w:ascii="Verdana" w:hAnsi="Verdana"/>
                <w:sz w:val="20"/>
              </w:rPr>
              <w:t xml:space="preserve"> Glucosa</w:t>
            </w:r>
            <w:r>
              <w:rPr>
                <w:rFonts w:ascii="Verdana" w:hAnsi="Verdana"/>
                <w:sz w:val="20"/>
              </w:rPr>
              <w:t>,</w:t>
            </w:r>
            <w:r w:rsidRPr="003833C7">
              <w:rPr>
                <w:rFonts w:ascii="Verdana" w:hAnsi="Verdana"/>
                <w:sz w:val="20"/>
              </w:rPr>
              <w:t xml:space="preserve"> Potasio</w:t>
            </w:r>
            <w:r>
              <w:rPr>
                <w:rFonts w:ascii="Verdana" w:hAnsi="Verdana"/>
                <w:sz w:val="20"/>
              </w:rPr>
              <w:t>,</w:t>
            </w:r>
            <w:r w:rsidRPr="003833C7">
              <w:rPr>
                <w:rFonts w:ascii="Verdana" w:hAnsi="Verdana"/>
                <w:sz w:val="20"/>
              </w:rPr>
              <w:t xml:space="preserve"> Proteínas</w:t>
            </w:r>
            <w:r>
              <w:rPr>
                <w:rFonts w:ascii="Verdana" w:hAnsi="Verdana"/>
                <w:sz w:val="20"/>
              </w:rPr>
              <w:t>,</w:t>
            </w:r>
            <w:r w:rsidRPr="003833C7">
              <w:rPr>
                <w:rFonts w:ascii="Verdana" w:hAnsi="Verdana"/>
                <w:sz w:val="20"/>
              </w:rPr>
              <w:t xml:space="preserve"> Urea</w:t>
            </w:r>
            <w:r>
              <w:rPr>
                <w:rFonts w:ascii="Verdana" w:hAnsi="Verdana"/>
                <w:sz w:val="20"/>
              </w:rPr>
              <w:t>, sodio Ca125</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Pr="004E70CE" w:rsidRDefault="00D77131" w:rsidP="00D77131">
            <w:pPr>
              <w:spacing w:after="120"/>
              <w:jc w:val="both"/>
              <w:rPr>
                <w:rFonts w:ascii="Verdana" w:hAnsi="Verdana"/>
                <w:sz w:val="20"/>
              </w:rPr>
            </w:pPr>
            <w:r>
              <w:rPr>
                <w:rFonts w:ascii="Verdana" w:hAnsi="Verdana"/>
                <w:sz w:val="20"/>
                <w:szCs w:val="22"/>
              </w:rPr>
              <w:t>Específico</w:t>
            </w:r>
            <w:r w:rsidR="00DB666A">
              <w:rPr>
                <w:rFonts w:ascii="Verdana" w:hAnsi="Verdana"/>
                <w:sz w:val="20"/>
                <w:szCs w:val="22"/>
              </w:rPr>
              <w:t xml:space="preserve"> para el seguimiento de los pacientes en diálisis peritoneal</w:t>
            </w:r>
          </w:p>
        </w:tc>
      </w:tr>
    </w:tbl>
    <w:p w:rsidR="00DB666A" w:rsidRDefault="00DB666A" w:rsidP="00DB666A"/>
    <w:p w:rsidR="00DB666A" w:rsidRDefault="00DB666A" w:rsidP="00DB666A"/>
    <w:p w:rsidR="00DB666A" w:rsidRDefault="00DB666A" w:rsidP="00DB666A">
      <w:r>
        <w:br w:type="page"/>
      </w:r>
    </w:p>
    <w:p w:rsidR="00DB666A" w:rsidRPr="007F5B51" w:rsidRDefault="00DB666A" w:rsidP="00DB666A">
      <w:pPr>
        <w:pStyle w:val="EstiloTtulo1Verdana13ptJustificado"/>
      </w:pPr>
      <w:bookmarkStart w:id="867" w:name="_Toc331592874"/>
      <w:bookmarkStart w:id="868" w:name="_Toc347484412"/>
      <w:bookmarkStart w:id="869" w:name="_Toc350370595"/>
      <w:bookmarkStart w:id="870" w:name="_Toc3893920"/>
      <w:r w:rsidRPr="007F5B51">
        <w:lastRenderedPageBreak/>
        <w:t>Lipasa</w:t>
      </w:r>
      <w:bookmarkEnd w:id="867"/>
      <w:bookmarkEnd w:id="868"/>
      <w:bookmarkEnd w:id="869"/>
      <w:bookmarkEnd w:id="870"/>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79"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Unidades: U/L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LIP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r>
              <w:rPr>
                <w:rFonts w:ascii="Verdana" w:hAnsi="Verdana"/>
                <w:sz w:val="20"/>
                <w:szCs w:val="22"/>
              </w:rPr>
              <w:t>/Plasma</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Bio-Tubo seco tapón rojo gel 5 ml</w:t>
            </w:r>
            <w:r>
              <w:rPr>
                <w:rFonts w:ascii="Verdana" w:hAnsi="Verdana"/>
                <w:sz w:val="20"/>
                <w:szCs w:val="22"/>
              </w:rPr>
              <w:t xml:space="preserve"> /Urgente: Bio- Tubo heparina de litio </w:t>
            </w:r>
            <w:r w:rsidR="00D77131">
              <w:rPr>
                <w:rFonts w:ascii="Verdana" w:hAnsi="Verdana"/>
                <w:sz w:val="20"/>
                <w:szCs w:val="22"/>
              </w:rPr>
              <w:t>tapón</w:t>
            </w:r>
            <w:r>
              <w:rPr>
                <w:rFonts w:ascii="Verdana" w:hAnsi="Verdana"/>
                <w:sz w:val="20"/>
                <w:szCs w:val="22"/>
              </w:rPr>
              <w:t xml:space="preserve"> verde 3 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 h / Urgente: 60 min</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Observaciones: </w:t>
            </w:r>
          </w:p>
        </w:tc>
        <w:tc>
          <w:tcPr>
            <w:tcW w:w="11475" w:type="dxa"/>
            <w:shd w:val="clear" w:color="auto" w:fill="auto"/>
          </w:tcPr>
          <w:p w:rsidR="00DB666A" w:rsidRDefault="00DB666A" w:rsidP="00D77131">
            <w:pPr>
              <w:spacing w:after="120"/>
              <w:jc w:val="both"/>
              <w:rPr>
                <w:rFonts w:ascii="Verdana" w:hAnsi="Verdana" w:cs="Arial"/>
                <w:sz w:val="20"/>
              </w:rPr>
            </w:pPr>
            <w:r w:rsidRPr="00ED176A">
              <w:rPr>
                <w:rFonts w:ascii="Verdana" w:hAnsi="Verdana" w:cs="Arial"/>
                <w:sz w:val="20"/>
                <w:szCs w:val="22"/>
              </w:rPr>
              <w:t xml:space="preserve">La lipasa se produce en las células acinares del páncreas y es responsable de la hidrólisis de los ésteres de ácidos grasos de cadena larga insolubles en agua del glicerol. La medida de lipasa en suero y plasma se utiliza exclusivamente para investigar trastornos pancreáticos, normalmente pancreatitis. </w:t>
            </w:r>
          </w:p>
          <w:p w:rsidR="00DB666A" w:rsidRDefault="00DB666A" w:rsidP="00D77131">
            <w:pPr>
              <w:spacing w:after="120"/>
              <w:jc w:val="both"/>
              <w:rPr>
                <w:rFonts w:ascii="Verdana" w:hAnsi="Verdana" w:cs="Arial"/>
                <w:sz w:val="20"/>
              </w:rPr>
            </w:pPr>
            <w:r w:rsidRPr="00ED176A">
              <w:rPr>
                <w:rFonts w:ascii="Verdana" w:hAnsi="Verdana" w:cs="Arial"/>
                <w:sz w:val="20"/>
                <w:szCs w:val="22"/>
              </w:rPr>
              <w:t xml:space="preserve">La lipasa sérica puede aparecer elevada en pancreatitis aguda, crisis agudas de pancreatitis crónica y pancreatitis obstructiva, con niveles hasta 80 veces por encima del límite superior de referencia detectado en inflamaciones agudas graves. No obstante, debe tenerse en cuenta que la destrucción extensa de las células acinares en los últimos estadios de la pancreatitis crónica causa una reducción de la cantidad de lipasa que entra en la circulación. Por lo tanto, no es insólito en esta enfermedad un aumento mínimo de la lipasa o ninguno. </w:t>
            </w:r>
          </w:p>
          <w:p w:rsidR="00DB666A" w:rsidRDefault="00DB666A" w:rsidP="00D77131">
            <w:pPr>
              <w:spacing w:after="120"/>
              <w:jc w:val="both"/>
              <w:rPr>
                <w:rFonts w:ascii="Verdana" w:hAnsi="Verdana"/>
                <w:sz w:val="20"/>
              </w:rPr>
            </w:pPr>
            <w:r w:rsidRPr="00ED176A">
              <w:rPr>
                <w:rFonts w:ascii="Verdana" w:hAnsi="Verdana" w:cs="Arial"/>
                <w:sz w:val="20"/>
                <w:szCs w:val="22"/>
              </w:rPr>
              <w:t>Los niveles de lipasa también aparecen elevados en casos de insuficiencia renal, sobre todo si se precisa diálisis. La investigación de las vías biliares mediante pancreatografía endoscópica retrógrada, o el tratamiento con opiáceos, también puede producir una elevación de la lipasa sérica. Asimismo, se presentan frecuentemente elevaciones leves en cetoacidosis diabética, hepatitis vírica, parotiditis epidémica, fiebre tifoidea y sarcoidosis, como consecuencia de la afectación pancreática</w:t>
            </w:r>
            <w:r w:rsidRPr="00ED176A">
              <w:rPr>
                <w:rFonts w:ascii="Verdana" w:hAnsi="Verdana" w:cs="Arial"/>
                <w:b/>
                <w:sz w:val="20"/>
                <w:szCs w:val="22"/>
              </w:rPr>
              <w:t xml:space="preserve">. </w:t>
            </w:r>
            <w:r w:rsidRPr="00ED176A">
              <w:rPr>
                <w:rFonts w:ascii="Verdana" w:hAnsi="Verdana" w:cs="Arial"/>
                <w:sz w:val="20"/>
                <w:szCs w:val="22"/>
              </w:rPr>
              <w:t xml:space="preserve">La </w:t>
            </w:r>
            <w:r w:rsidR="00C237C3" w:rsidRPr="00ED176A">
              <w:rPr>
                <w:rFonts w:ascii="Verdana" w:hAnsi="Verdana" w:cs="Arial"/>
                <w:sz w:val="20"/>
                <w:szCs w:val="22"/>
              </w:rPr>
              <w:t>lipasa</w:t>
            </w:r>
            <w:r w:rsidR="00C237C3" w:rsidRPr="00ED176A">
              <w:rPr>
                <w:rFonts w:ascii="Verdana" w:hAnsi="Verdana"/>
                <w:sz w:val="20"/>
              </w:rPr>
              <w:t xml:space="preserve"> aumenta</w:t>
            </w:r>
            <w:r w:rsidRPr="00ED176A">
              <w:rPr>
                <w:rFonts w:ascii="Verdana" w:hAnsi="Verdana"/>
                <w:sz w:val="20"/>
              </w:rPr>
              <w:t xml:space="preserve"> en sangre entre las 4 y 8 horas desde el inicio de una crisis aguda, </w:t>
            </w:r>
            <w:r w:rsidR="00D77131" w:rsidRPr="00ED176A">
              <w:rPr>
                <w:rFonts w:ascii="Verdana" w:hAnsi="Verdana"/>
                <w:sz w:val="20"/>
              </w:rPr>
              <w:t>observándose</w:t>
            </w:r>
            <w:r w:rsidRPr="00ED176A">
              <w:rPr>
                <w:rFonts w:ascii="Verdana" w:hAnsi="Verdana"/>
                <w:sz w:val="20"/>
              </w:rPr>
              <w:t xml:space="preserve"> el </w:t>
            </w:r>
            <w:r w:rsidR="00D77131" w:rsidRPr="00ED176A">
              <w:rPr>
                <w:rFonts w:ascii="Verdana" w:hAnsi="Verdana"/>
                <w:sz w:val="20"/>
              </w:rPr>
              <w:t>máximo</w:t>
            </w:r>
            <w:r w:rsidRPr="00ED176A">
              <w:rPr>
                <w:rFonts w:ascii="Verdana" w:hAnsi="Verdana"/>
                <w:sz w:val="20"/>
              </w:rPr>
              <w:t xml:space="preserve"> a las 24 h. Decrece dentro de los 8 a 14 </w:t>
            </w:r>
            <w:r w:rsidR="00D77131" w:rsidRPr="00ED176A">
              <w:rPr>
                <w:rFonts w:ascii="Verdana" w:hAnsi="Verdana"/>
                <w:sz w:val="20"/>
              </w:rPr>
              <w:t>días</w:t>
            </w:r>
            <w:r w:rsidRPr="00ED176A">
              <w:rPr>
                <w:rFonts w:ascii="Verdana" w:hAnsi="Verdana"/>
                <w:sz w:val="20"/>
              </w:rPr>
              <w:t xml:space="preserve"> siguientes. Permanece elevada más tiempo que la amilasa. El aumento de lipasa no es principalmente proporcional a la intensidad del </w:t>
            </w:r>
            <w:r>
              <w:rPr>
                <w:rFonts w:ascii="Verdana" w:hAnsi="Verdana"/>
                <w:sz w:val="20"/>
              </w:rPr>
              <w:t>proceso</w:t>
            </w:r>
            <w:r w:rsidRPr="00ED176A">
              <w:rPr>
                <w:rFonts w:ascii="Verdana" w:hAnsi="Verdana"/>
                <w:sz w:val="20"/>
              </w:rPr>
              <w:t xml:space="preserve">. </w:t>
            </w:r>
          </w:p>
          <w:p w:rsidR="00DB666A" w:rsidRDefault="00DB666A" w:rsidP="00D77131">
            <w:pPr>
              <w:spacing w:after="120"/>
              <w:jc w:val="both"/>
              <w:rPr>
                <w:rFonts w:ascii="Verdana" w:hAnsi="Verdana"/>
                <w:sz w:val="20"/>
              </w:rPr>
            </w:pPr>
          </w:p>
          <w:p w:rsidR="00DB666A" w:rsidRPr="004E70CE" w:rsidRDefault="00DB666A" w:rsidP="00D77131">
            <w:pPr>
              <w:spacing w:after="120"/>
              <w:jc w:val="both"/>
              <w:rPr>
                <w:rFonts w:ascii="Verdana" w:hAnsi="Verdana"/>
                <w:sz w:val="20"/>
              </w:rPr>
            </w:pPr>
            <w:r w:rsidRPr="00ED176A">
              <w:rPr>
                <w:rFonts w:ascii="Verdana" w:hAnsi="Verdana"/>
                <w:sz w:val="20"/>
              </w:rPr>
              <w:t>Se puede encontrar elevada en los pacientes con insuficiencia renal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lastRenderedPageBreak/>
              <w:t xml:space="preserve">Técnicas: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ESPECTROFOTOMETRIA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59"/>
              <w:gridCol w:w="1276"/>
              <w:gridCol w:w="1276"/>
              <w:gridCol w:w="708"/>
              <w:gridCol w:w="851"/>
            </w:tblGrid>
            <w:tr w:rsidR="00DB666A" w:rsidRPr="004E70CE" w:rsidTr="00D77131">
              <w:trPr>
                <w:tblCellSpacing w:w="15" w:type="dxa"/>
              </w:trPr>
              <w:tc>
                <w:tcPr>
                  <w:tcW w:w="91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1246"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1246"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678"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806"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91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46"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246"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 años </w:t>
                  </w:r>
                </w:p>
              </w:tc>
              <w:tc>
                <w:tcPr>
                  <w:tcW w:w="678"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0.0 </w:t>
                  </w:r>
                </w:p>
              </w:tc>
              <w:tc>
                <w:tcPr>
                  <w:tcW w:w="806"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8.0 </w:t>
                  </w:r>
                </w:p>
              </w:tc>
            </w:tr>
            <w:tr w:rsidR="00DB666A" w:rsidRPr="004E70CE" w:rsidTr="00D77131">
              <w:trPr>
                <w:tblCellSpacing w:w="15" w:type="dxa"/>
              </w:trPr>
              <w:tc>
                <w:tcPr>
                  <w:tcW w:w="91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46"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 años </w:t>
                  </w:r>
                </w:p>
              </w:tc>
              <w:tc>
                <w:tcPr>
                  <w:tcW w:w="1246"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 años </w:t>
                  </w:r>
                </w:p>
              </w:tc>
              <w:tc>
                <w:tcPr>
                  <w:tcW w:w="678"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5.0 </w:t>
                  </w:r>
                </w:p>
              </w:tc>
              <w:tc>
                <w:tcPr>
                  <w:tcW w:w="806"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31.0 </w:t>
                  </w:r>
                </w:p>
              </w:tc>
            </w:tr>
            <w:tr w:rsidR="00DB666A" w:rsidRPr="004E70CE" w:rsidTr="00D77131">
              <w:trPr>
                <w:tblCellSpacing w:w="15" w:type="dxa"/>
              </w:trPr>
              <w:tc>
                <w:tcPr>
                  <w:tcW w:w="91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46"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 años </w:t>
                  </w:r>
                </w:p>
              </w:tc>
              <w:tc>
                <w:tcPr>
                  <w:tcW w:w="1246"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 años </w:t>
                  </w:r>
                </w:p>
              </w:tc>
              <w:tc>
                <w:tcPr>
                  <w:tcW w:w="678"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7.0 </w:t>
                  </w:r>
                </w:p>
              </w:tc>
              <w:tc>
                <w:tcPr>
                  <w:tcW w:w="806"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39.0 </w:t>
                  </w:r>
                </w:p>
              </w:tc>
            </w:tr>
            <w:tr w:rsidR="00DB666A" w:rsidRPr="004E70CE" w:rsidTr="00D77131">
              <w:trPr>
                <w:tblCellSpacing w:w="15" w:type="dxa"/>
              </w:trPr>
              <w:tc>
                <w:tcPr>
                  <w:tcW w:w="91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46"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 años </w:t>
                  </w:r>
                </w:p>
              </w:tc>
              <w:tc>
                <w:tcPr>
                  <w:tcW w:w="1246"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678"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0.0 </w:t>
                  </w:r>
                </w:p>
              </w:tc>
              <w:tc>
                <w:tcPr>
                  <w:tcW w:w="806"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67.0 </w:t>
                  </w:r>
                </w:p>
              </w:tc>
            </w:tr>
          </w:tbl>
          <w:p w:rsidR="00DB666A" w:rsidRPr="004E70CE" w:rsidRDefault="00DB666A" w:rsidP="00D77131">
            <w:pPr>
              <w:spacing w:after="120"/>
              <w:jc w:val="both"/>
              <w:rPr>
                <w:rFonts w:ascii="Verdana" w:hAnsi="Verdana"/>
                <w:sz w:val="20"/>
              </w:rPr>
            </w:pPr>
          </w:p>
        </w:tc>
      </w:tr>
    </w:tbl>
    <w:p w:rsidR="00DB666A" w:rsidRDefault="00DB666A" w:rsidP="00DB666A">
      <w:r>
        <w:br w:type="page"/>
      </w:r>
    </w:p>
    <w:p w:rsidR="00DB666A" w:rsidRDefault="00DB666A" w:rsidP="00DB666A">
      <w:bookmarkStart w:id="871" w:name="_Toc331592876"/>
      <w:bookmarkStart w:id="872" w:name="_Toc347484414"/>
    </w:p>
    <w:p w:rsidR="00DB666A" w:rsidRPr="007F5B51" w:rsidRDefault="00DB666A" w:rsidP="00DB666A">
      <w:pPr>
        <w:pStyle w:val="EstiloTtulo1Verdana13ptJustificado"/>
      </w:pPr>
      <w:bookmarkStart w:id="873" w:name="_Toc350370597"/>
      <w:bookmarkStart w:id="874" w:name="_Toc3893921"/>
      <w:r w:rsidRPr="007F5B51">
        <w:t>Magnesio</w:t>
      </w:r>
      <w:bookmarkEnd w:id="871"/>
      <w:bookmarkEnd w:id="872"/>
      <w:bookmarkEnd w:id="873"/>
      <w:bookmarkEnd w:id="874"/>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80"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77131" w:rsidP="00D77131">
            <w:pPr>
              <w:spacing w:after="120"/>
              <w:jc w:val="both"/>
              <w:rPr>
                <w:rFonts w:ascii="Verdana" w:hAnsi="Verdana"/>
                <w:sz w:val="20"/>
              </w:rPr>
            </w:pPr>
            <w:r>
              <w:rPr>
                <w:rFonts w:ascii="Verdana" w:hAnsi="Verdana"/>
                <w:sz w:val="20"/>
                <w:szCs w:val="22"/>
              </w:rPr>
              <w:t>Unidades: mg</w:t>
            </w:r>
            <w:r w:rsidR="00DB666A">
              <w:rPr>
                <w:rFonts w:ascii="Verdana" w:hAnsi="Verdana"/>
                <w:sz w:val="20"/>
                <w:szCs w:val="22"/>
              </w:rPr>
              <w:t>/dL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MG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r>
              <w:rPr>
                <w:rFonts w:ascii="Verdana" w:hAnsi="Verdana"/>
                <w:sz w:val="20"/>
                <w:szCs w:val="22"/>
              </w:rPr>
              <w:t>/Plasma (Heparina de Litio)</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Bio-Tubo seco tapón rojo gel 5 ml</w:t>
            </w:r>
            <w:r>
              <w:rPr>
                <w:rFonts w:ascii="Verdana" w:hAnsi="Verdana"/>
                <w:sz w:val="20"/>
                <w:szCs w:val="22"/>
              </w:rPr>
              <w:t xml:space="preserve"> / Urgente: Bio- Tubo heparina de litio </w:t>
            </w:r>
            <w:r w:rsidR="00D77131">
              <w:rPr>
                <w:rFonts w:ascii="Verdana" w:hAnsi="Verdana"/>
                <w:sz w:val="20"/>
                <w:szCs w:val="22"/>
              </w:rPr>
              <w:t>tapón</w:t>
            </w:r>
            <w:r>
              <w:rPr>
                <w:rFonts w:ascii="Verdana" w:hAnsi="Verdana"/>
                <w:sz w:val="20"/>
                <w:szCs w:val="22"/>
              </w:rPr>
              <w:t xml:space="preserve"> verde 3 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 h / URGENTE 60 min</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7016DC">
              <w:rPr>
                <w:rFonts w:ascii="Verdana" w:hAnsi="Verdana" w:cs="Arial"/>
                <w:sz w:val="20"/>
                <w:szCs w:val="22"/>
              </w:rPr>
              <w:t>Observaciones:</w:t>
            </w:r>
          </w:p>
        </w:tc>
        <w:tc>
          <w:tcPr>
            <w:tcW w:w="11475" w:type="dxa"/>
            <w:shd w:val="clear" w:color="auto" w:fill="auto"/>
          </w:tcPr>
          <w:p w:rsidR="00DB666A" w:rsidRPr="007016DC" w:rsidRDefault="00DB666A" w:rsidP="00D77131">
            <w:pPr>
              <w:spacing w:after="120"/>
              <w:jc w:val="both"/>
              <w:rPr>
                <w:rFonts w:ascii="Verdana" w:hAnsi="Verdana" w:cs="Arial"/>
                <w:sz w:val="20"/>
              </w:rPr>
            </w:pPr>
            <w:r w:rsidRPr="007016DC">
              <w:rPr>
                <w:rFonts w:ascii="Verdana" w:hAnsi="Verdana" w:cs="Arial"/>
                <w:sz w:val="20"/>
                <w:szCs w:val="22"/>
              </w:rPr>
              <w:t xml:space="preserve">El magnesio es un factor esencial de muchas reacciones enzimáticas importantes, bien como parte integrante de una metaloenzima o como activador, </w:t>
            </w:r>
            <w:r w:rsidR="00C237C3" w:rsidRPr="007016DC">
              <w:rPr>
                <w:rFonts w:ascii="Verdana" w:hAnsi="Verdana" w:cs="Arial"/>
                <w:sz w:val="20"/>
                <w:szCs w:val="22"/>
              </w:rPr>
              <w:t>y desempeña</w:t>
            </w:r>
            <w:r w:rsidRPr="007016DC">
              <w:rPr>
                <w:rFonts w:ascii="Verdana" w:hAnsi="Verdana" w:cs="Arial"/>
                <w:sz w:val="20"/>
                <w:szCs w:val="22"/>
              </w:rPr>
              <w:t xml:space="preserve"> un cometido destacado en la glucólisis, la respiración celular y el transporte de </w:t>
            </w:r>
            <w:proofErr w:type="gramStart"/>
            <w:r w:rsidRPr="007016DC">
              <w:rPr>
                <w:rFonts w:ascii="Verdana" w:hAnsi="Verdana" w:cs="Arial"/>
                <w:sz w:val="20"/>
                <w:szCs w:val="22"/>
              </w:rPr>
              <w:t>calcio  transmembranoso</w:t>
            </w:r>
            <w:proofErr w:type="gramEnd"/>
            <w:r w:rsidRPr="007016DC">
              <w:rPr>
                <w:rFonts w:ascii="Verdana" w:hAnsi="Verdana" w:cs="Arial"/>
                <w:sz w:val="20"/>
                <w:szCs w:val="22"/>
              </w:rPr>
              <w:t>. El magnesio se regula principalmente por la velocidad de la excreción de magnesio renal, que junto con el calcio está supeditada a los efectos de la paratirina. En consecuencia, el aumento de la reabsorción del calcio conduce a la inhibición competitiva de la absorción de magnesio.</w:t>
            </w:r>
          </w:p>
          <w:p w:rsidR="00DB666A" w:rsidRDefault="00DB666A" w:rsidP="00D77131">
            <w:pPr>
              <w:spacing w:after="120"/>
              <w:jc w:val="both"/>
              <w:rPr>
                <w:rFonts w:ascii="Verdana" w:hAnsi="Verdana"/>
                <w:sz w:val="20"/>
              </w:rPr>
            </w:pPr>
            <w:r>
              <w:rPr>
                <w:rFonts w:ascii="Verdana" w:hAnsi="Verdana"/>
                <w:sz w:val="20"/>
                <w:szCs w:val="22"/>
              </w:rPr>
              <w:t>La hipomagnesemia, caracterizada por la insuficiencia neuromuscular, se observa en caso de diabetes, alcoholismo, hipertiroidismo, hipoparatiroidismo, hipocalcemia, malabsorción, enfermedad renal y pancreatitis aguda.</w:t>
            </w:r>
          </w:p>
          <w:p w:rsidR="00DB666A" w:rsidRPr="004E70CE" w:rsidRDefault="00DB666A" w:rsidP="00D77131">
            <w:pPr>
              <w:spacing w:after="120"/>
              <w:jc w:val="both"/>
              <w:rPr>
                <w:rFonts w:ascii="Verdana" w:hAnsi="Verdana"/>
                <w:sz w:val="20"/>
              </w:rPr>
            </w:pPr>
            <w:r>
              <w:rPr>
                <w:rFonts w:ascii="Verdana" w:hAnsi="Verdana"/>
                <w:sz w:val="20"/>
                <w:szCs w:val="22"/>
              </w:rPr>
              <w:t xml:space="preserve">La hipermagnesemia se observa en casos de insuficiencia renal </w:t>
            </w:r>
            <w:proofErr w:type="gramStart"/>
            <w:r>
              <w:rPr>
                <w:rFonts w:ascii="Verdana" w:hAnsi="Verdana"/>
                <w:sz w:val="20"/>
                <w:szCs w:val="22"/>
              </w:rPr>
              <w:t>e</w:t>
            </w:r>
            <w:proofErr w:type="gramEnd"/>
            <w:r>
              <w:rPr>
                <w:rFonts w:ascii="Verdana" w:hAnsi="Verdana"/>
                <w:sz w:val="20"/>
                <w:szCs w:val="22"/>
              </w:rPr>
              <w:t xml:space="preserve"> iatrogenia (enemas y antiácidos que contengan magnesio)</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Pr="004E70CE" w:rsidRDefault="00DB666A" w:rsidP="00D77131">
            <w:pPr>
              <w:jc w:val="both"/>
              <w:rPr>
                <w:rFonts w:ascii="Verdana" w:hAnsi="Verdana"/>
                <w:sz w:val="20"/>
              </w:rPr>
            </w:pPr>
            <w:r w:rsidRPr="004E70CE">
              <w:rPr>
                <w:rFonts w:ascii="Verdana" w:hAnsi="Verdana"/>
                <w:sz w:val="20"/>
                <w:szCs w:val="22"/>
              </w:rPr>
              <w:t xml:space="preserve">ESPECTROFOTOMETRIA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801"/>
              <w:gridCol w:w="1080"/>
              <w:gridCol w:w="720"/>
              <w:gridCol w:w="720"/>
            </w:tblGrid>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Sexo </w:t>
                  </w:r>
                </w:p>
              </w:tc>
              <w:tc>
                <w:tcPr>
                  <w:tcW w:w="771"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Desde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Hasta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L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771"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0 días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jc w:val="both"/>
                    <w:rPr>
                      <w:rFonts w:ascii="Verdana" w:hAnsi="Verdana"/>
                      <w:sz w:val="20"/>
                    </w:rPr>
                  </w:pPr>
                  <w:r w:rsidRPr="004E70CE">
                    <w:rPr>
                      <w:rFonts w:ascii="Verdana" w:hAnsi="Verdana"/>
                      <w:sz w:val="20"/>
                      <w:szCs w:val="22"/>
                    </w:rPr>
                    <w:t xml:space="preserve">150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2.6 </w:t>
                  </w:r>
                </w:p>
              </w:tc>
            </w:tr>
          </w:tbl>
          <w:p w:rsidR="00DB666A" w:rsidRPr="004E70CE" w:rsidRDefault="00DB666A" w:rsidP="00D77131">
            <w:pPr>
              <w:spacing w:after="120"/>
              <w:jc w:val="both"/>
              <w:rPr>
                <w:rFonts w:ascii="Verdana" w:hAnsi="Verdana"/>
                <w:sz w:val="20"/>
              </w:rPr>
            </w:pPr>
          </w:p>
        </w:tc>
      </w:tr>
    </w:tbl>
    <w:p w:rsidR="00DB666A" w:rsidRPr="007016DC" w:rsidRDefault="00DB666A" w:rsidP="00DB666A">
      <w:r>
        <w:br w:type="page"/>
      </w:r>
    </w:p>
    <w:p w:rsidR="00DB666A" w:rsidRPr="007F5B51" w:rsidRDefault="00DB666A" w:rsidP="00DB666A">
      <w:pPr>
        <w:pStyle w:val="EstiloTtulo1Verdana13ptJustificado"/>
      </w:pPr>
      <w:bookmarkStart w:id="875" w:name="_Toc331592878"/>
      <w:bookmarkStart w:id="876" w:name="_Toc347484416"/>
      <w:bookmarkStart w:id="877" w:name="_Toc350370598"/>
      <w:bookmarkStart w:id="878" w:name="_Toc3893922"/>
      <w:r w:rsidRPr="007F5B51">
        <w:lastRenderedPageBreak/>
        <w:t>Osmolalidad en sangre</w:t>
      </w:r>
      <w:bookmarkEnd w:id="875"/>
      <w:bookmarkEnd w:id="876"/>
      <w:bookmarkEnd w:id="877"/>
      <w:bookmarkEnd w:id="878"/>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81"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Unidades: mOsm/kg</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OSMOS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r>
              <w:rPr>
                <w:rFonts w:ascii="Verdana" w:hAnsi="Verdana"/>
                <w:sz w:val="20"/>
                <w:szCs w:val="22"/>
              </w:rPr>
              <w:t>/Plasma</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Bio-Tubo seco tapón rojo gel 5 ml</w:t>
            </w:r>
            <w:r>
              <w:rPr>
                <w:rFonts w:ascii="Verdana" w:hAnsi="Verdana"/>
                <w:sz w:val="20"/>
                <w:szCs w:val="22"/>
              </w:rPr>
              <w:t xml:space="preserve"> /Urgente: Bio- Tubo heparina de litio </w:t>
            </w:r>
            <w:r w:rsidR="00D77131">
              <w:rPr>
                <w:rFonts w:ascii="Verdana" w:hAnsi="Verdana"/>
                <w:sz w:val="20"/>
                <w:szCs w:val="22"/>
              </w:rPr>
              <w:t>tapón</w:t>
            </w:r>
            <w:r>
              <w:rPr>
                <w:rFonts w:ascii="Verdana" w:hAnsi="Verdana"/>
                <w:sz w:val="20"/>
                <w:szCs w:val="22"/>
              </w:rPr>
              <w:t xml:space="preserve"> verde 3 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24 h</w:t>
            </w:r>
            <w:r>
              <w:rPr>
                <w:rFonts w:ascii="Verdana" w:hAnsi="Verdana"/>
                <w:sz w:val="20"/>
                <w:szCs w:val="22"/>
              </w:rPr>
              <w:t xml:space="preserve"> / Urgente: 60 min</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9E728C">
              <w:rPr>
                <w:rFonts w:ascii="Verdana" w:hAnsi="Verdana" w:cs="MyriadPro-Regular"/>
                <w:color w:val="1D1419"/>
                <w:sz w:val="20"/>
                <w:szCs w:val="19"/>
              </w:rPr>
              <w:t>Observaciones</w:t>
            </w:r>
            <w:r>
              <w:rPr>
                <w:rFonts w:ascii="Verdana" w:hAnsi="Verdana" w:cs="MyriadPro-Regular"/>
                <w:color w:val="1D1419"/>
                <w:sz w:val="20"/>
                <w:szCs w:val="19"/>
              </w:rPr>
              <w:t>:</w:t>
            </w:r>
          </w:p>
        </w:tc>
        <w:tc>
          <w:tcPr>
            <w:tcW w:w="11475" w:type="dxa"/>
            <w:shd w:val="clear" w:color="auto" w:fill="auto"/>
          </w:tcPr>
          <w:p w:rsidR="00DB666A" w:rsidRPr="009E728C" w:rsidRDefault="00DB666A" w:rsidP="00D77131">
            <w:pPr>
              <w:spacing w:after="120"/>
              <w:jc w:val="both"/>
              <w:rPr>
                <w:rFonts w:ascii="Verdana" w:hAnsi="Verdana" w:cs="MyriadPro-Regular"/>
                <w:color w:val="1D1419"/>
                <w:sz w:val="20"/>
                <w:szCs w:val="19"/>
              </w:rPr>
            </w:pPr>
            <w:r>
              <w:rPr>
                <w:rFonts w:ascii="Verdana" w:hAnsi="Verdana" w:cs="MyriadPro-Regular"/>
                <w:color w:val="1D1419"/>
                <w:sz w:val="20"/>
                <w:szCs w:val="19"/>
              </w:rPr>
              <w:t>Diagnóstico del coma hiperosmolar, no cetósico y control del equilibrio hidroelectrolítico</w:t>
            </w:r>
          </w:p>
          <w:p w:rsidR="00DB666A" w:rsidRPr="009E728C" w:rsidRDefault="00DB666A" w:rsidP="00D77131">
            <w:pPr>
              <w:spacing w:after="120"/>
              <w:jc w:val="both"/>
              <w:rPr>
                <w:rFonts w:ascii="Verdana" w:hAnsi="Verdana" w:cs="MyriadPro-Semibold"/>
                <w:bCs/>
                <w:color w:val="1D1419"/>
                <w:sz w:val="20"/>
                <w:szCs w:val="19"/>
              </w:rPr>
            </w:pPr>
            <w:r w:rsidRPr="009E728C">
              <w:rPr>
                <w:rFonts w:ascii="Verdana" w:hAnsi="Verdana" w:cs="MyriadPro-Semibold"/>
                <w:bCs/>
                <w:color w:val="1D1419"/>
                <w:sz w:val="20"/>
                <w:szCs w:val="19"/>
              </w:rPr>
              <w:t>Niveles elevados:</w:t>
            </w:r>
          </w:p>
          <w:p w:rsidR="00DB666A" w:rsidRPr="009E728C" w:rsidRDefault="00DB666A" w:rsidP="00DB666A">
            <w:pPr>
              <w:numPr>
                <w:ilvl w:val="0"/>
                <w:numId w:val="11"/>
              </w:numPr>
              <w:spacing w:after="120"/>
              <w:jc w:val="both"/>
              <w:rPr>
                <w:rFonts w:ascii="Verdana" w:hAnsi="Verdana" w:cs="MyriadPro-Regular"/>
                <w:color w:val="1D1419"/>
                <w:sz w:val="20"/>
                <w:szCs w:val="19"/>
              </w:rPr>
            </w:pPr>
            <w:r w:rsidRPr="009E728C">
              <w:rPr>
                <w:rFonts w:ascii="Verdana" w:hAnsi="Verdana" w:cs="MyriadPro-Regular"/>
                <w:color w:val="1D1419"/>
                <w:sz w:val="20"/>
                <w:szCs w:val="19"/>
              </w:rPr>
              <w:t>Depleción de agua, cetoacidosis diabética, coma hiperosmolar no cetósico, d</w:t>
            </w:r>
            <w:r>
              <w:rPr>
                <w:rFonts w:ascii="Verdana" w:hAnsi="Verdana" w:cs="MyriadPro-Regular"/>
                <w:color w:val="1D1419"/>
                <w:sz w:val="20"/>
                <w:szCs w:val="19"/>
              </w:rPr>
              <w:t>iabetes insípida, hipercalcemia, hipernatremia e intoxicación por etanol</w:t>
            </w:r>
          </w:p>
          <w:p w:rsidR="00DB666A" w:rsidRPr="009E728C" w:rsidRDefault="00DB666A" w:rsidP="00D77131">
            <w:pPr>
              <w:spacing w:after="120"/>
              <w:jc w:val="both"/>
              <w:rPr>
                <w:rFonts w:ascii="Verdana" w:hAnsi="Verdana" w:cs="MyriadPro-Semibold"/>
                <w:bCs/>
                <w:color w:val="1D1419"/>
                <w:sz w:val="20"/>
                <w:szCs w:val="19"/>
              </w:rPr>
            </w:pPr>
            <w:r w:rsidRPr="009E728C">
              <w:rPr>
                <w:rFonts w:ascii="Verdana" w:hAnsi="Verdana" w:cs="MyriadPro-Semibold"/>
                <w:bCs/>
                <w:color w:val="1D1419"/>
                <w:sz w:val="20"/>
                <w:szCs w:val="19"/>
              </w:rPr>
              <w:t>Niveles disminuidos:</w:t>
            </w:r>
          </w:p>
          <w:p w:rsidR="00DB666A" w:rsidRPr="009E728C" w:rsidRDefault="00DB666A" w:rsidP="00DB666A">
            <w:pPr>
              <w:numPr>
                <w:ilvl w:val="0"/>
                <w:numId w:val="11"/>
              </w:numPr>
              <w:spacing w:after="120"/>
              <w:jc w:val="both"/>
              <w:rPr>
                <w:rFonts w:ascii="Verdana" w:hAnsi="Verdana" w:cs="MyriadPro-Regular"/>
                <w:color w:val="1D1419"/>
                <w:sz w:val="20"/>
                <w:szCs w:val="19"/>
              </w:rPr>
            </w:pPr>
            <w:r w:rsidRPr="009E728C">
              <w:rPr>
                <w:rFonts w:ascii="Verdana" w:hAnsi="Verdana" w:cs="MyriadPro-Regular"/>
                <w:color w:val="1D1419"/>
                <w:sz w:val="20"/>
                <w:szCs w:val="19"/>
              </w:rPr>
              <w:t>Insuficiencia adrenocortical, panhipopituitarismo, intoxicación por agua, síndrome de secreción inadecuada de ADH</w:t>
            </w:r>
            <w:r>
              <w:rPr>
                <w:rFonts w:ascii="Verdana" w:hAnsi="Verdana" w:cs="MyriadPro-Regular"/>
                <w:color w:val="1D1419"/>
                <w:sz w:val="20"/>
                <w:szCs w:val="19"/>
              </w:rPr>
              <w:t>, hiponatremia</w:t>
            </w:r>
            <w:r w:rsidRPr="009E728C">
              <w:rPr>
                <w:rFonts w:ascii="Verdana" w:hAnsi="Verdana" w:cs="MyriadPro-Regular"/>
                <w:color w:val="1D1419"/>
                <w:sz w:val="20"/>
                <w:szCs w:val="19"/>
              </w:rPr>
              <w:t>.</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Descenso crioscópico</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672"/>
              <w:gridCol w:w="687"/>
            </w:tblGrid>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280.0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300.0 </w:t>
                  </w:r>
                </w:p>
              </w:tc>
            </w:tr>
          </w:tbl>
          <w:p w:rsidR="00DB666A" w:rsidRPr="004E70CE" w:rsidRDefault="00DB666A" w:rsidP="00D77131">
            <w:pPr>
              <w:spacing w:after="120"/>
              <w:jc w:val="both"/>
              <w:rPr>
                <w:rFonts w:ascii="Verdana" w:hAnsi="Verdana"/>
                <w:sz w:val="20"/>
              </w:rPr>
            </w:pPr>
          </w:p>
        </w:tc>
      </w:tr>
    </w:tbl>
    <w:p w:rsidR="00DB666A" w:rsidRDefault="00DB666A" w:rsidP="00DB666A">
      <w:pPr>
        <w:autoSpaceDE w:val="0"/>
        <w:autoSpaceDN w:val="0"/>
        <w:adjustRightInd w:val="0"/>
        <w:rPr>
          <w:rFonts w:ascii="TrebuchetMS" w:hAnsi="TrebuchetMS" w:cs="TrebuchetMS"/>
          <w:color w:val="FFFFFF"/>
          <w:sz w:val="20"/>
          <w:szCs w:val="20"/>
        </w:rPr>
      </w:pPr>
    </w:p>
    <w:p w:rsidR="00DB666A" w:rsidRDefault="00DB666A" w:rsidP="00DB666A">
      <w:r>
        <w:br w:type="page"/>
      </w:r>
    </w:p>
    <w:p w:rsidR="00DB666A" w:rsidRPr="007F5B51" w:rsidRDefault="00DB666A" w:rsidP="00DB666A">
      <w:pPr>
        <w:pStyle w:val="EstiloTtulo1Verdana13ptJustificado"/>
      </w:pPr>
      <w:bookmarkStart w:id="879" w:name="_Toc331592879"/>
      <w:bookmarkStart w:id="880" w:name="_Toc347484417"/>
      <w:bookmarkStart w:id="881" w:name="_Toc350370599"/>
      <w:bookmarkStart w:id="882" w:name="_Toc3893923"/>
      <w:r w:rsidRPr="007F5B51">
        <w:lastRenderedPageBreak/>
        <w:t>Potasio</w:t>
      </w:r>
      <w:bookmarkEnd w:id="879"/>
      <w:bookmarkEnd w:id="880"/>
      <w:bookmarkEnd w:id="881"/>
      <w:bookmarkEnd w:id="882"/>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proofErr w:type="gramStart"/>
            <w:r w:rsidRPr="004E70CE">
              <w:rPr>
                <w:rFonts w:ascii="Verdana" w:hAnsi="Verdana"/>
                <w:sz w:val="20"/>
                <w:szCs w:val="22"/>
              </w:rPr>
              <w:t xml:space="preserve">Bioquímica  </w:t>
            </w:r>
            <w:r w:rsidRPr="004E70CE">
              <w:rPr>
                <w:rFonts w:ascii="Verdana" w:hAnsi="Verdana"/>
                <w:color w:val="F79646"/>
                <w:sz w:val="20"/>
                <w:szCs w:val="22"/>
              </w:rPr>
              <w:t>ver</w:t>
            </w:r>
            <w:proofErr w:type="gramEnd"/>
            <w:r w:rsidRPr="004E70CE">
              <w:rPr>
                <w:rFonts w:ascii="Verdana" w:hAnsi="Verdana"/>
                <w:color w:val="F79646"/>
                <w:sz w:val="20"/>
                <w:szCs w:val="22"/>
              </w:rPr>
              <w:t xml:space="preserve"> iones en sangre</w:t>
            </w:r>
            <w:r w:rsidRPr="004E70CE">
              <w:rPr>
                <w:rFonts w:ascii="Verdana" w:hAnsi="Verdana"/>
                <w:color w:val="F79646"/>
                <w:sz w:val="20"/>
                <w:szCs w:val="22"/>
              </w:rPr>
              <w:tab/>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82"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Unidades: mmol/L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K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r>
              <w:rPr>
                <w:rFonts w:ascii="Verdana" w:hAnsi="Verdana"/>
                <w:sz w:val="20"/>
                <w:szCs w:val="22"/>
              </w:rPr>
              <w:t>/Plasma</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ml </w:t>
            </w:r>
            <w:r>
              <w:rPr>
                <w:rFonts w:ascii="Verdana" w:hAnsi="Verdana"/>
                <w:sz w:val="20"/>
                <w:szCs w:val="22"/>
              </w:rPr>
              <w:t xml:space="preserve">/ Urgente: Bio- Tubo heparina de litio </w:t>
            </w:r>
            <w:r w:rsidR="00D77131">
              <w:rPr>
                <w:rFonts w:ascii="Verdana" w:hAnsi="Verdana"/>
                <w:sz w:val="20"/>
                <w:szCs w:val="22"/>
              </w:rPr>
              <w:t>tapón</w:t>
            </w:r>
            <w:r>
              <w:rPr>
                <w:rFonts w:ascii="Verdana" w:hAnsi="Verdana"/>
                <w:sz w:val="20"/>
                <w:szCs w:val="22"/>
              </w:rPr>
              <w:t xml:space="preserve"> verde 3 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 h / URGENTE 60 min</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POTENCIOMETRIA INDIRECTA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433"/>
            </w:tblGrid>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5.1 </w:t>
                  </w:r>
                </w:p>
              </w:tc>
            </w:tr>
          </w:tbl>
          <w:p w:rsidR="00DB666A" w:rsidRPr="004E70CE" w:rsidRDefault="00DB666A" w:rsidP="00D77131">
            <w:pPr>
              <w:spacing w:after="120"/>
              <w:jc w:val="both"/>
              <w:rPr>
                <w:rFonts w:ascii="Verdana" w:hAnsi="Verdana"/>
                <w:sz w:val="20"/>
              </w:rPr>
            </w:pPr>
          </w:p>
        </w:tc>
      </w:tr>
    </w:tbl>
    <w:p w:rsidR="00DB666A" w:rsidRDefault="00DB666A" w:rsidP="00DB666A">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DB666A" w:rsidRDefault="00DB666A" w:rsidP="00DB666A">
      <w:r>
        <w:br w:type="page"/>
      </w:r>
    </w:p>
    <w:p w:rsidR="003E05D7" w:rsidRPr="007F5B51" w:rsidRDefault="003E05D7" w:rsidP="003E05D7">
      <w:pPr>
        <w:pStyle w:val="EstiloTtulo1Verdana13ptJustificado"/>
      </w:pPr>
      <w:bookmarkStart w:id="883" w:name="_Toc331592880"/>
      <w:bookmarkStart w:id="884" w:name="_Toc347484418"/>
      <w:bookmarkStart w:id="885" w:name="_Toc350370600"/>
      <w:bookmarkStart w:id="886" w:name="_Toc3893924"/>
      <w:r w:rsidRPr="007F5B51">
        <w:lastRenderedPageBreak/>
        <w:t>Procalcitonina</w:t>
      </w:r>
      <w:bookmarkEnd w:id="883"/>
      <w:bookmarkEnd w:id="884"/>
      <w:bookmarkEnd w:id="885"/>
      <w:r>
        <w:t xml:space="preserve"> (PCT)</w:t>
      </w:r>
      <w:bookmarkEnd w:id="88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5"/>
        <w:gridCol w:w="11501"/>
      </w:tblGrid>
      <w:tr w:rsidR="003E05D7" w:rsidRPr="004E70CE" w:rsidTr="000B44EE">
        <w:trPr>
          <w:tblCellSpacing w:w="15" w:type="dxa"/>
        </w:trPr>
        <w:tc>
          <w:tcPr>
            <w:tcW w:w="1980" w:type="dxa"/>
            <w:shd w:val="clear" w:color="auto" w:fill="auto"/>
          </w:tcPr>
          <w:p w:rsidR="003E05D7" w:rsidRPr="004E70CE" w:rsidRDefault="003E05D7" w:rsidP="000B44EE">
            <w:pPr>
              <w:spacing w:after="120"/>
              <w:jc w:val="both"/>
              <w:rPr>
                <w:rFonts w:ascii="Verdana" w:hAnsi="Verdana"/>
                <w:sz w:val="20"/>
              </w:rPr>
            </w:pPr>
            <w:r w:rsidRPr="004E70CE">
              <w:rPr>
                <w:rFonts w:ascii="Verdana" w:hAnsi="Verdana"/>
                <w:sz w:val="20"/>
                <w:szCs w:val="22"/>
              </w:rPr>
              <w:t xml:space="preserve">Laboratorio: </w:t>
            </w:r>
          </w:p>
        </w:tc>
        <w:tc>
          <w:tcPr>
            <w:tcW w:w="11456" w:type="dxa"/>
            <w:shd w:val="clear" w:color="auto" w:fill="auto"/>
          </w:tcPr>
          <w:p w:rsidR="003E05D7" w:rsidRPr="004E70CE" w:rsidRDefault="003E05D7" w:rsidP="000B44EE">
            <w:pPr>
              <w:spacing w:after="120"/>
              <w:jc w:val="both"/>
              <w:rPr>
                <w:rFonts w:ascii="Verdana" w:hAnsi="Verdana"/>
                <w:sz w:val="20"/>
              </w:rPr>
            </w:pPr>
            <w:r w:rsidRPr="004E70CE">
              <w:rPr>
                <w:rFonts w:ascii="Verdana" w:hAnsi="Verdana"/>
                <w:sz w:val="20"/>
                <w:szCs w:val="22"/>
              </w:rPr>
              <w:t xml:space="preserve">Bioquímica </w:t>
            </w:r>
          </w:p>
        </w:tc>
      </w:tr>
      <w:tr w:rsidR="003E05D7" w:rsidRPr="004E70CE" w:rsidTr="000B44EE">
        <w:trPr>
          <w:tblCellSpacing w:w="15" w:type="dxa"/>
        </w:trPr>
        <w:tc>
          <w:tcPr>
            <w:tcW w:w="1980" w:type="dxa"/>
            <w:shd w:val="clear" w:color="auto" w:fill="auto"/>
          </w:tcPr>
          <w:p w:rsidR="003E05D7" w:rsidRPr="004E70CE" w:rsidRDefault="003E05D7" w:rsidP="000B44EE">
            <w:pPr>
              <w:spacing w:after="120"/>
              <w:jc w:val="both"/>
              <w:rPr>
                <w:rFonts w:ascii="Verdana" w:hAnsi="Verdana"/>
                <w:sz w:val="20"/>
              </w:rPr>
            </w:pPr>
            <w:r w:rsidRPr="004E70CE">
              <w:rPr>
                <w:rFonts w:ascii="Verdana" w:hAnsi="Verdana"/>
                <w:sz w:val="20"/>
                <w:szCs w:val="22"/>
              </w:rPr>
              <w:t xml:space="preserve">Sección: </w:t>
            </w:r>
          </w:p>
        </w:tc>
        <w:tc>
          <w:tcPr>
            <w:tcW w:w="11456" w:type="dxa"/>
            <w:shd w:val="clear" w:color="auto" w:fill="auto"/>
          </w:tcPr>
          <w:p w:rsidR="003E05D7" w:rsidRPr="004E70CE" w:rsidRDefault="00B8034C" w:rsidP="000B44EE">
            <w:pPr>
              <w:spacing w:after="120"/>
              <w:jc w:val="both"/>
              <w:rPr>
                <w:rFonts w:ascii="Verdana" w:hAnsi="Verdana"/>
                <w:sz w:val="20"/>
              </w:rPr>
            </w:pPr>
            <w:hyperlink r:id="rId83" w:history="1">
              <w:r w:rsidR="003E05D7" w:rsidRPr="004E70CE">
                <w:rPr>
                  <w:rStyle w:val="Hipervnculo"/>
                  <w:sz w:val="20"/>
                  <w:szCs w:val="22"/>
                </w:rPr>
                <w:t>Bioquímica General</w:t>
              </w:r>
            </w:hyperlink>
          </w:p>
        </w:tc>
      </w:tr>
      <w:tr w:rsidR="003E05D7" w:rsidRPr="004E70CE" w:rsidTr="000B44EE">
        <w:trPr>
          <w:tblCellSpacing w:w="15" w:type="dxa"/>
        </w:trPr>
        <w:tc>
          <w:tcPr>
            <w:tcW w:w="1980" w:type="dxa"/>
            <w:shd w:val="clear" w:color="auto" w:fill="auto"/>
          </w:tcPr>
          <w:p w:rsidR="003E05D7" w:rsidRPr="004E70CE" w:rsidRDefault="003E05D7" w:rsidP="000B44EE">
            <w:pPr>
              <w:spacing w:after="120"/>
              <w:jc w:val="both"/>
              <w:rPr>
                <w:rFonts w:ascii="Verdana" w:hAnsi="Verdana"/>
                <w:sz w:val="20"/>
              </w:rPr>
            </w:pPr>
            <w:r w:rsidRPr="004E70CE">
              <w:rPr>
                <w:rFonts w:ascii="Verdana" w:hAnsi="Verdana"/>
                <w:sz w:val="20"/>
                <w:szCs w:val="22"/>
              </w:rPr>
              <w:t xml:space="preserve">Capítulo: </w:t>
            </w:r>
          </w:p>
        </w:tc>
        <w:tc>
          <w:tcPr>
            <w:tcW w:w="11456" w:type="dxa"/>
            <w:shd w:val="clear" w:color="auto" w:fill="auto"/>
          </w:tcPr>
          <w:p w:rsidR="003E05D7" w:rsidRPr="004E70CE" w:rsidRDefault="003E05D7" w:rsidP="000B44EE">
            <w:pPr>
              <w:spacing w:after="120"/>
              <w:jc w:val="both"/>
              <w:rPr>
                <w:rFonts w:ascii="Verdana" w:hAnsi="Verdana"/>
                <w:sz w:val="20"/>
              </w:rPr>
            </w:pPr>
            <w:r>
              <w:rPr>
                <w:rFonts w:ascii="Verdana" w:hAnsi="Verdana"/>
                <w:sz w:val="20"/>
                <w:szCs w:val="22"/>
              </w:rPr>
              <w:t>Unidades: ng/mL</w:t>
            </w:r>
          </w:p>
        </w:tc>
      </w:tr>
      <w:tr w:rsidR="003E05D7" w:rsidRPr="004E70CE" w:rsidTr="000B44EE">
        <w:trPr>
          <w:tblCellSpacing w:w="15" w:type="dxa"/>
        </w:trPr>
        <w:tc>
          <w:tcPr>
            <w:tcW w:w="1980" w:type="dxa"/>
            <w:shd w:val="clear" w:color="auto" w:fill="auto"/>
          </w:tcPr>
          <w:p w:rsidR="003E05D7" w:rsidRPr="00972EEF" w:rsidRDefault="003E05D7" w:rsidP="000B44EE">
            <w:pPr>
              <w:spacing w:after="120"/>
              <w:jc w:val="both"/>
              <w:rPr>
                <w:rFonts w:ascii="Verdana" w:hAnsi="Verdana"/>
                <w:sz w:val="20"/>
              </w:rPr>
            </w:pPr>
            <w:r w:rsidRPr="00972EEF">
              <w:rPr>
                <w:rFonts w:ascii="Verdana" w:hAnsi="Verdana"/>
                <w:sz w:val="20"/>
                <w:szCs w:val="22"/>
              </w:rPr>
              <w:t xml:space="preserve">Código: </w:t>
            </w:r>
          </w:p>
        </w:tc>
        <w:tc>
          <w:tcPr>
            <w:tcW w:w="11456" w:type="dxa"/>
            <w:shd w:val="clear" w:color="auto" w:fill="auto"/>
          </w:tcPr>
          <w:p w:rsidR="003E05D7" w:rsidRPr="00972EEF" w:rsidRDefault="003E05D7" w:rsidP="000B44EE">
            <w:pPr>
              <w:spacing w:after="120"/>
              <w:jc w:val="both"/>
              <w:rPr>
                <w:rFonts w:ascii="Verdana" w:hAnsi="Verdana"/>
                <w:sz w:val="20"/>
              </w:rPr>
            </w:pPr>
            <w:r w:rsidRPr="00972EEF">
              <w:rPr>
                <w:rFonts w:ascii="Verdana" w:hAnsi="Verdana"/>
                <w:sz w:val="20"/>
              </w:rPr>
              <w:t>PCT</w:t>
            </w:r>
          </w:p>
        </w:tc>
      </w:tr>
      <w:tr w:rsidR="003E05D7" w:rsidRPr="004E70CE" w:rsidTr="000B44EE">
        <w:trPr>
          <w:tblCellSpacing w:w="15" w:type="dxa"/>
        </w:trPr>
        <w:tc>
          <w:tcPr>
            <w:tcW w:w="1980" w:type="dxa"/>
            <w:shd w:val="clear" w:color="auto" w:fill="auto"/>
          </w:tcPr>
          <w:p w:rsidR="003E05D7" w:rsidRPr="004E70CE" w:rsidRDefault="003E05D7" w:rsidP="000B44EE">
            <w:pPr>
              <w:spacing w:after="120"/>
              <w:jc w:val="both"/>
              <w:rPr>
                <w:rFonts w:ascii="Verdana" w:hAnsi="Verdana"/>
                <w:sz w:val="20"/>
              </w:rPr>
            </w:pPr>
            <w:r w:rsidRPr="004E70CE">
              <w:rPr>
                <w:rFonts w:ascii="Verdana" w:hAnsi="Verdana"/>
                <w:sz w:val="20"/>
                <w:szCs w:val="22"/>
              </w:rPr>
              <w:t xml:space="preserve">Muestra: </w:t>
            </w:r>
          </w:p>
        </w:tc>
        <w:tc>
          <w:tcPr>
            <w:tcW w:w="11456" w:type="dxa"/>
            <w:shd w:val="clear" w:color="auto" w:fill="auto"/>
          </w:tcPr>
          <w:p w:rsidR="003E05D7" w:rsidRPr="004E70CE" w:rsidRDefault="003E05D7" w:rsidP="000B44EE">
            <w:pPr>
              <w:spacing w:after="120"/>
              <w:jc w:val="both"/>
              <w:rPr>
                <w:rFonts w:ascii="Verdana" w:hAnsi="Verdana"/>
                <w:sz w:val="20"/>
              </w:rPr>
            </w:pPr>
            <w:r w:rsidRPr="004E70CE">
              <w:rPr>
                <w:rFonts w:ascii="Verdana" w:hAnsi="Verdana"/>
                <w:sz w:val="20"/>
                <w:szCs w:val="22"/>
              </w:rPr>
              <w:t xml:space="preserve">Plasma </w:t>
            </w:r>
            <w:r>
              <w:rPr>
                <w:rFonts w:ascii="Verdana" w:hAnsi="Verdana"/>
                <w:sz w:val="20"/>
                <w:szCs w:val="22"/>
              </w:rPr>
              <w:t>/ Suero</w:t>
            </w:r>
          </w:p>
        </w:tc>
      </w:tr>
      <w:tr w:rsidR="003E05D7" w:rsidRPr="004E70CE" w:rsidTr="000B44EE">
        <w:trPr>
          <w:tblCellSpacing w:w="15" w:type="dxa"/>
        </w:trPr>
        <w:tc>
          <w:tcPr>
            <w:tcW w:w="1980" w:type="dxa"/>
            <w:shd w:val="clear" w:color="auto" w:fill="auto"/>
          </w:tcPr>
          <w:p w:rsidR="003E05D7" w:rsidRPr="004E70CE" w:rsidRDefault="003E05D7" w:rsidP="000B44EE">
            <w:pPr>
              <w:spacing w:after="120"/>
              <w:jc w:val="both"/>
              <w:rPr>
                <w:rFonts w:ascii="Verdana" w:hAnsi="Verdana"/>
                <w:sz w:val="20"/>
              </w:rPr>
            </w:pPr>
            <w:r w:rsidRPr="004E70CE">
              <w:rPr>
                <w:rFonts w:ascii="Verdana" w:hAnsi="Verdana"/>
                <w:sz w:val="20"/>
                <w:szCs w:val="22"/>
              </w:rPr>
              <w:t xml:space="preserve">Contenedor: </w:t>
            </w:r>
          </w:p>
        </w:tc>
        <w:tc>
          <w:tcPr>
            <w:tcW w:w="11456" w:type="dxa"/>
            <w:shd w:val="clear" w:color="auto" w:fill="auto"/>
          </w:tcPr>
          <w:p w:rsidR="003E05D7" w:rsidRPr="004E70CE" w:rsidRDefault="003E05D7" w:rsidP="000B44EE">
            <w:pPr>
              <w:spacing w:after="120"/>
              <w:jc w:val="both"/>
              <w:rPr>
                <w:rFonts w:ascii="Verdana" w:hAnsi="Verdana"/>
                <w:sz w:val="20"/>
              </w:rPr>
            </w:pPr>
            <w:r w:rsidRPr="004E70CE">
              <w:rPr>
                <w:rFonts w:ascii="Verdana" w:hAnsi="Verdana"/>
                <w:sz w:val="20"/>
                <w:szCs w:val="22"/>
              </w:rPr>
              <w:t xml:space="preserve">Bio-Tubo heparina de li gelosa tapón verde 3 ml </w:t>
            </w:r>
            <w:r>
              <w:rPr>
                <w:rFonts w:ascii="Verdana" w:hAnsi="Verdana"/>
                <w:sz w:val="20"/>
                <w:szCs w:val="22"/>
              </w:rPr>
              <w:t>/ Bio – Tubo seco tapón rojo 5 ml</w:t>
            </w:r>
          </w:p>
        </w:tc>
      </w:tr>
      <w:tr w:rsidR="003E05D7" w:rsidRPr="004E70CE" w:rsidTr="000B44EE">
        <w:trPr>
          <w:tblCellSpacing w:w="15" w:type="dxa"/>
        </w:trPr>
        <w:tc>
          <w:tcPr>
            <w:tcW w:w="1980" w:type="dxa"/>
            <w:shd w:val="clear" w:color="auto" w:fill="auto"/>
          </w:tcPr>
          <w:p w:rsidR="003E05D7" w:rsidRPr="004E70CE" w:rsidRDefault="003E05D7" w:rsidP="000B44EE">
            <w:pPr>
              <w:spacing w:after="120"/>
              <w:jc w:val="both"/>
              <w:rPr>
                <w:rFonts w:ascii="Verdana" w:hAnsi="Verdana"/>
                <w:sz w:val="20"/>
              </w:rPr>
            </w:pPr>
            <w:r w:rsidRPr="004E70CE">
              <w:rPr>
                <w:rFonts w:ascii="Verdana" w:hAnsi="Verdana"/>
                <w:sz w:val="20"/>
                <w:szCs w:val="22"/>
              </w:rPr>
              <w:t xml:space="preserve">T. Análisis: </w:t>
            </w:r>
          </w:p>
        </w:tc>
        <w:tc>
          <w:tcPr>
            <w:tcW w:w="11456" w:type="dxa"/>
            <w:shd w:val="clear" w:color="auto" w:fill="auto"/>
          </w:tcPr>
          <w:p w:rsidR="003E05D7" w:rsidRPr="004E70CE" w:rsidRDefault="003E05D7" w:rsidP="000B44EE">
            <w:pPr>
              <w:spacing w:after="120"/>
              <w:jc w:val="both"/>
              <w:rPr>
                <w:rFonts w:ascii="Verdana" w:hAnsi="Verdana"/>
                <w:sz w:val="20"/>
              </w:rPr>
            </w:pPr>
            <w:r>
              <w:rPr>
                <w:rFonts w:ascii="Verdana" w:hAnsi="Verdana"/>
                <w:sz w:val="20"/>
                <w:szCs w:val="22"/>
              </w:rPr>
              <w:t>1 hora</w:t>
            </w:r>
          </w:p>
        </w:tc>
      </w:tr>
      <w:tr w:rsidR="003E05D7" w:rsidRPr="004E70CE" w:rsidTr="000B44EE">
        <w:trPr>
          <w:tblCellSpacing w:w="15" w:type="dxa"/>
        </w:trPr>
        <w:tc>
          <w:tcPr>
            <w:tcW w:w="1980" w:type="dxa"/>
            <w:shd w:val="clear" w:color="auto" w:fill="auto"/>
          </w:tcPr>
          <w:p w:rsidR="003E05D7" w:rsidRPr="000222F3" w:rsidRDefault="003E05D7" w:rsidP="000B44EE">
            <w:pPr>
              <w:spacing w:after="120"/>
              <w:jc w:val="both"/>
              <w:rPr>
                <w:rFonts w:ascii="Verdana" w:hAnsi="Verdana"/>
                <w:sz w:val="20"/>
              </w:rPr>
            </w:pPr>
            <w:r w:rsidRPr="004E70CE">
              <w:rPr>
                <w:rFonts w:ascii="Verdana" w:hAnsi="Verdana"/>
                <w:sz w:val="20"/>
                <w:szCs w:val="22"/>
              </w:rPr>
              <w:t xml:space="preserve">Observaciones: </w:t>
            </w:r>
          </w:p>
        </w:tc>
        <w:tc>
          <w:tcPr>
            <w:tcW w:w="11456" w:type="dxa"/>
            <w:shd w:val="clear" w:color="auto" w:fill="auto"/>
          </w:tcPr>
          <w:p w:rsidR="003E05D7" w:rsidRPr="000222F3" w:rsidRDefault="003E05D7" w:rsidP="000B44EE">
            <w:pPr>
              <w:spacing w:before="100" w:beforeAutospacing="1" w:after="100" w:afterAutospacing="1"/>
              <w:rPr>
                <w:rFonts w:ascii="Verdana" w:hAnsi="Verdana"/>
                <w:sz w:val="20"/>
              </w:rPr>
            </w:pPr>
            <w:r w:rsidRPr="000222F3">
              <w:rPr>
                <w:rFonts w:ascii="Verdana" w:hAnsi="Verdana"/>
                <w:sz w:val="20"/>
                <w:szCs w:val="22"/>
              </w:rPr>
              <w:t xml:space="preserve">La procalcitonina (PCT) es una prohormona formada por 116 aminoácidos con un peso molecular de 12,7 kilodaltons. </w:t>
            </w:r>
            <w:r>
              <w:rPr>
                <w:rFonts w:ascii="Verdana" w:hAnsi="Verdana"/>
                <w:sz w:val="20"/>
                <w:szCs w:val="22"/>
              </w:rPr>
              <w:t>E</w:t>
            </w:r>
            <w:r w:rsidRPr="000222F3">
              <w:rPr>
                <w:rFonts w:ascii="Verdana" w:hAnsi="Verdana"/>
                <w:sz w:val="20"/>
                <w:szCs w:val="22"/>
              </w:rPr>
              <w:t>s expresada por las células neuroendocrinas (células C de los tejidos tiroide</w:t>
            </w:r>
            <w:r>
              <w:rPr>
                <w:rFonts w:ascii="Verdana" w:hAnsi="Verdana"/>
                <w:sz w:val="20"/>
                <w:szCs w:val="22"/>
              </w:rPr>
              <w:t>o</w:t>
            </w:r>
            <w:r w:rsidRPr="000222F3">
              <w:rPr>
                <w:rFonts w:ascii="Verdana" w:hAnsi="Verdana"/>
                <w:sz w:val="20"/>
                <w:szCs w:val="22"/>
              </w:rPr>
              <w:t xml:space="preserve">, pulmonar y pancreático) y se </w:t>
            </w:r>
            <w:r>
              <w:rPr>
                <w:rFonts w:ascii="Verdana" w:hAnsi="Verdana"/>
                <w:sz w:val="20"/>
                <w:szCs w:val="22"/>
              </w:rPr>
              <w:t xml:space="preserve">escinde a calcitonina, catacalcina </w:t>
            </w:r>
            <w:proofErr w:type="gramStart"/>
            <w:r>
              <w:rPr>
                <w:rFonts w:ascii="Verdana" w:hAnsi="Verdana"/>
                <w:sz w:val="20"/>
                <w:szCs w:val="22"/>
              </w:rPr>
              <w:t xml:space="preserve">y </w:t>
            </w:r>
            <w:r w:rsidRPr="000222F3">
              <w:rPr>
                <w:rFonts w:ascii="Verdana" w:hAnsi="Verdana"/>
                <w:sz w:val="20"/>
                <w:szCs w:val="22"/>
              </w:rPr>
              <w:t xml:space="preserve"> una</w:t>
            </w:r>
            <w:proofErr w:type="gramEnd"/>
            <w:r w:rsidRPr="000222F3">
              <w:rPr>
                <w:rFonts w:ascii="Verdana" w:hAnsi="Verdana"/>
                <w:sz w:val="20"/>
                <w:szCs w:val="22"/>
              </w:rPr>
              <w:t xml:space="preserve"> región N-terminal. </w:t>
            </w:r>
          </w:p>
          <w:p w:rsidR="003E05D7" w:rsidRDefault="003E05D7" w:rsidP="000B44EE">
            <w:pPr>
              <w:spacing w:after="120"/>
              <w:jc w:val="both"/>
              <w:rPr>
                <w:rFonts w:ascii="Verdana" w:hAnsi="Verdana"/>
                <w:sz w:val="20"/>
              </w:rPr>
            </w:pPr>
            <w:r>
              <w:rPr>
                <w:rFonts w:ascii="Verdana" w:hAnsi="Verdana"/>
                <w:sz w:val="20"/>
                <w:szCs w:val="22"/>
              </w:rPr>
              <w:t>Se encuentran niveles elevados de procalcitonina</w:t>
            </w:r>
            <w:r w:rsidRPr="004E70CE">
              <w:rPr>
                <w:rFonts w:ascii="Verdana" w:hAnsi="Verdana"/>
                <w:sz w:val="20"/>
                <w:szCs w:val="22"/>
              </w:rPr>
              <w:t xml:space="preserve"> en pacientes con sepsis bacteriana, especialmente en casos de sepsis se</w:t>
            </w:r>
            <w:r>
              <w:rPr>
                <w:rFonts w:ascii="Verdana" w:hAnsi="Verdana"/>
                <w:sz w:val="20"/>
                <w:szCs w:val="22"/>
              </w:rPr>
              <w:t>veras y</w:t>
            </w:r>
            <w:r w:rsidRPr="004E70CE">
              <w:rPr>
                <w:rFonts w:ascii="Verdana" w:hAnsi="Verdana"/>
                <w:sz w:val="20"/>
                <w:szCs w:val="22"/>
              </w:rPr>
              <w:t xml:space="preserve"> shock séptico. La PCT se considera un marcador pronóstico que contribuye a predecir el desarrollo de los resultados en pacientes con sepsis. </w:t>
            </w:r>
          </w:p>
          <w:p w:rsidR="003E05D7" w:rsidRPr="000222F3" w:rsidRDefault="003E05D7" w:rsidP="000B44EE">
            <w:pPr>
              <w:spacing w:after="120"/>
              <w:jc w:val="both"/>
              <w:rPr>
                <w:rFonts w:ascii="Verdana" w:hAnsi="Verdana"/>
                <w:sz w:val="20"/>
              </w:rPr>
            </w:pPr>
            <w:r w:rsidRPr="000222F3">
              <w:rPr>
                <w:rFonts w:ascii="Verdana" w:hAnsi="Verdana"/>
                <w:sz w:val="20"/>
                <w:szCs w:val="22"/>
              </w:rPr>
              <w:t xml:space="preserve">En pacientes con infecciones respiratorias de origen comunitario o con neumonía asociada a ventilación mecánica, la PCT puede emplearse como guía de decisión para evaluar la necesidad de efectuar un tratamiento con antibióticos y para controlar el éxito </w:t>
            </w:r>
            <w:proofErr w:type="gramStart"/>
            <w:r w:rsidRPr="000222F3">
              <w:rPr>
                <w:rFonts w:ascii="Verdana" w:hAnsi="Verdana"/>
                <w:sz w:val="20"/>
                <w:szCs w:val="22"/>
              </w:rPr>
              <w:t>del mismo</w:t>
            </w:r>
            <w:proofErr w:type="gramEnd"/>
          </w:p>
          <w:p w:rsidR="003E05D7" w:rsidRPr="000222F3" w:rsidRDefault="003E05D7" w:rsidP="000B44EE">
            <w:pPr>
              <w:spacing w:after="120"/>
              <w:jc w:val="both"/>
              <w:rPr>
                <w:rFonts w:ascii="Verdana" w:hAnsi="Verdana"/>
                <w:sz w:val="20"/>
              </w:rPr>
            </w:pPr>
            <w:r w:rsidRPr="004E70CE">
              <w:rPr>
                <w:rFonts w:ascii="Verdana" w:hAnsi="Verdana"/>
                <w:sz w:val="20"/>
                <w:szCs w:val="22"/>
              </w:rPr>
              <w:t xml:space="preserve">Indicaciones: </w:t>
            </w:r>
            <w:r>
              <w:rPr>
                <w:rFonts w:ascii="Verdana" w:hAnsi="Verdana"/>
                <w:sz w:val="20"/>
                <w:szCs w:val="22"/>
              </w:rPr>
              <w:t>Diagnóstico de infección bacteriana sistémica/sepsis</w:t>
            </w:r>
            <w:r w:rsidRPr="004E70CE">
              <w:rPr>
                <w:rFonts w:ascii="Verdana" w:hAnsi="Verdana"/>
                <w:sz w:val="20"/>
                <w:szCs w:val="22"/>
              </w:rPr>
              <w:t xml:space="preserve">  </w:t>
            </w:r>
          </w:p>
          <w:p w:rsidR="003E05D7" w:rsidRPr="000222F3" w:rsidRDefault="003E05D7" w:rsidP="000B44EE">
            <w:pPr>
              <w:autoSpaceDE w:val="0"/>
              <w:autoSpaceDN w:val="0"/>
              <w:adjustRightInd w:val="0"/>
              <w:rPr>
                <w:rFonts w:ascii="Verdana" w:hAnsi="Verdana"/>
                <w:sz w:val="20"/>
              </w:rPr>
            </w:pPr>
            <w:r w:rsidRPr="000222F3">
              <w:rPr>
                <w:rFonts w:ascii="Verdana" w:hAnsi="Verdana"/>
                <w:sz w:val="20"/>
                <w:szCs w:val="22"/>
              </w:rPr>
              <w:t xml:space="preserve">Los especímenes de pacientes que hayan recibido preparados a base de anticuerpos monoclonales de ratón, con fines </w:t>
            </w:r>
            <w:r w:rsidR="00C237C3" w:rsidRPr="000222F3">
              <w:rPr>
                <w:rFonts w:ascii="Verdana" w:hAnsi="Verdana"/>
                <w:sz w:val="20"/>
                <w:szCs w:val="22"/>
              </w:rPr>
              <w:t>diagnósticos</w:t>
            </w:r>
            <w:r w:rsidRPr="000222F3">
              <w:rPr>
                <w:rFonts w:ascii="Verdana" w:hAnsi="Verdana"/>
                <w:sz w:val="20"/>
                <w:szCs w:val="22"/>
              </w:rPr>
              <w:t xml:space="preserve"> o </w:t>
            </w:r>
            <w:r w:rsidR="00C237C3" w:rsidRPr="000222F3">
              <w:rPr>
                <w:rFonts w:ascii="Verdana" w:hAnsi="Verdana"/>
                <w:sz w:val="20"/>
                <w:szCs w:val="22"/>
              </w:rPr>
              <w:t>terapéuticos</w:t>
            </w:r>
            <w:r w:rsidRPr="000222F3">
              <w:rPr>
                <w:rFonts w:ascii="Verdana" w:hAnsi="Verdana"/>
                <w:sz w:val="20"/>
                <w:szCs w:val="22"/>
              </w:rPr>
              <w:t xml:space="preserve">, así como los pacientes que están habitualmente en contacto con animales o productos procedentes del suero animal son susceptibles de desarrollar anticuerpos que interfieran en el </w:t>
            </w:r>
            <w:r w:rsidR="00C237C3" w:rsidRPr="000222F3">
              <w:rPr>
                <w:rFonts w:ascii="Verdana" w:hAnsi="Verdana"/>
                <w:sz w:val="20"/>
                <w:szCs w:val="22"/>
              </w:rPr>
              <w:t>ensayo</w:t>
            </w:r>
            <w:r w:rsidRPr="000222F3">
              <w:rPr>
                <w:rFonts w:ascii="Verdana" w:hAnsi="Verdana"/>
                <w:sz w:val="20"/>
                <w:szCs w:val="22"/>
              </w:rPr>
              <w:t xml:space="preserve"> generando resultados falsos positivos o negativos.</w:t>
            </w:r>
          </w:p>
          <w:p w:rsidR="003E05D7" w:rsidRPr="000222F3" w:rsidRDefault="003E05D7" w:rsidP="000B44EE">
            <w:pPr>
              <w:autoSpaceDE w:val="0"/>
              <w:autoSpaceDN w:val="0"/>
              <w:adjustRightInd w:val="0"/>
              <w:rPr>
                <w:rFonts w:ascii="Verdana" w:hAnsi="Verdana"/>
                <w:sz w:val="20"/>
              </w:rPr>
            </w:pPr>
          </w:p>
          <w:p w:rsidR="003E05D7" w:rsidRPr="000222F3" w:rsidRDefault="003E05D7" w:rsidP="000B44EE">
            <w:pPr>
              <w:autoSpaceDE w:val="0"/>
              <w:autoSpaceDN w:val="0"/>
              <w:adjustRightInd w:val="0"/>
              <w:rPr>
                <w:rFonts w:ascii="Verdana" w:hAnsi="Verdana"/>
                <w:sz w:val="20"/>
              </w:rPr>
            </w:pPr>
            <w:r w:rsidRPr="000222F3">
              <w:rPr>
                <w:rFonts w:ascii="Verdana" w:hAnsi="Verdana"/>
                <w:sz w:val="20"/>
                <w:szCs w:val="22"/>
              </w:rPr>
              <w:t>Falsos positivos: Situaciones en las que se elevan las concentraciones de PCT por una causa NO relacionada con las infecciones bacterianas sistémicas:</w:t>
            </w:r>
          </w:p>
          <w:p w:rsidR="003E05D7" w:rsidRPr="000222F3" w:rsidRDefault="003E05D7" w:rsidP="004F423B">
            <w:pPr>
              <w:pStyle w:val="Prrafodelista"/>
              <w:numPr>
                <w:ilvl w:val="0"/>
                <w:numId w:val="26"/>
              </w:numPr>
              <w:spacing w:after="120"/>
              <w:jc w:val="both"/>
              <w:rPr>
                <w:rFonts w:ascii="Verdana" w:hAnsi="Verdana"/>
                <w:sz w:val="20"/>
              </w:rPr>
            </w:pPr>
            <w:r w:rsidRPr="000222F3">
              <w:rPr>
                <w:rFonts w:ascii="Verdana" w:hAnsi="Verdana"/>
                <w:sz w:val="20"/>
                <w:szCs w:val="22"/>
              </w:rPr>
              <w:lastRenderedPageBreak/>
              <w:t>Neonatos de &lt; 48horas de vida (elevación fisiológica)</w:t>
            </w:r>
          </w:p>
          <w:p w:rsidR="003E05D7" w:rsidRPr="000222F3" w:rsidRDefault="003E05D7" w:rsidP="004F423B">
            <w:pPr>
              <w:pStyle w:val="Prrafodelista"/>
              <w:numPr>
                <w:ilvl w:val="0"/>
                <w:numId w:val="26"/>
              </w:numPr>
              <w:spacing w:after="120"/>
              <w:jc w:val="both"/>
              <w:rPr>
                <w:rFonts w:ascii="Verdana" w:hAnsi="Verdana"/>
                <w:sz w:val="20"/>
              </w:rPr>
            </w:pPr>
            <w:r w:rsidRPr="000222F3">
              <w:rPr>
                <w:rFonts w:ascii="Verdana" w:hAnsi="Verdana"/>
                <w:sz w:val="20"/>
                <w:szCs w:val="22"/>
              </w:rPr>
              <w:t>Primeros días tras un trauma grave, cirugía mayor, quemaduras severas o tratamiento con OKT3 (muromonab-CD3) y otros fármacos que estimulen la liberación de citoquinas proinflamatorias.</w:t>
            </w:r>
          </w:p>
          <w:p w:rsidR="003E05D7" w:rsidRPr="000222F3" w:rsidRDefault="003E05D7" w:rsidP="004F423B">
            <w:pPr>
              <w:pStyle w:val="Prrafodelista"/>
              <w:numPr>
                <w:ilvl w:val="0"/>
                <w:numId w:val="26"/>
              </w:numPr>
              <w:spacing w:after="120"/>
              <w:jc w:val="both"/>
              <w:rPr>
                <w:rFonts w:ascii="Verdana" w:hAnsi="Verdana"/>
                <w:sz w:val="20"/>
              </w:rPr>
            </w:pPr>
            <w:r w:rsidRPr="000222F3">
              <w:rPr>
                <w:rFonts w:ascii="Verdana" w:hAnsi="Verdana"/>
                <w:sz w:val="20"/>
                <w:szCs w:val="22"/>
              </w:rPr>
              <w:t>Pacientes con infecciones fúngicas severas</w:t>
            </w:r>
          </w:p>
          <w:p w:rsidR="003E05D7" w:rsidRPr="000222F3" w:rsidRDefault="003E05D7" w:rsidP="004F423B">
            <w:pPr>
              <w:pStyle w:val="Prrafodelista"/>
              <w:numPr>
                <w:ilvl w:val="0"/>
                <w:numId w:val="26"/>
              </w:numPr>
              <w:spacing w:after="120"/>
              <w:jc w:val="both"/>
              <w:rPr>
                <w:rFonts w:ascii="Verdana" w:hAnsi="Verdana"/>
                <w:sz w:val="20"/>
              </w:rPr>
            </w:pPr>
            <w:r w:rsidRPr="000222F3">
              <w:rPr>
                <w:rFonts w:ascii="Verdana" w:hAnsi="Verdana"/>
                <w:sz w:val="20"/>
                <w:szCs w:val="22"/>
              </w:rPr>
              <w:t>Pacientes con ataques agudos de malaria por Plasmodium falciparum</w:t>
            </w:r>
          </w:p>
          <w:p w:rsidR="003E05D7" w:rsidRPr="000222F3" w:rsidRDefault="003E05D7" w:rsidP="004F423B">
            <w:pPr>
              <w:pStyle w:val="Prrafodelista"/>
              <w:numPr>
                <w:ilvl w:val="0"/>
                <w:numId w:val="26"/>
              </w:numPr>
              <w:spacing w:after="120"/>
              <w:jc w:val="both"/>
              <w:rPr>
                <w:rFonts w:ascii="Verdana" w:hAnsi="Verdana"/>
                <w:sz w:val="20"/>
              </w:rPr>
            </w:pPr>
            <w:r w:rsidRPr="000222F3">
              <w:rPr>
                <w:rFonts w:ascii="Verdana" w:hAnsi="Verdana"/>
                <w:sz w:val="20"/>
                <w:szCs w:val="22"/>
              </w:rPr>
              <w:t xml:space="preserve">Pacientes con shock cardiogénico prolongado o severo, cáncer de pulmón de células pequeñas, </w:t>
            </w:r>
            <w:r w:rsidR="00C237C3" w:rsidRPr="000222F3">
              <w:rPr>
                <w:rFonts w:ascii="Verdana" w:hAnsi="Verdana"/>
                <w:sz w:val="20"/>
                <w:szCs w:val="22"/>
              </w:rPr>
              <w:t>cirrosis</w:t>
            </w:r>
            <w:r w:rsidRPr="000222F3">
              <w:rPr>
                <w:rFonts w:ascii="Verdana" w:hAnsi="Verdana"/>
                <w:sz w:val="20"/>
                <w:szCs w:val="22"/>
              </w:rPr>
              <w:t xml:space="preserve"> hepática severa, hepatitis vírica aguda o crónica o carcinoma medular de tiroides.</w:t>
            </w:r>
          </w:p>
          <w:p w:rsidR="003E05D7" w:rsidRPr="000222F3" w:rsidRDefault="003E05D7" w:rsidP="000B44EE">
            <w:pPr>
              <w:spacing w:after="120"/>
              <w:jc w:val="both"/>
              <w:rPr>
                <w:rFonts w:ascii="Verdana" w:hAnsi="Verdana"/>
                <w:sz w:val="20"/>
              </w:rPr>
            </w:pPr>
            <w:r w:rsidRPr="000222F3">
              <w:rPr>
                <w:rFonts w:ascii="Verdana" w:hAnsi="Verdana"/>
                <w:sz w:val="20"/>
                <w:szCs w:val="22"/>
              </w:rPr>
              <w:t>Niveles falsamente disminuidos pueden observarse en:</w:t>
            </w:r>
          </w:p>
          <w:p w:rsidR="003E05D7" w:rsidRPr="000222F3" w:rsidRDefault="003E05D7" w:rsidP="004F423B">
            <w:pPr>
              <w:pStyle w:val="Prrafodelista"/>
              <w:numPr>
                <w:ilvl w:val="0"/>
                <w:numId w:val="27"/>
              </w:numPr>
              <w:spacing w:after="120"/>
              <w:jc w:val="both"/>
              <w:rPr>
                <w:rFonts w:ascii="Verdana" w:hAnsi="Verdana"/>
                <w:sz w:val="20"/>
              </w:rPr>
            </w:pPr>
            <w:r w:rsidRPr="000222F3">
              <w:rPr>
                <w:rFonts w:ascii="Verdana" w:hAnsi="Verdana"/>
                <w:sz w:val="20"/>
                <w:szCs w:val="22"/>
              </w:rPr>
              <w:t xml:space="preserve"> Etapas iniciales de las infecciones</w:t>
            </w:r>
          </w:p>
          <w:p w:rsidR="003E05D7" w:rsidRPr="000222F3" w:rsidRDefault="003E05D7" w:rsidP="004F423B">
            <w:pPr>
              <w:pStyle w:val="Prrafodelista"/>
              <w:numPr>
                <w:ilvl w:val="0"/>
                <w:numId w:val="27"/>
              </w:numPr>
              <w:spacing w:after="120"/>
              <w:jc w:val="both"/>
              <w:rPr>
                <w:rFonts w:ascii="Verdana" w:hAnsi="Verdana"/>
                <w:sz w:val="20"/>
              </w:rPr>
            </w:pPr>
            <w:r w:rsidRPr="000222F3">
              <w:rPr>
                <w:rFonts w:ascii="Verdana" w:hAnsi="Verdana"/>
                <w:sz w:val="20"/>
                <w:szCs w:val="22"/>
              </w:rPr>
              <w:t xml:space="preserve"> Infecciones localizadas</w:t>
            </w:r>
          </w:p>
          <w:p w:rsidR="003E05D7" w:rsidRPr="000222F3" w:rsidRDefault="003E05D7" w:rsidP="004F423B">
            <w:pPr>
              <w:pStyle w:val="Prrafodelista"/>
              <w:numPr>
                <w:ilvl w:val="0"/>
                <w:numId w:val="27"/>
              </w:numPr>
              <w:spacing w:after="120"/>
              <w:jc w:val="both"/>
              <w:rPr>
                <w:rFonts w:ascii="Verdana" w:hAnsi="Verdana"/>
                <w:sz w:val="20"/>
              </w:rPr>
            </w:pPr>
            <w:r w:rsidRPr="000222F3">
              <w:rPr>
                <w:rFonts w:ascii="Verdana" w:hAnsi="Verdana"/>
                <w:sz w:val="20"/>
                <w:szCs w:val="22"/>
              </w:rPr>
              <w:t xml:space="preserve"> Endocarditis infecciosa subaguda</w:t>
            </w:r>
          </w:p>
        </w:tc>
      </w:tr>
      <w:tr w:rsidR="003E05D7" w:rsidRPr="004E70CE" w:rsidTr="000B44EE">
        <w:trPr>
          <w:tblCellSpacing w:w="15" w:type="dxa"/>
        </w:trPr>
        <w:tc>
          <w:tcPr>
            <w:tcW w:w="1980" w:type="dxa"/>
            <w:shd w:val="clear" w:color="auto" w:fill="auto"/>
          </w:tcPr>
          <w:p w:rsidR="003E05D7" w:rsidRPr="004E70CE" w:rsidRDefault="003E05D7" w:rsidP="000B44EE">
            <w:pPr>
              <w:spacing w:after="120"/>
              <w:jc w:val="both"/>
              <w:rPr>
                <w:rFonts w:ascii="Verdana" w:hAnsi="Verdana"/>
                <w:sz w:val="20"/>
              </w:rPr>
            </w:pPr>
            <w:r w:rsidRPr="004E70CE">
              <w:rPr>
                <w:rFonts w:ascii="Verdana" w:hAnsi="Verdana"/>
                <w:sz w:val="20"/>
                <w:szCs w:val="22"/>
              </w:rPr>
              <w:t xml:space="preserve">Técnicas: </w:t>
            </w:r>
          </w:p>
        </w:tc>
        <w:tc>
          <w:tcPr>
            <w:tcW w:w="11456" w:type="dxa"/>
            <w:shd w:val="clear" w:color="auto" w:fill="auto"/>
          </w:tcPr>
          <w:p w:rsidR="003E05D7" w:rsidRDefault="003E05D7" w:rsidP="000B44EE">
            <w:pPr>
              <w:spacing w:after="120"/>
              <w:rPr>
                <w:rFonts w:ascii="Verdana" w:hAnsi="Verdana"/>
                <w:sz w:val="20"/>
              </w:rPr>
            </w:pPr>
            <w:r>
              <w:rPr>
                <w:rFonts w:ascii="Verdana" w:hAnsi="Verdana"/>
                <w:sz w:val="20"/>
                <w:szCs w:val="22"/>
              </w:rPr>
              <w:t>CMIA (Inmunoensayo de micropartículas quimioluminiscente)</w:t>
            </w:r>
          </w:p>
          <w:p w:rsidR="003E05D7" w:rsidRDefault="003E05D7" w:rsidP="000B44EE">
            <w:pPr>
              <w:spacing w:after="120"/>
              <w:rPr>
                <w:rFonts w:ascii="Verdana" w:hAnsi="Verdana"/>
                <w:sz w:val="20"/>
              </w:rPr>
            </w:pPr>
            <w:r w:rsidRPr="004E70CE">
              <w:rPr>
                <w:rFonts w:ascii="Verdana" w:hAnsi="Verdana"/>
                <w:sz w:val="20"/>
                <w:szCs w:val="22"/>
              </w:rPr>
              <w:br/>
            </w:r>
            <w:r>
              <w:rPr>
                <w:rFonts w:ascii="Verdana" w:hAnsi="Verdana"/>
                <w:sz w:val="20"/>
                <w:szCs w:val="22"/>
              </w:rPr>
              <w:t>Interpretación de resultados:</w:t>
            </w:r>
          </w:p>
          <w:p w:rsidR="003E05D7" w:rsidRDefault="003E05D7" w:rsidP="004F423B">
            <w:pPr>
              <w:pStyle w:val="Prrafodelista"/>
              <w:numPr>
                <w:ilvl w:val="0"/>
                <w:numId w:val="30"/>
              </w:numPr>
              <w:spacing w:after="120"/>
              <w:rPr>
                <w:rFonts w:ascii="Verdana" w:hAnsi="Verdana"/>
                <w:sz w:val="20"/>
              </w:rPr>
            </w:pPr>
            <w:r>
              <w:rPr>
                <w:rFonts w:ascii="Verdana" w:hAnsi="Verdana"/>
                <w:sz w:val="20"/>
              </w:rPr>
              <w:t>Sujetos mayores de 2 días de vida:</w:t>
            </w:r>
          </w:p>
          <w:p w:rsidR="003E05D7" w:rsidRDefault="003E05D7" w:rsidP="004F423B">
            <w:pPr>
              <w:pStyle w:val="Prrafodelista"/>
              <w:numPr>
                <w:ilvl w:val="0"/>
                <w:numId w:val="31"/>
              </w:numPr>
              <w:spacing w:after="120"/>
              <w:rPr>
                <w:rFonts w:ascii="Verdana" w:hAnsi="Verdana"/>
                <w:sz w:val="20"/>
              </w:rPr>
            </w:pPr>
            <w:r>
              <w:rPr>
                <w:rFonts w:ascii="Verdana" w:hAnsi="Verdana"/>
                <w:sz w:val="20"/>
              </w:rPr>
              <w:t xml:space="preserve">&lt; </w:t>
            </w:r>
            <w:r w:rsidRPr="005A7BDC">
              <w:rPr>
                <w:rFonts w:ascii="Verdana" w:hAnsi="Verdana"/>
                <w:sz w:val="20"/>
                <w:szCs w:val="22"/>
              </w:rPr>
              <w:t>0.5 ng/mL bajo riesgo</w:t>
            </w:r>
            <w:r>
              <w:rPr>
                <w:rFonts w:ascii="Verdana" w:hAnsi="Verdana"/>
                <w:sz w:val="20"/>
                <w:szCs w:val="22"/>
              </w:rPr>
              <w:t xml:space="preserve"> </w:t>
            </w:r>
            <w:r w:rsidRPr="005A7BDC">
              <w:rPr>
                <w:rFonts w:ascii="Verdana" w:hAnsi="Verdana"/>
                <w:sz w:val="20"/>
                <w:szCs w:val="22"/>
              </w:rPr>
              <w:t>de sepsis severa y/o shock séptico</w:t>
            </w:r>
            <w:r>
              <w:rPr>
                <w:rFonts w:ascii="Verdana" w:hAnsi="Verdana"/>
                <w:sz w:val="20"/>
                <w:szCs w:val="22"/>
              </w:rPr>
              <w:t>.</w:t>
            </w:r>
          </w:p>
          <w:p w:rsidR="003E05D7" w:rsidRPr="000222F3" w:rsidRDefault="003E05D7" w:rsidP="004F423B">
            <w:pPr>
              <w:pStyle w:val="Prrafodelista"/>
              <w:numPr>
                <w:ilvl w:val="0"/>
                <w:numId w:val="31"/>
              </w:numPr>
              <w:spacing w:after="120"/>
              <w:rPr>
                <w:rFonts w:ascii="Verdana" w:hAnsi="Verdana"/>
                <w:sz w:val="20"/>
              </w:rPr>
            </w:pPr>
            <w:r>
              <w:rPr>
                <w:rFonts w:ascii="Verdana" w:hAnsi="Verdana"/>
                <w:sz w:val="20"/>
              </w:rPr>
              <w:t xml:space="preserve">0.5 – 2 </w:t>
            </w:r>
            <w:r>
              <w:rPr>
                <w:rFonts w:ascii="Verdana" w:hAnsi="Verdana"/>
                <w:sz w:val="20"/>
                <w:szCs w:val="22"/>
              </w:rPr>
              <w:t>ng/mL respuesta inflamatoria sistémica moderada</w:t>
            </w:r>
          </w:p>
          <w:p w:rsidR="003E05D7" w:rsidRPr="000222F3" w:rsidRDefault="003E05D7" w:rsidP="004F423B">
            <w:pPr>
              <w:pStyle w:val="Prrafodelista"/>
              <w:numPr>
                <w:ilvl w:val="0"/>
                <w:numId w:val="31"/>
              </w:numPr>
              <w:spacing w:after="120"/>
              <w:rPr>
                <w:rFonts w:ascii="Verdana" w:hAnsi="Verdana"/>
                <w:sz w:val="20"/>
              </w:rPr>
            </w:pPr>
            <w:r w:rsidRPr="005A7BDC">
              <w:rPr>
                <w:rFonts w:ascii="Verdana" w:hAnsi="Verdana"/>
                <w:sz w:val="20"/>
                <w:szCs w:val="22"/>
              </w:rPr>
              <w:t>2</w:t>
            </w:r>
            <w:r>
              <w:rPr>
                <w:rFonts w:ascii="Verdana" w:hAnsi="Verdana"/>
                <w:sz w:val="20"/>
                <w:szCs w:val="22"/>
              </w:rPr>
              <w:t xml:space="preserve"> - 10</w:t>
            </w:r>
            <w:r w:rsidRPr="005A7BDC">
              <w:rPr>
                <w:rFonts w:ascii="Verdana" w:hAnsi="Verdana"/>
                <w:sz w:val="20"/>
                <w:szCs w:val="22"/>
              </w:rPr>
              <w:t xml:space="preserve"> ng/mL </w:t>
            </w:r>
            <w:r>
              <w:rPr>
                <w:rFonts w:ascii="Verdana" w:hAnsi="Verdana"/>
                <w:sz w:val="20"/>
                <w:szCs w:val="22"/>
              </w:rPr>
              <w:t>respuesta inflamatoria sistémica grave</w:t>
            </w:r>
          </w:p>
          <w:p w:rsidR="003E05D7" w:rsidRDefault="003E05D7" w:rsidP="004F423B">
            <w:pPr>
              <w:pStyle w:val="Prrafodelista"/>
              <w:numPr>
                <w:ilvl w:val="0"/>
                <w:numId w:val="31"/>
              </w:numPr>
              <w:spacing w:after="120"/>
              <w:rPr>
                <w:rFonts w:ascii="Verdana" w:hAnsi="Verdana"/>
                <w:sz w:val="20"/>
              </w:rPr>
            </w:pPr>
            <w:r>
              <w:rPr>
                <w:rFonts w:ascii="Verdana" w:hAnsi="Verdana"/>
                <w:sz w:val="20"/>
                <w:szCs w:val="22"/>
              </w:rPr>
              <w:t>&gt; 10</w:t>
            </w:r>
            <w:r w:rsidRPr="005A7BDC">
              <w:rPr>
                <w:rFonts w:ascii="Verdana" w:hAnsi="Verdana"/>
                <w:sz w:val="20"/>
                <w:szCs w:val="22"/>
              </w:rPr>
              <w:t xml:space="preserve"> ng/mL </w:t>
            </w:r>
            <w:r>
              <w:rPr>
                <w:rFonts w:ascii="Verdana" w:hAnsi="Verdana"/>
                <w:sz w:val="20"/>
                <w:szCs w:val="22"/>
              </w:rPr>
              <w:t xml:space="preserve">sugestivo de sepsis grave </w:t>
            </w:r>
            <w:r w:rsidRPr="005A7BDC">
              <w:rPr>
                <w:rFonts w:ascii="Verdana" w:hAnsi="Verdana"/>
                <w:sz w:val="20"/>
                <w:szCs w:val="22"/>
              </w:rPr>
              <w:t>o shock séptico</w:t>
            </w:r>
          </w:p>
          <w:p w:rsidR="003E05D7" w:rsidRDefault="003E05D7" w:rsidP="004F423B">
            <w:pPr>
              <w:pStyle w:val="Prrafodelista"/>
              <w:numPr>
                <w:ilvl w:val="0"/>
                <w:numId w:val="30"/>
              </w:numPr>
              <w:spacing w:after="120"/>
              <w:rPr>
                <w:rFonts w:ascii="Verdana" w:hAnsi="Verdana"/>
                <w:sz w:val="20"/>
              </w:rPr>
            </w:pPr>
            <w:r>
              <w:rPr>
                <w:rFonts w:ascii="Verdana" w:hAnsi="Verdana"/>
                <w:sz w:val="20"/>
              </w:rPr>
              <w:t>Menores de 2 días de vida. Valores de normalidad:</w:t>
            </w:r>
          </w:p>
          <w:p w:rsidR="003E05D7" w:rsidRDefault="003E05D7" w:rsidP="004F423B">
            <w:pPr>
              <w:pStyle w:val="Prrafodelista"/>
              <w:numPr>
                <w:ilvl w:val="0"/>
                <w:numId w:val="32"/>
              </w:numPr>
              <w:spacing w:after="120"/>
              <w:rPr>
                <w:rFonts w:ascii="Verdana" w:hAnsi="Verdana"/>
                <w:sz w:val="20"/>
              </w:rPr>
            </w:pPr>
            <w:r>
              <w:rPr>
                <w:rFonts w:ascii="Verdana" w:hAnsi="Verdana"/>
                <w:sz w:val="20"/>
              </w:rPr>
              <w:t>0 – 6 horas de vida 2 ng/mL</w:t>
            </w:r>
          </w:p>
          <w:p w:rsidR="003E05D7" w:rsidRPr="006E10B4" w:rsidRDefault="003E05D7" w:rsidP="004F423B">
            <w:pPr>
              <w:pStyle w:val="Prrafodelista"/>
              <w:numPr>
                <w:ilvl w:val="0"/>
                <w:numId w:val="32"/>
              </w:numPr>
              <w:spacing w:after="120"/>
              <w:rPr>
                <w:rFonts w:ascii="Verdana" w:hAnsi="Verdana"/>
                <w:sz w:val="20"/>
              </w:rPr>
            </w:pPr>
            <w:r w:rsidRPr="006E10B4">
              <w:rPr>
                <w:rFonts w:ascii="Verdana" w:hAnsi="Verdana"/>
                <w:sz w:val="20"/>
                <w:szCs w:val="22"/>
              </w:rPr>
              <w:t xml:space="preserve">6-12 horas de vida 8 ng/mL </w:t>
            </w:r>
          </w:p>
          <w:p w:rsidR="003E05D7" w:rsidRPr="006E10B4" w:rsidRDefault="003E05D7" w:rsidP="004F423B">
            <w:pPr>
              <w:pStyle w:val="Prrafodelista"/>
              <w:numPr>
                <w:ilvl w:val="0"/>
                <w:numId w:val="32"/>
              </w:numPr>
              <w:spacing w:after="120"/>
              <w:rPr>
                <w:rFonts w:ascii="Verdana" w:hAnsi="Verdana"/>
                <w:sz w:val="20"/>
              </w:rPr>
            </w:pPr>
            <w:r w:rsidRPr="006E10B4">
              <w:rPr>
                <w:rFonts w:ascii="Verdana" w:hAnsi="Verdana"/>
                <w:sz w:val="20"/>
                <w:szCs w:val="22"/>
              </w:rPr>
              <w:t xml:space="preserve">12-18 horas de vida 15 ng/mL </w:t>
            </w:r>
          </w:p>
          <w:p w:rsidR="003E05D7" w:rsidRPr="006E10B4" w:rsidRDefault="003E05D7" w:rsidP="004F423B">
            <w:pPr>
              <w:pStyle w:val="Prrafodelista"/>
              <w:numPr>
                <w:ilvl w:val="0"/>
                <w:numId w:val="32"/>
              </w:numPr>
              <w:spacing w:after="120"/>
              <w:rPr>
                <w:rFonts w:ascii="Verdana" w:hAnsi="Verdana"/>
                <w:sz w:val="20"/>
              </w:rPr>
            </w:pPr>
            <w:r w:rsidRPr="006E10B4">
              <w:rPr>
                <w:rFonts w:ascii="Verdana" w:hAnsi="Verdana"/>
                <w:sz w:val="20"/>
                <w:szCs w:val="22"/>
              </w:rPr>
              <w:t xml:space="preserve">18-30 horas de vida 21 ng/mL </w:t>
            </w:r>
          </w:p>
          <w:p w:rsidR="003E05D7" w:rsidRPr="006E10B4" w:rsidRDefault="003E05D7" w:rsidP="004F423B">
            <w:pPr>
              <w:pStyle w:val="Prrafodelista"/>
              <w:numPr>
                <w:ilvl w:val="0"/>
                <w:numId w:val="32"/>
              </w:numPr>
              <w:spacing w:after="120"/>
              <w:rPr>
                <w:rFonts w:ascii="Verdana" w:hAnsi="Verdana"/>
                <w:sz w:val="20"/>
              </w:rPr>
            </w:pPr>
            <w:r w:rsidRPr="006E10B4">
              <w:rPr>
                <w:rFonts w:ascii="Verdana" w:hAnsi="Verdana"/>
                <w:sz w:val="20"/>
                <w:szCs w:val="22"/>
              </w:rPr>
              <w:lastRenderedPageBreak/>
              <w:t xml:space="preserve">30-36 horas de vida 15 ng/mL </w:t>
            </w:r>
          </w:p>
          <w:p w:rsidR="003E05D7" w:rsidRPr="006E10B4" w:rsidRDefault="003E05D7" w:rsidP="004F423B">
            <w:pPr>
              <w:pStyle w:val="Prrafodelista"/>
              <w:numPr>
                <w:ilvl w:val="0"/>
                <w:numId w:val="32"/>
              </w:numPr>
              <w:spacing w:after="120"/>
              <w:rPr>
                <w:rFonts w:ascii="Verdana" w:hAnsi="Verdana"/>
                <w:sz w:val="20"/>
              </w:rPr>
            </w:pPr>
            <w:r w:rsidRPr="006E10B4">
              <w:rPr>
                <w:rFonts w:ascii="Verdana" w:hAnsi="Verdana"/>
                <w:sz w:val="20"/>
                <w:szCs w:val="22"/>
              </w:rPr>
              <w:t xml:space="preserve">36-42 horas de vida 8 ng/mL </w:t>
            </w:r>
          </w:p>
          <w:p w:rsidR="003E05D7" w:rsidRPr="006E10B4" w:rsidRDefault="003E05D7" w:rsidP="004F423B">
            <w:pPr>
              <w:pStyle w:val="Prrafodelista"/>
              <w:numPr>
                <w:ilvl w:val="0"/>
                <w:numId w:val="32"/>
              </w:numPr>
              <w:spacing w:after="120"/>
              <w:rPr>
                <w:rFonts w:ascii="Verdana" w:hAnsi="Verdana"/>
                <w:sz w:val="20"/>
              </w:rPr>
            </w:pPr>
            <w:r w:rsidRPr="006E10B4">
              <w:rPr>
                <w:rFonts w:ascii="Verdana" w:hAnsi="Verdana"/>
                <w:sz w:val="20"/>
                <w:szCs w:val="22"/>
              </w:rPr>
              <w:t>42-48 horas de vida 2 ng/mL</w:t>
            </w:r>
          </w:p>
          <w:p w:rsidR="003E05D7" w:rsidRPr="005A7BDC" w:rsidRDefault="003E05D7" w:rsidP="000B44EE">
            <w:pPr>
              <w:pStyle w:val="Prrafodelista"/>
              <w:spacing w:after="120"/>
              <w:ind w:left="495"/>
              <w:rPr>
                <w:rFonts w:ascii="Verdana" w:hAnsi="Verdana"/>
                <w:sz w:val="20"/>
              </w:rPr>
            </w:pPr>
            <w:r w:rsidRPr="005A7BDC">
              <w:rPr>
                <w:rFonts w:ascii="Verdana" w:hAnsi="Verdana"/>
                <w:sz w:val="20"/>
                <w:szCs w:val="22"/>
              </w:rPr>
              <w:t xml:space="preserve"> </w:t>
            </w:r>
          </w:p>
        </w:tc>
      </w:tr>
    </w:tbl>
    <w:p w:rsidR="00DB666A" w:rsidRDefault="00DB666A" w:rsidP="00DB666A"/>
    <w:p w:rsidR="00DB666A" w:rsidRDefault="00DB666A" w:rsidP="00DB666A">
      <w:r>
        <w:br w:type="page"/>
      </w:r>
    </w:p>
    <w:p w:rsidR="00DB666A" w:rsidRPr="007F5B51" w:rsidRDefault="00DB666A" w:rsidP="00DB666A">
      <w:pPr>
        <w:pStyle w:val="EstiloTtulo1Verdana13ptJustificado"/>
      </w:pPr>
      <w:bookmarkStart w:id="887" w:name="_Toc331592881"/>
      <w:bookmarkStart w:id="888" w:name="_Toc347484419"/>
      <w:bookmarkStart w:id="889" w:name="_Toc350370601"/>
      <w:bookmarkStart w:id="890" w:name="_Toc3893925"/>
      <w:r w:rsidRPr="007F5B51">
        <w:lastRenderedPageBreak/>
        <w:t>Proteína C reactiva</w:t>
      </w:r>
      <w:bookmarkEnd w:id="887"/>
      <w:bookmarkEnd w:id="888"/>
      <w:bookmarkEnd w:id="889"/>
      <w:bookmarkEnd w:id="890"/>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84"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E65726" w:rsidP="00D77131">
            <w:pPr>
              <w:spacing w:after="120"/>
              <w:jc w:val="both"/>
              <w:rPr>
                <w:rFonts w:ascii="Verdana" w:hAnsi="Verdana"/>
                <w:sz w:val="20"/>
                <w:szCs w:val="18"/>
              </w:rPr>
            </w:pPr>
            <w:r>
              <w:rPr>
                <w:rFonts w:ascii="Verdana" w:hAnsi="Verdana"/>
                <w:sz w:val="20"/>
                <w:szCs w:val="16"/>
              </w:rPr>
              <w:t>Unidades: mg</w:t>
            </w:r>
            <w:r w:rsidR="00DB666A">
              <w:rPr>
                <w:rFonts w:ascii="Verdana" w:hAnsi="Verdana"/>
                <w:sz w:val="20"/>
                <w:szCs w:val="16"/>
              </w:rPr>
              <w:t>/L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PCR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r>
              <w:rPr>
                <w:rFonts w:ascii="Verdana" w:hAnsi="Verdana"/>
                <w:sz w:val="20"/>
                <w:szCs w:val="22"/>
              </w:rPr>
              <w:t>/Plasma</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ml </w:t>
            </w:r>
            <w:r>
              <w:rPr>
                <w:rFonts w:ascii="Verdana" w:hAnsi="Verdana"/>
                <w:sz w:val="20"/>
                <w:szCs w:val="22"/>
              </w:rPr>
              <w:t xml:space="preserve">/ Urgente: Bio- Tubo heparina de litio </w:t>
            </w:r>
            <w:r w:rsidR="00D77131">
              <w:rPr>
                <w:rFonts w:ascii="Verdana" w:hAnsi="Verdana"/>
                <w:sz w:val="20"/>
                <w:szCs w:val="22"/>
              </w:rPr>
              <w:t>tapón</w:t>
            </w:r>
            <w:r>
              <w:rPr>
                <w:rFonts w:ascii="Verdana" w:hAnsi="Verdana"/>
                <w:sz w:val="20"/>
                <w:szCs w:val="22"/>
              </w:rPr>
              <w:t xml:space="preserve"> verde 3 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 h / URGENTE 6</w:t>
            </w:r>
            <w:r w:rsidRPr="004E70CE">
              <w:rPr>
                <w:rFonts w:ascii="Verdana" w:hAnsi="Verdana"/>
                <w:sz w:val="20"/>
                <w:szCs w:val="22"/>
              </w:rPr>
              <w:t xml:space="preserve">0 </w:t>
            </w:r>
            <w:r>
              <w:rPr>
                <w:rFonts w:ascii="Verdana" w:hAnsi="Verdana"/>
                <w:sz w:val="20"/>
                <w:szCs w:val="22"/>
              </w:rPr>
              <w:t>minutos</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Observaciones:</w:t>
            </w:r>
          </w:p>
        </w:tc>
        <w:tc>
          <w:tcPr>
            <w:tcW w:w="11475" w:type="dxa"/>
            <w:shd w:val="clear" w:color="auto" w:fill="auto"/>
          </w:tcPr>
          <w:p w:rsidR="00DB666A" w:rsidRDefault="00DB666A" w:rsidP="00D77131">
            <w:pPr>
              <w:spacing w:after="120"/>
              <w:jc w:val="both"/>
              <w:rPr>
                <w:rFonts w:ascii="Verdana" w:hAnsi="Verdana" w:cs="Arial"/>
                <w:sz w:val="20"/>
              </w:rPr>
            </w:pPr>
            <w:r w:rsidRPr="00DA28CE">
              <w:rPr>
                <w:rFonts w:ascii="Verdana" w:hAnsi="Verdana" w:cs="Arial"/>
                <w:sz w:val="20"/>
                <w:szCs w:val="22"/>
              </w:rPr>
              <w:t xml:space="preserve">La proteína C-reactiva (PCR) es uno de los reactantes de fase aguda más sensibles. </w:t>
            </w:r>
          </w:p>
          <w:p w:rsidR="00DB666A" w:rsidRDefault="00DB666A" w:rsidP="00D77131">
            <w:pPr>
              <w:spacing w:after="120"/>
              <w:jc w:val="both"/>
              <w:rPr>
                <w:rFonts w:ascii="Verdana" w:hAnsi="Verdana" w:cs="Arial"/>
                <w:sz w:val="20"/>
              </w:rPr>
            </w:pPr>
            <w:r>
              <w:rPr>
                <w:rFonts w:ascii="Verdana" w:hAnsi="Verdana" w:cs="Arial"/>
                <w:sz w:val="20"/>
                <w:szCs w:val="22"/>
              </w:rPr>
              <w:t xml:space="preserve">Niveles elevados: </w:t>
            </w:r>
          </w:p>
          <w:p w:rsidR="00DB666A" w:rsidRDefault="00DB666A" w:rsidP="004F423B">
            <w:pPr>
              <w:numPr>
                <w:ilvl w:val="0"/>
                <w:numId w:val="24"/>
              </w:numPr>
              <w:spacing w:after="120"/>
              <w:jc w:val="both"/>
              <w:rPr>
                <w:rFonts w:ascii="Verdana" w:hAnsi="Verdana" w:cs="Arial"/>
                <w:sz w:val="20"/>
              </w:rPr>
            </w:pPr>
            <w:r>
              <w:rPr>
                <w:rFonts w:ascii="Verdana" w:hAnsi="Verdana" w:cs="Arial"/>
                <w:sz w:val="20"/>
                <w:szCs w:val="22"/>
              </w:rPr>
              <w:t>Procesos inflamatorios, infecciones (principalmente de origen bacteriano), traumatismos y necrosis tisular, tumores y enfermedades autoinmunes</w:t>
            </w:r>
          </w:p>
          <w:p w:rsidR="00DB666A" w:rsidRPr="004E70CE" w:rsidRDefault="00DB666A" w:rsidP="00D77131">
            <w:pPr>
              <w:spacing w:after="120"/>
              <w:ind w:left="720"/>
              <w:jc w:val="both"/>
              <w:rPr>
                <w:rFonts w:ascii="Verdana" w:hAnsi="Verdana"/>
                <w:sz w:val="20"/>
              </w:rPr>
            </w:pP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INMUNOTURBIDIMETRÍA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560"/>
            </w:tblGrid>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10.0 </w:t>
                  </w:r>
                </w:p>
              </w:tc>
            </w:tr>
          </w:tbl>
          <w:p w:rsidR="00DB666A" w:rsidRPr="004E70CE" w:rsidRDefault="00DB666A" w:rsidP="00D77131">
            <w:pPr>
              <w:spacing w:after="120"/>
              <w:jc w:val="both"/>
              <w:rPr>
                <w:rFonts w:ascii="Verdana" w:hAnsi="Verdana"/>
                <w:sz w:val="20"/>
              </w:rPr>
            </w:pPr>
          </w:p>
        </w:tc>
      </w:tr>
    </w:tbl>
    <w:p w:rsidR="00DB666A" w:rsidRDefault="00DB666A" w:rsidP="00DB666A">
      <w:pPr>
        <w:autoSpaceDE w:val="0"/>
        <w:autoSpaceDN w:val="0"/>
        <w:adjustRightInd w:val="0"/>
        <w:jc w:val="both"/>
        <w:rPr>
          <w:rFonts w:ascii="MyriadPro-Regular" w:hAnsi="MyriadPro-Regular" w:cs="MyriadPro-Regular"/>
          <w:color w:val="1D1419"/>
          <w:sz w:val="22"/>
          <w:szCs w:val="22"/>
        </w:rPr>
      </w:pPr>
    </w:p>
    <w:p w:rsidR="00DB666A" w:rsidRPr="00660C2A" w:rsidRDefault="00DB666A" w:rsidP="00DB666A">
      <w:r>
        <w:br w:type="page"/>
      </w:r>
    </w:p>
    <w:p w:rsidR="00DB666A" w:rsidRPr="007F5B51" w:rsidRDefault="00DB666A" w:rsidP="00DB666A">
      <w:pPr>
        <w:pStyle w:val="EstiloTtulo1Verdana13ptJustificado"/>
      </w:pPr>
      <w:bookmarkStart w:id="891" w:name="_Toc331592882"/>
      <w:bookmarkStart w:id="892" w:name="_Toc347484420"/>
      <w:bookmarkStart w:id="893" w:name="_Toc350370602"/>
      <w:bookmarkStart w:id="894" w:name="_Toc3893926"/>
      <w:r w:rsidRPr="007F5B51">
        <w:lastRenderedPageBreak/>
        <w:t>Proteínas</w:t>
      </w:r>
      <w:bookmarkEnd w:id="891"/>
      <w:bookmarkEnd w:id="892"/>
      <w:r w:rsidR="00CB58A8">
        <w:t xml:space="preserve"> </w:t>
      </w:r>
      <w:r>
        <w:t>totales</w:t>
      </w:r>
      <w:bookmarkEnd w:id="893"/>
      <w:bookmarkEnd w:id="894"/>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85"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Unidades: g/dL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PT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r>
              <w:rPr>
                <w:rFonts w:ascii="Verdana" w:hAnsi="Verdana"/>
                <w:sz w:val="20"/>
                <w:szCs w:val="22"/>
              </w:rPr>
              <w:t>/Plasma</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ml </w:t>
            </w:r>
            <w:r>
              <w:rPr>
                <w:rFonts w:ascii="Verdana" w:hAnsi="Verdana"/>
                <w:sz w:val="20"/>
                <w:szCs w:val="22"/>
              </w:rPr>
              <w:t xml:space="preserve">/ Urgente: Bio- Tubo heparina de litio </w:t>
            </w:r>
            <w:r w:rsidR="00D77131">
              <w:rPr>
                <w:rFonts w:ascii="Verdana" w:hAnsi="Verdana"/>
                <w:sz w:val="20"/>
                <w:szCs w:val="22"/>
              </w:rPr>
              <w:t>tapón</w:t>
            </w:r>
            <w:r>
              <w:rPr>
                <w:rFonts w:ascii="Verdana" w:hAnsi="Verdana"/>
                <w:sz w:val="20"/>
                <w:szCs w:val="22"/>
              </w:rPr>
              <w:t xml:space="preserve"> verde 3 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 h / URGENTE 60 min</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Observaciones:</w:t>
            </w:r>
          </w:p>
        </w:tc>
        <w:tc>
          <w:tcPr>
            <w:tcW w:w="11475" w:type="dxa"/>
            <w:shd w:val="clear" w:color="auto" w:fill="auto"/>
          </w:tcPr>
          <w:p w:rsidR="00DB666A" w:rsidRDefault="00DB666A" w:rsidP="00D77131">
            <w:pPr>
              <w:spacing w:after="120"/>
              <w:jc w:val="both"/>
              <w:rPr>
                <w:rFonts w:ascii="Verdana" w:hAnsi="Verdana" w:cs="Arial"/>
                <w:sz w:val="20"/>
              </w:rPr>
            </w:pPr>
            <w:r w:rsidRPr="00DA28CE">
              <w:rPr>
                <w:rFonts w:ascii="Verdana" w:hAnsi="Verdana" w:cs="Arial"/>
                <w:sz w:val="20"/>
                <w:szCs w:val="22"/>
              </w:rPr>
              <w:t>Las cuantificaciones de las proteínas total</w:t>
            </w:r>
            <w:r>
              <w:rPr>
                <w:rFonts w:ascii="Verdana" w:hAnsi="Verdana" w:cs="Arial"/>
                <w:sz w:val="20"/>
                <w:szCs w:val="22"/>
              </w:rPr>
              <w:t>es</w:t>
            </w:r>
            <w:r w:rsidRPr="00DA28CE">
              <w:rPr>
                <w:rFonts w:ascii="Verdana" w:hAnsi="Verdana" w:cs="Arial"/>
                <w:sz w:val="20"/>
                <w:szCs w:val="22"/>
              </w:rPr>
              <w:t xml:space="preserve"> permiten diagnosticar diversas nefropatías, hepatopatías y afecciones medulares, así como otros trastornos metabólicos y nutricionales. </w:t>
            </w:r>
          </w:p>
          <w:p w:rsidR="00DB666A" w:rsidRPr="00DA28CE" w:rsidRDefault="00DB666A" w:rsidP="00D77131">
            <w:pPr>
              <w:spacing w:after="120"/>
              <w:jc w:val="both"/>
              <w:rPr>
                <w:rFonts w:ascii="Verdana" w:hAnsi="Verdana" w:cs="MyriadPro-Regular"/>
                <w:color w:val="1D1419"/>
                <w:sz w:val="20"/>
              </w:rPr>
            </w:pPr>
            <w:r>
              <w:rPr>
                <w:rFonts w:ascii="Verdana" w:hAnsi="Verdana" w:cs="MyriadPro-Regular"/>
                <w:color w:val="1D1419"/>
                <w:sz w:val="20"/>
                <w:szCs w:val="22"/>
              </w:rPr>
              <w:t>Niveles elevados:</w:t>
            </w:r>
          </w:p>
          <w:p w:rsidR="00DB666A" w:rsidRPr="00DA28CE" w:rsidRDefault="00DB666A" w:rsidP="00DB666A">
            <w:pPr>
              <w:numPr>
                <w:ilvl w:val="0"/>
                <w:numId w:val="12"/>
              </w:numPr>
              <w:spacing w:after="120"/>
              <w:jc w:val="both"/>
              <w:rPr>
                <w:rFonts w:ascii="Verdana" w:hAnsi="Verdana" w:cs="MyriadPro-Regular"/>
                <w:color w:val="1D1419"/>
                <w:sz w:val="20"/>
              </w:rPr>
            </w:pPr>
            <w:r w:rsidRPr="00DA28CE">
              <w:rPr>
                <w:rFonts w:ascii="Verdana" w:hAnsi="Verdana" w:cs="MyriadPro-Regular"/>
                <w:color w:val="1D1419"/>
                <w:sz w:val="20"/>
                <w:szCs w:val="22"/>
              </w:rPr>
              <w:t xml:space="preserve">Procesos que cursan con hemoconcentración: </w:t>
            </w:r>
            <w:proofErr w:type="gramStart"/>
            <w:r w:rsidRPr="00DA28CE">
              <w:rPr>
                <w:rFonts w:ascii="Verdana" w:hAnsi="Verdana" w:cs="MyriadPro-Regular"/>
                <w:color w:val="1D1419"/>
                <w:sz w:val="20"/>
                <w:szCs w:val="22"/>
              </w:rPr>
              <w:t>Pseudohiperproteinemia  en</w:t>
            </w:r>
            <w:proofErr w:type="gramEnd"/>
            <w:r w:rsidRPr="00DA28CE">
              <w:rPr>
                <w:rFonts w:ascii="Verdana" w:hAnsi="Verdana" w:cs="MyriadPro-Regular"/>
                <w:color w:val="1D1419"/>
                <w:sz w:val="20"/>
                <w:szCs w:val="22"/>
              </w:rPr>
              <w:t xml:space="preserve"> shock, vómitos y diarreas profusas, íleo y fístulas digestivas, pancreatitis aguda, tirotoxicosis, insuficiencia adrenal aguda, quemaduras extensas, cetoacidosis diabética, coma osmolar, diabetes insípida.</w:t>
            </w:r>
          </w:p>
          <w:p w:rsidR="00DB666A" w:rsidRPr="00DA28CE" w:rsidRDefault="00DB666A" w:rsidP="00DB666A">
            <w:pPr>
              <w:numPr>
                <w:ilvl w:val="0"/>
                <w:numId w:val="12"/>
              </w:numPr>
              <w:spacing w:after="120"/>
              <w:jc w:val="both"/>
              <w:rPr>
                <w:rFonts w:ascii="Verdana" w:hAnsi="Verdana" w:cs="MyriadPro-Regular"/>
                <w:color w:val="1D1419"/>
                <w:sz w:val="20"/>
              </w:rPr>
            </w:pPr>
            <w:r>
              <w:rPr>
                <w:rFonts w:ascii="Verdana" w:hAnsi="Verdana" w:cs="MyriadPro-Regular"/>
                <w:color w:val="1D1419"/>
                <w:sz w:val="20"/>
                <w:szCs w:val="22"/>
              </w:rPr>
              <w:t>M</w:t>
            </w:r>
            <w:r w:rsidRPr="00DA28CE">
              <w:rPr>
                <w:rFonts w:ascii="Verdana" w:hAnsi="Verdana" w:cs="MyriadPro-Regular"/>
                <w:color w:val="1D1419"/>
                <w:sz w:val="20"/>
                <w:szCs w:val="22"/>
              </w:rPr>
              <w:t>ieloma, macroglobulinemia, procesos infecciosos bacterianos y parasitarios de curso crónico, cirrosis hepática, artritis reumatoide, colagenopatías, vasculitis, polimiositis</w:t>
            </w:r>
          </w:p>
          <w:p w:rsidR="00DB666A" w:rsidRPr="00DA28CE" w:rsidRDefault="00DB666A" w:rsidP="00D77131">
            <w:pPr>
              <w:spacing w:after="120"/>
              <w:jc w:val="both"/>
              <w:rPr>
                <w:rFonts w:ascii="Verdana" w:hAnsi="Verdana" w:cs="MyriadPro-Semibold"/>
                <w:bCs/>
                <w:color w:val="1D1419"/>
                <w:sz w:val="20"/>
              </w:rPr>
            </w:pPr>
            <w:r w:rsidRPr="00DA28CE">
              <w:rPr>
                <w:rFonts w:ascii="Verdana" w:hAnsi="Verdana" w:cs="MyriadPro-Semibold"/>
                <w:bCs/>
                <w:color w:val="1D1419"/>
                <w:sz w:val="20"/>
                <w:szCs w:val="22"/>
              </w:rPr>
              <w:t>Niveles disminuidos:</w:t>
            </w:r>
          </w:p>
          <w:p w:rsidR="00DB666A" w:rsidRDefault="00DB666A" w:rsidP="00DB666A">
            <w:pPr>
              <w:numPr>
                <w:ilvl w:val="0"/>
                <w:numId w:val="13"/>
              </w:numPr>
              <w:spacing w:after="120"/>
              <w:jc w:val="both"/>
              <w:rPr>
                <w:rFonts w:ascii="Verdana" w:hAnsi="Verdana" w:cs="MyriadPro-Regular"/>
                <w:color w:val="1D1419"/>
                <w:sz w:val="20"/>
              </w:rPr>
            </w:pPr>
            <w:r>
              <w:rPr>
                <w:rFonts w:ascii="Verdana" w:hAnsi="Verdana" w:cs="MyriadPro-Regular"/>
                <w:color w:val="1D1419"/>
                <w:sz w:val="20"/>
                <w:szCs w:val="22"/>
              </w:rPr>
              <w:t>Pérdidas de proteínas: gastroenteropatías, grandes quemados y síndrome nefrótico</w:t>
            </w:r>
          </w:p>
          <w:p w:rsidR="00DB666A" w:rsidRPr="00DA28CE" w:rsidRDefault="00DB666A" w:rsidP="00DB666A">
            <w:pPr>
              <w:numPr>
                <w:ilvl w:val="0"/>
                <w:numId w:val="13"/>
              </w:numPr>
              <w:spacing w:after="120"/>
              <w:jc w:val="both"/>
              <w:rPr>
                <w:rFonts w:ascii="Verdana" w:hAnsi="Verdana" w:cs="MyriadPro-Regular"/>
                <w:color w:val="1D1419"/>
                <w:sz w:val="20"/>
              </w:rPr>
            </w:pPr>
            <w:r>
              <w:rPr>
                <w:rFonts w:ascii="Verdana" w:hAnsi="Verdana" w:cs="MyriadPro-Regular"/>
                <w:color w:val="1D1419"/>
                <w:sz w:val="20"/>
                <w:szCs w:val="22"/>
              </w:rPr>
              <w:t xml:space="preserve">Descenso </w:t>
            </w:r>
            <w:r w:rsidR="00D77131">
              <w:rPr>
                <w:rFonts w:ascii="Verdana" w:hAnsi="Verdana" w:cs="MyriadPro-Regular"/>
                <w:color w:val="1D1419"/>
                <w:sz w:val="20"/>
                <w:szCs w:val="22"/>
              </w:rPr>
              <w:t>síntesis</w:t>
            </w:r>
            <w:r>
              <w:rPr>
                <w:rFonts w:ascii="Verdana" w:hAnsi="Verdana" w:cs="MyriadPro-Regular"/>
                <w:color w:val="1D1419"/>
                <w:sz w:val="20"/>
                <w:szCs w:val="22"/>
              </w:rPr>
              <w:t xml:space="preserve"> de proteínas: enfermedad hepática crónica, síndrome de malabsorción, malnutrición e hipoganmaglobulinemia.</w:t>
            </w:r>
          </w:p>
          <w:p w:rsidR="00DB666A" w:rsidRPr="004E70CE" w:rsidRDefault="00DB666A" w:rsidP="00D77131">
            <w:pPr>
              <w:spacing w:after="120"/>
              <w:jc w:val="both"/>
              <w:rPr>
                <w:rFonts w:ascii="Verdana" w:hAnsi="Verdana"/>
                <w:sz w:val="20"/>
              </w:rPr>
            </w:pP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Espectrofotometría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42"/>
              <w:gridCol w:w="1440"/>
              <w:gridCol w:w="1082"/>
              <w:gridCol w:w="720"/>
              <w:gridCol w:w="720"/>
            </w:tblGrid>
            <w:tr w:rsidR="00DB666A" w:rsidRPr="004E70CE" w:rsidTr="00D77131">
              <w:trPr>
                <w:tblCellSpacing w:w="15" w:type="dxa"/>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lastRenderedPageBreak/>
                    <w:t xml:space="preserve">Sexo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30 días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4.1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6.3 </w:t>
                  </w:r>
                </w:p>
              </w:tc>
            </w:tr>
            <w:tr w:rsidR="00DB666A" w:rsidRPr="004E70CE" w:rsidTr="00D77131">
              <w:trPr>
                <w:tblCellSpacing w:w="15" w:type="dxa"/>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30 días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5.7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8.0 </w:t>
                  </w:r>
                </w:p>
              </w:tc>
            </w:tr>
            <w:tr w:rsidR="00DB666A" w:rsidRPr="004E70CE" w:rsidTr="00D77131">
              <w:trPr>
                <w:tblCellSpacing w:w="15" w:type="dxa"/>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 años </w:t>
                  </w:r>
                </w:p>
              </w:tc>
              <w:tc>
                <w:tcPr>
                  <w:tcW w:w="10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6.6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8.3 </w:t>
                  </w:r>
                </w:p>
              </w:tc>
            </w:tr>
          </w:tbl>
          <w:p w:rsidR="00DB666A" w:rsidRPr="004E70CE" w:rsidRDefault="00DB666A" w:rsidP="00D77131">
            <w:pPr>
              <w:spacing w:after="120"/>
              <w:jc w:val="both"/>
              <w:rPr>
                <w:rFonts w:ascii="Verdana" w:hAnsi="Verdana"/>
                <w:sz w:val="20"/>
              </w:rPr>
            </w:pPr>
          </w:p>
        </w:tc>
      </w:tr>
    </w:tbl>
    <w:p w:rsidR="00DB666A" w:rsidRDefault="00DB666A" w:rsidP="00DB666A">
      <w:pPr>
        <w:spacing w:after="120"/>
        <w:jc w:val="both"/>
        <w:rPr>
          <w:rFonts w:ascii="Verdana" w:hAnsi="Verdana" w:cs="Arial"/>
          <w:sz w:val="20"/>
          <w:szCs w:val="22"/>
        </w:rPr>
      </w:pPr>
    </w:p>
    <w:p w:rsidR="00DB666A" w:rsidRPr="00DA28CE" w:rsidRDefault="00DB666A" w:rsidP="00DB666A">
      <w:r>
        <w:rPr>
          <w:rFonts w:cs="Arial"/>
        </w:rPr>
        <w:br w:type="page"/>
      </w:r>
    </w:p>
    <w:p w:rsidR="00DB666A" w:rsidRPr="007F5B51" w:rsidRDefault="00DB666A" w:rsidP="00DB666A">
      <w:pPr>
        <w:pStyle w:val="EstiloTtulo1Verdana13ptJustificado"/>
      </w:pPr>
      <w:bookmarkStart w:id="895" w:name="_Toc331592883"/>
      <w:bookmarkStart w:id="896" w:name="_Toc347484421"/>
      <w:bookmarkStart w:id="897" w:name="_Toc350370603"/>
      <w:bookmarkStart w:id="898" w:name="_Toc3893927"/>
      <w:r w:rsidRPr="007F5B51">
        <w:lastRenderedPageBreak/>
        <w:t>Sodio</w:t>
      </w:r>
      <w:bookmarkEnd w:id="895"/>
      <w:bookmarkEnd w:id="896"/>
      <w:bookmarkEnd w:id="897"/>
      <w:bookmarkEnd w:id="898"/>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Bioquímica   ver iones en sangre</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86"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Unidades: mmol/L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NA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Suero</w:t>
            </w:r>
            <w:r>
              <w:rPr>
                <w:rFonts w:ascii="Verdana" w:hAnsi="Verdana"/>
                <w:sz w:val="20"/>
                <w:szCs w:val="22"/>
              </w:rPr>
              <w:t>/Plasma</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ml </w:t>
            </w:r>
            <w:r>
              <w:rPr>
                <w:rFonts w:ascii="Verdana" w:hAnsi="Verdana"/>
                <w:sz w:val="20"/>
                <w:szCs w:val="22"/>
              </w:rPr>
              <w:t xml:space="preserve">/ Urgente: Bio- Tubo heparina de litio </w:t>
            </w:r>
            <w:r w:rsidR="00D77131">
              <w:rPr>
                <w:rFonts w:ascii="Verdana" w:hAnsi="Verdana"/>
                <w:sz w:val="20"/>
                <w:szCs w:val="22"/>
              </w:rPr>
              <w:t>tapón</w:t>
            </w:r>
            <w:r>
              <w:rPr>
                <w:rFonts w:ascii="Verdana" w:hAnsi="Verdana"/>
                <w:sz w:val="20"/>
                <w:szCs w:val="22"/>
              </w:rPr>
              <w:t xml:space="preserve"> verde 3 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24h / URGENTE 60 min</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POTENCIOMETRIA </w:t>
            </w:r>
            <w:proofErr w:type="gramStart"/>
            <w:r w:rsidRPr="004E70CE">
              <w:rPr>
                <w:rFonts w:ascii="Verdana" w:hAnsi="Verdana"/>
                <w:sz w:val="20"/>
                <w:szCs w:val="22"/>
              </w:rPr>
              <w:t>INDIRECTA  (</w:t>
            </w:r>
            <w:proofErr w:type="gramEnd"/>
            <w:r w:rsidRPr="004E70CE">
              <w:rPr>
                <w:rFonts w:ascii="Verdana" w:hAnsi="Verdana"/>
                <w:sz w:val="20"/>
                <w:szCs w:val="22"/>
              </w:rPr>
              <w:t xml:space="preserve"> </w:t>
            </w:r>
            <w:r w:rsidRPr="004E70CE">
              <w:rPr>
                <w:rFonts w:ascii="Verdana" w:hAnsi="Verdana"/>
                <w:b/>
                <w:color w:val="4F81BD"/>
                <w:sz w:val="20"/>
                <w:szCs w:val="22"/>
              </w:rPr>
              <w:t>ver iones en sangre</w:t>
            </w:r>
            <w:r w:rsidRPr="004E70CE">
              <w:rPr>
                <w:rFonts w:ascii="Verdana" w:hAnsi="Verdana"/>
                <w:sz w:val="20"/>
                <w:szCs w:val="22"/>
              </w:rPr>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42"/>
              <w:gridCol w:w="1260"/>
              <w:gridCol w:w="1260"/>
              <w:gridCol w:w="900"/>
              <w:gridCol w:w="900"/>
            </w:tblGrid>
            <w:tr w:rsidR="00DB666A" w:rsidRPr="004E70CE" w:rsidTr="00D77131">
              <w:trPr>
                <w:tblCellSpacing w:w="15" w:type="dxa"/>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136.0 </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146.0 </w:t>
                  </w:r>
                </w:p>
              </w:tc>
            </w:tr>
          </w:tbl>
          <w:p w:rsidR="00DB666A" w:rsidRPr="004E70CE" w:rsidRDefault="00DB666A" w:rsidP="00D77131">
            <w:pPr>
              <w:spacing w:after="120"/>
              <w:jc w:val="both"/>
              <w:rPr>
                <w:rFonts w:ascii="Verdana" w:hAnsi="Verdana"/>
                <w:sz w:val="20"/>
              </w:rPr>
            </w:pPr>
          </w:p>
        </w:tc>
      </w:tr>
    </w:tbl>
    <w:p w:rsidR="00DB666A" w:rsidRDefault="00DB666A" w:rsidP="00DB666A"/>
    <w:p w:rsidR="00DB666A" w:rsidRDefault="00DB666A" w:rsidP="00DB666A">
      <w:r>
        <w:br w:type="page"/>
      </w:r>
    </w:p>
    <w:p w:rsidR="00DB666A" w:rsidRPr="007F5B51" w:rsidRDefault="00DB666A" w:rsidP="00DB666A">
      <w:pPr>
        <w:pStyle w:val="EstiloTtulo1Verdana13ptJustificado"/>
      </w:pPr>
      <w:bookmarkStart w:id="899" w:name="_Toc331592884"/>
      <w:bookmarkStart w:id="900" w:name="_Toc347484422"/>
      <w:bookmarkStart w:id="901" w:name="_Toc350370604"/>
      <w:bookmarkStart w:id="902" w:name="_Toc3893928"/>
      <w:r w:rsidRPr="007F5B51">
        <w:lastRenderedPageBreak/>
        <w:t>Triglicéridos</w:t>
      </w:r>
      <w:bookmarkEnd w:id="899"/>
      <w:bookmarkEnd w:id="900"/>
      <w:bookmarkEnd w:id="901"/>
      <w:bookmarkEnd w:id="902"/>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87"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E65726" w:rsidP="00D77131">
            <w:pPr>
              <w:spacing w:after="120"/>
              <w:jc w:val="both"/>
              <w:rPr>
                <w:rFonts w:ascii="Verdana" w:hAnsi="Verdana"/>
                <w:sz w:val="20"/>
              </w:rPr>
            </w:pPr>
            <w:r>
              <w:rPr>
                <w:rFonts w:ascii="Verdana" w:hAnsi="Verdana"/>
                <w:sz w:val="20"/>
                <w:szCs w:val="22"/>
              </w:rPr>
              <w:t xml:space="preserve">Unidades: </w:t>
            </w:r>
            <w:r w:rsidR="007018EE">
              <w:rPr>
                <w:rFonts w:ascii="Verdana" w:hAnsi="Verdana"/>
                <w:sz w:val="20"/>
                <w:szCs w:val="22"/>
              </w:rPr>
              <w:t>mg</w:t>
            </w:r>
            <w:r w:rsidR="00DB666A">
              <w:rPr>
                <w:rFonts w:ascii="Verdana" w:hAnsi="Verdana"/>
                <w:sz w:val="20"/>
                <w:szCs w:val="22"/>
              </w:rPr>
              <w:t>/d</w:t>
            </w:r>
            <w:r w:rsidR="00EC1FD1">
              <w:rPr>
                <w:rFonts w:ascii="Verdana" w:hAnsi="Verdana"/>
                <w:sz w:val="20"/>
                <w:szCs w:val="22"/>
              </w:rPr>
              <w:t>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TG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ml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24 h</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Observaciones:</w:t>
            </w:r>
          </w:p>
        </w:tc>
        <w:tc>
          <w:tcPr>
            <w:tcW w:w="11475" w:type="dxa"/>
            <w:shd w:val="clear" w:color="auto" w:fill="auto"/>
          </w:tcPr>
          <w:p w:rsidR="00DB666A" w:rsidRPr="00DA28CE" w:rsidRDefault="00DB666A" w:rsidP="00D77131">
            <w:pPr>
              <w:spacing w:after="120"/>
              <w:jc w:val="both"/>
              <w:rPr>
                <w:rFonts w:ascii="Verdana" w:hAnsi="Verdana" w:cs="Arial"/>
                <w:sz w:val="20"/>
              </w:rPr>
            </w:pPr>
            <w:r>
              <w:rPr>
                <w:rFonts w:ascii="Verdana" w:hAnsi="Verdana" w:cs="Arial"/>
                <w:sz w:val="20"/>
                <w:szCs w:val="22"/>
              </w:rPr>
              <w:t>Principal indicación: Valoración de riesgo cardiovascular. Para su correcta interpretación la muestra debe ser obtenida tras un período de ayuno de 12 a 14 horas.</w:t>
            </w:r>
          </w:p>
          <w:p w:rsidR="00DB666A" w:rsidRPr="00DA28CE" w:rsidRDefault="00DB666A" w:rsidP="00D77131">
            <w:pPr>
              <w:spacing w:after="120"/>
              <w:jc w:val="both"/>
              <w:rPr>
                <w:rFonts w:ascii="Verdana" w:hAnsi="Verdana" w:cs="MyriadPro-Semibold"/>
                <w:b/>
                <w:bCs/>
                <w:color w:val="231F20"/>
                <w:sz w:val="20"/>
              </w:rPr>
            </w:pPr>
            <w:r w:rsidRPr="00DA28CE">
              <w:rPr>
                <w:rFonts w:ascii="Verdana" w:hAnsi="Verdana" w:cs="MyriadPro-Semibold"/>
                <w:bCs/>
                <w:color w:val="231F20"/>
                <w:sz w:val="20"/>
                <w:szCs w:val="22"/>
              </w:rPr>
              <w:t>Niveles elevados</w:t>
            </w:r>
            <w:r w:rsidRPr="00DA28CE">
              <w:rPr>
                <w:rFonts w:ascii="Verdana" w:hAnsi="Verdana" w:cs="MyriadPro-Semibold"/>
                <w:b/>
                <w:bCs/>
                <w:color w:val="231F20"/>
                <w:sz w:val="20"/>
                <w:szCs w:val="22"/>
              </w:rPr>
              <w:t>:</w:t>
            </w:r>
          </w:p>
          <w:p w:rsidR="00DB666A" w:rsidRPr="00DA28CE" w:rsidRDefault="00DB666A" w:rsidP="00DB666A">
            <w:pPr>
              <w:numPr>
                <w:ilvl w:val="0"/>
                <w:numId w:val="13"/>
              </w:numPr>
              <w:spacing w:after="120"/>
              <w:jc w:val="both"/>
              <w:rPr>
                <w:rFonts w:ascii="Verdana" w:hAnsi="Verdana" w:cs="MyriadPro-Regular"/>
                <w:color w:val="231F20"/>
                <w:sz w:val="20"/>
              </w:rPr>
            </w:pPr>
            <w:r w:rsidRPr="00DA28CE">
              <w:rPr>
                <w:rFonts w:ascii="Verdana" w:hAnsi="Verdana" w:cs="MyriadPro-Regular"/>
                <w:color w:val="231F20"/>
                <w:sz w:val="20"/>
                <w:szCs w:val="22"/>
              </w:rPr>
              <w:t>Hipertrigliceridemias primarias, debidas a defectos hereditarios que alteran el metabolismo de las lipoproteínas que transportan los triglicéridos.</w:t>
            </w:r>
          </w:p>
          <w:p w:rsidR="00DB666A" w:rsidRDefault="00DB666A" w:rsidP="00DB666A">
            <w:pPr>
              <w:numPr>
                <w:ilvl w:val="0"/>
                <w:numId w:val="13"/>
              </w:numPr>
              <w:jc w:val="both"/>
              <w:rPr>
                <w:rFonts w:ascii="Verdana" w:hAnsi="Verdana" w:cs="MyriadPro-Regular"/>
                <w:color w:val="231F20"/>
                <w:sz w:val="20"/>
              </w:rPr>
            </w:pPr>
            <w:r w:rsidRPr="00DA28CE">
              <w:rPr>
                <w:rFonts w:ascii="Verdana" w:hAnsi="Verdana" w:cs="MyriadPro-Regular"/>
                <w:color w:val="231F20"/>
                <w:sz w:val="20"/>
                <w:szCs w:val="22"/>
              </w:rPr>
              <w:t xml:space="preserve">Hipertrigliceridemias mixtas primarias, con aumento acompañante de colesterol. </w:t>
            </w:r>
          </w:p>
          <w:p w:rsidR="00DB666A" w:rsidRPr="00DA28CE" w:rsidRDefault="00DB666A" w:rsidP="00D77131">
            <w:pPr>
              <w:spacing w:after="120"/>
              <w:ind w:left="720"/>
              <w:jc w:val="both"/>
              <w:rPr>
                <w:rFonts w:ascii="Verdana" w:hAnsi="Verdana" w:cs="MyriadPro-Regular"/>
                <w:color w:val="231F20"/>
                <w:sz w:val="20"/>
              </w:rPr>
            </w:pPr>
            <w:r w:rsidRPr="00DA28CE">
              <w:rPr>
                <w:rFonts w:ascii="Verdana" w:hAnsi="Verdana" w:cs="MyriadPro-Regular"/>
                <w:color w:val="231F20"/>
                <w:sz w:val="20"/>
                <w:szCs w:val="22"/>
              </w:rPr>
              <w:t>Hipertrigliceridemias secundarias, en relación con alteraciones metabólicas cuya causa no tiene su base en el metabolismo lipídico, pero que de forma secundaria producen una elevación de las cifras de triglicéridos: obesidad, diabetes, insuficiencia renal crónica, lipodistrofias, consumo de alcohol, estrés, embarazo, fármacos inhibidores de la proteasa del VIH,</w:t>
            </w:r>
            <w:r>
              <w:rPr>
                <w:rFonts w:ascii="Verdana" w:hAnsi="Verdana" w:cs="MyriadPro-Regular"/>
                <w:color w:val="231F20"/>
                <w:sz w:val="20"/>
                <w:szCs w:val="22"/>
              </w:rPr>
              <w:t xml:space="preserve"> pancreatitis</w:t>
            </w:r>
            <w:r w:rsidRPr="00DA28CE">
              <w:rPr>
                <w:rFonts w:ascii="Verdana" w:hAnsi="Verdana" w:cs="MyriadPro-Regular"/>
                <w:color w:val="231F20"/>
                <w:sz w:val="20"/>
                <w:szCs w:val="22"/>
              </w:rPr>
              <w:t>…</w:t>
            </w:r>
          </w:p>
          <w:p w:rsidR="00DB666A" w:rsidRPr="00DA28CE" w:rsidRDefault="00DB666A" w:rsidP="00D77131">
            <w:pPr>
              <w:spacing w:after="120"/>
              <w:jc w:val="both"/>
              <w:rPr>
                <w:rFonts w:ascii="Verdana" w:hAnsi="Verdana" w:cs="MyriadPro-Semibold"/>
                <w:bCs/>
                <w:color w:val="231F20"/>
                <w:sz w:val="20"/>
              </w:rPr>
            </w:pPr>
            <w:r w:rsidRPr="00DA28CE">
              <w:rPr>
                <w:rFonts w:ascii="Verdana" w:hAnsi="Verdana" w:cs="MyriadPro-Semibold"/>
                <w:bCs/>
                <w:color w:val="231F20"/>
                <w:sz w:val="20"/>
                <w:szCs w:val="22"/>
              </w:rPr>
              <w:t>Niveles disminuidos:</w:t>
            </w:r>
          </w:p>
          <w:p w:rsidR="00DB666A" w:rsidRPr="00DA28CE" w:rsidRDefault="00DB666A" w:rsidP="00DB666A">
            <w:pPr>
              <w:numPr>
                <w:ilvl w:val="0"/>
                <w:numId w:val="14"/>
              </w:numPr>
              <w:spacing w:after="120"/>
              <w:jc w:val="both"/>
              <w:rPr>
                <w:rFonts w:ascii="Verdana" w:hAnsi="Verdana" w:cs="MyriadPro-Regular"/>
                <w:color w:val="231F20"/>
                <w:sz w:val="20"/>
              </w:rPr>
            </w:pPr>
            <w:proofErr w:type="gramStart"/>
            <w:r w:rsidRPr="00DA28CE">
              <w:rPr>
                <w:rFonts w:ascii="Verdana" w:hAnsi="Verdana" w:cs="MyriadPro-Regular"/>
                <w:color w:val="231F20"/>
                <w:sz w:val="20"/>
                <w:szCs w:val="22"/>
              </w:rPr>
              <w:t>Hipo  α</w:t>
            </w:r>
            <w:proofErr w:type="gramEnd"/>
            <w:r w:rsidRPr="00DA28CE">
              <w:rPr>
                <w:rFonts w:ascii="Verdana" w:hAnsi="Verdana" w:cs="MyriadPro-Regular"/>
                <w:color w:val="231F20"/>
                <w:sz w:val="20"/>
                <w:szCs w:val="22"/>
              </w:rPr>
              <w:t xml:space="preserve"> y ß-lipoproteinemia.</w:t>
            </w:r>
          </w:p>
          <w:p w:rsidR="00DB666A" w:rsidRPr="00DA28CE" w:rsidRDefault="00DB666A" w:rsidP="00DB666A">
            <w:pPr>
              <w:numPr>
                <w:ilvl w:val="0"/>
                <w:numId w:val="14"/>
              </w:numPr>
              <w:spacing w:after="120"/>
              <w:jc w:val="both"/>
              <w:rPr>
                <w:rFonts w:ascii="Verdana" w:hAnsi="Verdana" w:cs="MyriadPro-Regular"/>
                <w:color w:val="231F20"/>
                <w:sz w:val="20"/>
              </w:rPr>
            </w:pPr>
            <w:r w:rsidRPr="00DA28CE">
              <w:rPr>
                <w:rFonts w:ascii="Verdana" w:hAnsi="Verdana" w:cs="MyriadPro-Regular"/>
                <w:color w:val="231F20"/>
                <w:sz w:val="20"/>
                <w:szCs w:val="22"/>
              </w:rPr>
              <w:t>Desnutrición.  Dietas hipocalóricas bajas en lípidos.</w:t>
            </w:r>
          </w:p>
          <w:p w:rsidR="00DB666A" w:rsidRPr="00DA28CE" w:rsidRDefault="00DB666A" w:rsidP="00DB666A">
            <w:pPr>
              <w:numPr>
                <w:ilvl w:val="0"/>
                <w:numId w:val="14"/>
              </w:numPr>
              <w:spacing w:after="120"/>
              <w:jc w:val="both"/>
              <w:rPr>
                <w:rFonts w:ascii="Verdana" w:hAnsi="Verdana" w:cs="MyriadPro-Regular"/>
                <w:color w:val="231F20"/>
                <w:sz w:val="20"/>
              </w:rPr>
            </w:pPr>
            <w:r w:rsidRPr="00DA28CE">
              <w:rPr>
                <w:rFonts w:ascii="Verdana" w:hAnsi="Verdana" w:cs="MyriadPro-Regular"/>
                <w:color w:val="231F20"/>
                <w:sz w:val="20"/>
                <w:szCs w:val="22"/>
              </w:rPr>
              <w:t>Pérdida de peso significativa reciente.</w:t>
            </w:r>
          </w:p>
          <w:p w:rsidR="00DB666A" w:rsidRPr="00DA28CE" w:rsidRDefault="00DB666A" w:rsidP="00DB666A">
            <w:pPr>
              <w:numPr>
                <w:ilvl w:val="0"/>
                <w:numId w:val="14"/>
              </w:numPr>
              <w:spacing w:after="120"/>
              <w:jc w:val="both"/>
              <w:rPr>
                <w:rFonts w:ascii="Verdana" w:hAnsi="Verdana" w:cs="MyriadPro-Regular"/>
                <w:color w:val="231F20"/>
                <w:sz w:val="20"/>
              </w:rPr>
            </w:pPr>
            <w:r w:rsidRPr="00DA28CE">
              <w:rPr>
                <w:rFonts w:ascii="Verdana" w:hAnsi="Verdana" w:cs="MyriadPro-Regular"/>
                <w:color w:val="231F20"/>
                <w:sz w:val="20"/>
                <w:szCs w:val="22"/>
              </w:rPr>
              <w:t>Ejercicio excesivo</w:t>
            </w:r>
          </w:p>
          <w:p w:rsidR="00DB666A" w:rsidRPr="00DA28CE" w:rsidRDefault="00DB666A" w:rsidP="00DB666A">
            <w:pPr>
              <w:numPr>
                <w:ilvl w:val="0"/>
                <w:numId w:val="14"/>
              </w:numPr>
              <w:spacing w:after="120"/>
              <w:jc w:val="both"/>
              <w:rPr>
                <w:rFonts w:ascii="Verdana" w:hAnsi="Verdana" w:cs="MyriadPro-Regular"/>
                <w:color w:val="231F20"/>
                <w:sz w:val="20"/>
              </w:rPr>
            </w:pPr>
            <w:r w:rsidRPr="00DA28CE">
              <w:rPr>
                <w:rFonts w:ascii="Verdana" w:hAnsi="Verdana" w:cs="MyriadPro-Regular"/>
                <w:color w:val="231F20"/>
                <w:sz w:val="20"/>
                <w:szCs w:val="22"/>
              </w:rPr>
              <w:lastRenderedPageBreak/>
              <w:t xml:space="preserve">Fármacos: ácido ascórbico, clofibrato, metformina, asparraginasa, </w:t>
            </w:r>
            <w:proofErr w:type="gramStart"/>
            <w:r w:rsidRPr="00DA28CE">
              <w:rPr>
                <w:rFonts w:ascii="Verdana" w:hAnsi="Verdana" w:cs="MyriadPro-Regular"/>
                <w:color w:val="231F20"/>
                <w:sz w:val="20"/>
                <w:szCs w:val="22"/>
              </w:rPr>
              <w:t>progesterona,…</w:t>
            </w:r>
            <w:proofErr w:type="gramEnd"/>
          </w:p>
          <w:p w:rsidR="00DB666A" w:rsidRPr="004E70CE" w:rsidRDefault="00DB666A" w:rsidP="00D77131">
            <w:pPr>
              <w:spacing w:after="120"/>
              <w:jc w:val="both"/>
              <w:rPr>
                <w:rFonts w:ascii="Verdana" w:hAnsi="Verdana"/>
                <w:sz w:val="20"/>
              </w:rPr>
            </w:pP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 xml:space="preserve">ESPECTROFOTOMETRÍA </w:t>
            </w:r>
            <w:r w:rsidRPr="004E70CE">
              <w:rPr>
                <w:rFonts w:ascii="Verdana" w:hAnsi="Verdana"/>
                <w:sz w:val="20"/>
                <w:szCs w:val="22"/>
              </w:rPr>
              <w:br/>
            </w:r>
            <w:r>
              <w:rPr>
                <w:rFonts w:ascii="Verdana" w:hAnsi="Verdana"/>
                <w:sz w:val="20"/>
                <w:szCs w:val="22"/>
              </w:rPr>
              <w:t>Recomendación</w:t>
            </w:r>
            <w:r w:rsidRPr="004E70CE">
              <w:rPr>
                <w:rFonts w:ascii="Verdana" w:hAnsi="Verdana"/>
                <w:sz w:val="20"/>
                <w:szCs w:val="22"/>
              </w:rPr>
              <w:t xml:space="preserve"> ATPIII</w:t>
            </w:r>
            <w:r>
              <w:rPr>
                <w:rFonts w:ascii="Verdana" w:hAnsi="Verdana"/>
                <w:sz w:val="20"/>
                <w:szCs w:val="22"/>
              </w:rPr>
              <w:t>: &lt;150 mg/dL</w:t>
            </w:r>
          </w:p>
        </w:tc>
      </w:tr>
    </w:tbl>
    <w:p w:rsidR="00DB666A" w:rsidRDefault="00DB666A" w:rsidP="00DB666A">
      <w:pPr>
        <w:spacing w:after="120"/>
        <w:jc w:val="both"/>
        <w:rPr>
          <w:rFonts w:ascii="Verdana" w:hAnsi="Verdana" w:cs="MyriadPro-Regular"/>
          <w:color w:val="231F20"/>
          <w:sz w:val="20"/>
          <w:szCs w:val="19"/>
        </w:rPr>
      </w:pPr>
    </w:p>
    <w:p w:rsidR="00DB666A" w:rsidRPr="00DA28CE" w:rsidRDefault="00DB666A" w:rsidP="00DB666A">
      <w:r>
        <w:br w:type="page"/>
      </w:r>
    </w:p>
    <w:p w:rsidR="004231B5" w:rsidRPr="007F5B51" w:rsidRDefault="004231B5" w:rsidP="004231B5">
      <w:pPr>
        <w:pStyle w:val="EstiloTtulo1Verdana13ptJustificado"/>
      </w:pPr>
      <w:bookmarkStart w:id="903" w:name="_Toc331592885"/>
      <w:bookmarkStart w:id="904" w:name="_Toc347484423"/>
      <w:bookmarkStart w:id="905" w:name="_Toc350370605"/>
      <w:bookmarkStart w:id="906" w:name="_Toc331592886"/>
      <w:bookmarkStart w:id="907" w:name="_Toc347484424"/>
      <w:bookmarkStart w:id="908" w:name="_Toc350370606"/>
      <w:bookmarkStart w:id="909" w:name="_Toc3893929"/>
      <w:r w:rsidRPr="007F5B51">
        <w:lastRenderedPageBreak/>
        <w:t>Troponina I</w:t>
      </w:r>
      <w:bookmarkEnd w:id="903"/>
      <w:bookmarkEnd w:id="904"/>
      <w:bookmarkEnd w:id="905"/>
      <w:r>
        <w:t xml:space="preserve"> de alta sensibilidad (hs-TnI)</w:t>
      </w:r>
      <w:bookmarkEnd w:id="90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5"/>
        <w:gridCol w:w="11501"/>
      </w:tblGrid>
      <w:tr w:rsidR="004231B5" w:rsidRPr="004E70CE" w:rsidTr="000B44EE">
        <w:trPr>
          <w:tblCellSpacing w:w="15" w:type="dxa"/>
        </w:trPr>
        <w:tc>
          <w:tcPr>
            <w:tcW w:w="1980" w:type="dxa"/>
            <w:shd w:val="clear" w:color="auto" w:fill="auto"/>
          </w:tcPr>
          <w:p w:rsidR="004231B5" w:rsidRPr="004E70CE" w:rsidRDefault="004231B5" w:rsidP="000B44EE">
            <w:pPr>
              <w:spacing w:after="120"/>
              <w:jc w:val="both"/>
              <w:rPr>
                <w:rFonts w:ascii="Verdana" w:hAnsi="Verdana"/>
                <w:sz w:val="20"/>
              </w:rPr>
            </w:pPr>
            <w:r w:rsidRPr="004E70CE">
              <w:rPr>
                <w:rFonts w:ascii="Verdana" w:hAnsi="Verdana"/>
                <w:sz w:val="20"/>
                <w:szCs w:val="22"/>
              </w:rPr>
              <w:t xml:space="preserve">Laboratorio: </w:t>
            </w:r>
          </w:p>
        </w:tc>
        <w:tc>
          <w:tcPr>
            <w:tcW w:w="11456" w:type="dxa"/>
            <w:shd w:val="clear" w:color="auto" w:fill="auto"/>
          </w:tcPr>
          <w:p w:rsidR="004231B5" w:rsidRPr="004E70CE" w:rsidRDefault="004231B5" w:rsidP="000B44EE">
            <w:pPr>
              <w:spacing w:after="120"/>
              <w:jc w:val="both"/>
              <w:rPr>
                <w:rFonts w:ascii="Verdana" w:hAnsi="Verdana"/>
                <w:sz w:val="20"/>
              </w:rPr>
            </w:pPr>
            <w:r w:rsidRPr="004E70CE">
              <w:rPr>
                <w:rFonts w:ascii="Verdana" w:hAnsi="Verdana"/>
                <w:sz w:val="20"/>
                <w:szCs w:val="22"/>
              </w:rPr>
              <w:t xml:space="preserve">Bioquímica </w:t>
            </w:r>
          </w:p>
        </w:tc>
      </w:tr>
      <w:tr w:rsidR="004231B5" w:rsidRPr="004E70CE" w:rsidTr="000B44EE">
        <w:trPr>
          <w:tblCellSpacing w:w="15" w:type="dxa"/>
        </w:trPr>
        <w:tc>
          <w:tcPr>
            <w:tcW w:w="1980" w:type="dxa"/>
            <w:shd w:val="clear" w:color="auto" w:fill="auto"/>
          </w:tcPr>
          <w:p w:rsidR="004231B5" w:rsidRPr="004E70CE" w:rsidRDefault="004231B5" w:rsidP="000B44EE">
            <w:pPr>
              <w:spacing w:after="120"/>
              <w:jc w:val="both"/>
              <w:rPr>
                <w:rFonts w:ascii="Verdana" w:hAnsi="Verdana"/>
                <w:sz w:val="20"/>
              </w:rPr>
            </w:pPr>
            <w:r w:rsidRPr="004E70CE">
              <w:rPr>
                <w:rFonts w:ascii="Verdana" w:hAnsi="Verdana"/>
                <w:sz w:val="20"/>
                <w:szCs w:val="22"/>
              </w:rPr>
              <w:t xml:space="preserve">Sección: </w:t>
            </w:r>
          </w:p>
        </w:tc>
        <w:tc>
          <w:tcPr>
            <w:tcW w:w="11456" w:type="dxa"/>
            <w:shd w:val="clear" w:color="auto" w:fill="auto"/>
          </w:tcPr>
          <w:p w:rsidR="004231B5" w:rsidRPr="004E70CE" w:rsidRDefault="00B8034C" w:rsidP="000B44EE">
            <w:pPr>
              <w:spacing w:after="120"/>
              <w:jc w:val="both"/>
              <w:rPr>
                <w:rFonts w:ascii="Verdana" w:hAnsi="Verdana"/>
                <w:sz w:val="20"/>
              </w:rPr>
            </w:pPr>
            <w:hyperlink r:id="rId88" w:history="1">
              <w:r w:rsidR="004231B5" w:rsidRPr="004E70CE">
                <w:rPr>
                  <w:rStyle w:val="Hipervnculo"/>
                  <w:sz w:val="20"/>
                  <w:szCs w:val="22"/>
                </w:rPr>
                <w:t>Bioquímica General</w:t>
              </w:r>
            </w:hyperlink>
          </w:p>
        </w:tc>
      </w:tr>
      <w:tr w:rsidR="004231B5" w:rsidRPr="004E70CE" w:rsidTr="000B44EE">
        <w:trPr>
          <w:tblCellSpacing w:w="15" w:type="dxa"/>
        </w:trPr>
        <w:tc>
          <w:tcPr>
            <w:tcW w:w="1980" w:type="dxa"/>
            <w:shd w:val="clear" w:color="auto" w:fill="auto"/>
          </w:tcPr>
          <w:p w:rsidR="004231B5" w:rsidRPr="004E70CE" w:rsidRDefault="004231B5" w:rsidP="000B44EE">
            <w:pPr>
              <w:spacing w:after="120"/>
              <w:jc w:val="both"/>
              <w:rPr>
                <w:rFonts w:ascii="Verdana" w:hAnsi="Verdana"/>
                <w:sz w:val="20"/>
              </w:rPr>
            </w:pPr>
            <w:r w:rsidRPr="004E70CE">
              <w:rPr>
                <w:rFonts w:ascii="Verdana" w:hAnsi="Verdana"/>
                <w:sz w:val="20"/>
                <w:szCs w:val="22"/>
              </w:rPr>
              <w:t xml:space="preserve">Capítulo: </w:t>
            </w:r>
          </w:p>
        </w:tc>
        <w:tc>
          <w:tcPr>
            <w:tcW w:w="11456" w:type="dxa"/>
            <w:shd w:val="clear" w:color="auto" w:fill="auto"/>
          </w:tcPr>
          <w:p w:rsidR="004231B5" w:rsidRPr="004E70CE" w:rsidRDefault="004231B5" w:rsidP="000B44EE">
            <w:pPr>
              <w:spacing w:after="120"/>
              <w:jc w:val="both"/>
              <w:rPr>
                <w:rFonts w:ascii="Verdana" w:hAnsi="Verdana"/>
                <w:sz w:val="20"/>
              </w:rPr>
            </w:pPr>
            <w:r>
              <w:rPr>
                <w:rFonts w:ascii="Verdana" w:hAnsi="Verdana"/>
                <w:sz w:val="20"/>
                <w:szCs w:val="22"/>
              </w:rPr>
              <w:t>Unidades: ng/L</w:t>
            </w:r>
          </w:p>
        </w:tc>
      </w:tr>
      <w:tr w:rsidR="004231B5" w:rsidRPr="004E70CE" w:rsidTr="000B44EE">
        <w:trPr>
          <w:tblCellSpacing w:w="15" w:type="dxa"/>
        </w:trPr>
        <w:tc>
          <w:tcPr>
            <w:tcW w:w="1980" w:type="dxa"/>
            <w:shd w:val="clear" w:color="auto" w:fill="auto"/>
          </w:tcPr>
          <w:p w:rsidR="004231B5" w:rsidRPr="004E70CE" w:rsidRDefault="004231B5" w:rsidP="000B44EE">
            <w:pPr>
              <w:spacing w:after="120"/>
              <w:jc w:val="both"/>
              <w:rPr>
                <w:rFonts w:ascii="Verdana" w:hAnsi="Verdana"/>
                <w:sz w:val="20"/>
              </w:rPr>
            </w:pPr>
            <w:r w:rsidRPr="004E70CE">
              <w:rPr>
                <w:rFonts w:ascii="Verdana" w:hAnsi="Verdana"/>
                <w:sz w:val="20"/>
                <w:szCs w:val="22"/>
              </w:rPr>
              <w:t xml:space="preserve">Código: </w:t>
            </w:r>
          </w:p>
        </w:tc>
        <w:tc>
          <w:tcPr>
            <w:tcW w:w="11456" w:type="dxa"/>
            <w:shd w:val="clear" w:color="auto" w:fill="auto"/>
          </w:tcPr>
          <w:p w:rsidR="004231B5" w:rsidRPr="00E10287" w:rsidRDefault="004231B5" w:rsidP="000B44EE">
            <w:pPr>
              <w:spacing w:after="120"/>
              <w:jc w:val="both"/>
              <w:rPr>
                <w:rFonts w:ascii="Verdana" w:hAnsi="Verdana"/>
                <w:sz w:val="20"/>
              </w:rPr>
            </w:pPr>
            <w:r w:rsidRPr="00E10287">
              <w:rPr>
                <w:rFonts w:ascii="Verdana" w:hAnsi="Verdana"/>
                <w:sz w:val="20"/>
                <w:szCs w:val="22"/>
              </w:rPr>
              <w:t>TROPO</w:t>
            </w:r>
          </w:p>
        </w:tc>
      </w:tr>
      <w:tr w:rsidR="004231B5" w:rsidRPr="004E70CE" w:rsidTr="000B44EE">
        <w:trPr>
          <w:tblCellSpacing w:w="15" w:type="dxa"/>
        </w:trPr>
        <w:tc>
          <w:tcPr>
            <w:tcW w:w="1980" w:type="dxa"/>
            <w:shd w:val="clear" w:color="auto" w:fill="auto"/>
          </w:tcPr>
          <w:p w:rsidR="004231B5" w:rsidRPr="004E70CE" w:rsidRDefault="004231B5" w:rsidP="000B44EE">
            <w:pPr>
              <w:spacing w:after="120"/>
              <w:jc w:val="both"/>
              <w:rPr>
                <w:rFonts w:ascii="Verdana" w:hAnsi="Verdana"/>
                <w:sz w:val="20"/>
              </w:rPr>
            </w:pPr>
            <w:r w:rsidRPr="004E70CE">
              <w:rPr>
                <w:rFonts w:ascii="Verdana" w:hAnsi="Verdana"/>
                <w:sz w:val="20"/>
                <w:szCs w:val="22"/>
              </w:rPr>
              <w:t xml:space="preserve">Muestra: </w:t>
            </w:r>
          </w:p>
        </w:tc>
        <w:tc>
          <w:tcPr>
            <w:tcW w:w="11456" w:type="dxa"/>
            <w:shd w:val="clear" w:color="auto" w:fill="auto"/>
          </w:tcPr>
          <w:p w:rsidR="004231B5" w:rsidRPr="004E70CE" w:rsidRDefault="004231B5" w:rsidP="000B44EE">
            <w:pPr>
              <w:spacing w:after="120"/>
              <w:jc w:val="both"/>
              <w:rPr>
                <w:rFonts w:ascii="Verdana" w:hAnsi="Verdana"/>
                <w:sz w:val="20"/>
              </w:rPr>
            </w:pPr>
            <w:r w:rsidRPr="004E70CE">
              <w:rPr>
                <w:rFonts w:ascii="Verdana" w:hAnsi="Verdana"/>
                <w:sz w:val="20"/>
                <w:szCs w:val="22"/>
              </w:rPr>
              <w:t xml:space="preserve">Suero </w:t>
            </w:r>
            <w:r>
              <w:rPr>
                <w:rFonts w:ascii="Verdana" w:hAnsi="Verdana"/>
                <w:sz w:val="20"/>
                <w:szCs w:val="22"/>
              </w:rPr>
              <w:t>/Plasma</w:t>
            </w:r>
          </w:p>
        </w:tc>
      </w:tr>
      <w:tr w:rsidR="004231B5" w:rsidRPr="004E70CE" w:rsidTr="000B44EE">
        <w:trPr>
          <w:tblCellSpacing w:w="15" w:type="dxa"/>
        </w:trPr>
        <w:tc>
          <w:tcPr>
            <w:tcW w:w="1980" w:type="dxa"/>
            <w:shd w:val="clear" w:color="auto" w:fill="auto"/>
          </w:tcPr>
          <w:p w:rsidR="004231B5" w:rsidRPr="004E70CE" w:rsidRDefault="004231B5" w:rsidP="000B44EE">
            <w:pPr>
              <w:spacing w:after="120"/>
              <w:jc w:val="both"/>
              <w:rPr>
                <w:rFonts w:ascii="Verdana" w:hAnsi="Verdana"/>
                <w:sz w:val="20"/>
              </w:rPr>
            </w:pPr>
            <w:r w:rsidRPr="004E70CE">
              <w:rPr>
                <w:rFonts w:ascii="Verdana" w:hAnsi="Verdana"/>
                <w:sz w:val="20"/>
                <w:szCs w:val="22"/>
              </w:rPr>
              <w:t xml:space="preserve">Contenedor: </w:t>
            </w:r>
          </w:p>
        </w:tc>
        <w:tc>
          <w:tcPr>
            <w:tcW w:w="11456" w:type="dxa"/>
            <w:shd w:val="clear" w:color="auto" w:fill="auto"/>
          </w:tcPr>
          <w:p w:rsidR="004231B5" w:rsidRPr="004E70CE" w:rsidRDefault="004231B5" w:rsidP="000B44EE">
            <w:pPr>
              <w:spacing w:after="120"/>
              <w:jc w:val="both"/>
              <w:rPr>
                <w:rFonts w:ascii="Verdana" w:hAnsi="Verdana"/>
                <w:sz w:val="20"/>
              </w:rPr>
            </w:pPr>
            <w:r w:rsidRPr="004E70CE">
              <w:rPr>
                <w:rFonts w:ascii="Verdana" w:hAnsi="Verdana"/>
                <w:sz w:val="20"/>
                <w:szCs w:val="22"/>
              </w:rPr>
              <w:t>Bio-Tubo seco tapón rojo gel 5 ml</w:t>
            </w:r>
            <w:r>
              <w:rPr>
                <w:rFonts w:ascii="Verdana" w:hAnsi="Verdana"/>
                <w:sz w:val="20"/>
                <w:szCs w:val="22"/>
              </w:rPr>
              <w:t>/Urgente: Bio- Tubo heparina de litio tapón verde 3 ml</w:t>
            </w:r>
          </w:p>
        </w:tc>
      </w:tr>
      <w:tr w:rsidR="004231B5" w:rsidRPr="004E70CE" w:rsidTr="000B44EE">
        <w:trPr>
          <w:tblCellSpacing w:w="15" w:type="dxa"/>
        </w:trPr>
        <w:tc>
          <w:tcPr>
            <w:tcW w:w="1980" w:type="dxa"/>
            <w:shd w:val="clear" w:color="auto" w:fill="auto"/>
          </w:tcPr>
          <w:p w:rsidR="004231B5" w:rsidRPr="004E70CE" w:rsidRDefault="004231B5" w:rsidP="000B44EE">
            <w:pPr>
              <w:spacing w:after="120"/>
              <w:jc w:val="both"/>
              <w:rPr>
                <w:rFonts w:ascii="Verdana" w:hAnsi="Verdana"/>
                <w:sz w:val="20"/>
              </w:rPr>
            </w:pPr>
            <w:r w:rsidRPr="004E70CE">
              <w:rPr>
                <w:rFonts w:ascii="Verdana" w:hAnsi="Verdana"/>
                <w:sz w:val="20"/>
                <w:szCs w:val="22"/>
              </w:rPr>
              <w:t xml:space="preserve">T. Análisis: </w:t>
            </w:r>
          </w:p>
        </w:tc>
        <w:tc>
          <w:tcPr>
            <w:tcW w:w="11456" w:type="dxa"/>
            <w:shd w:val="clear" w:color="auto" w:fill="auto"/>
          </w:tcPr>
          <w:p w:rsidR="004231B5" w:rsidRPr="004E70CE" w:rsidRDefault="004231B5" w:rsidP="000B44EE">
            <w:pPr>
              <w:spacing w:after="120"/>
              <w:jc w:val="both"/>
              <w:rPr>
                <w:rFonts w:ascii="Verdana" w:hAnsi="Verdana"/>
                <w:sz w:val="20"/>
              </w:rPr>
            </w:pPr>
            <w:r>
              <w:rPr>
                <w:rFonts w:ascii="Verdana" w:hAnsi="Verdana"/>
                <w:sz w:val="20"/>
                <w:szCs w:val="22"/>
              </w:rPr>
              <w:t xml:space="preserve">4h/urgente </w:t>
            </w:r>
            <w:r w:rsidRPr="004E70CE">
              <w:rPr>
                <w:rFonts w:ascii="Verdana" w:hAnsi="Verdana"/>
                <w:sz w:val="20"/>
                <w:szCs w:val="22"/>
              </w:rPr>
              <w:t>60min</w:t>
            </w:r>
            <w:r>
              <w:rPr>
                <w:rFonts w:ascii="Verdana" w:hAnsi="Verdana"/>
                <w:sz w:val="20"/>
                <w:szCs w:val="22"/>
              </w:rPr>
              <w:t>utos</w:t>
            </w:r>
          </w:p>
        </w:tc>
      </w:tr>
      <w:tr w:rsidR="004231B5" w:rsidRPr="004E70CE" w:rsidTr="000B44EE">
        <w:trPr>
          <w:tblCellSpacing w:w="15" w:type="dxa"/>
        </w:trPr>
        <w:tc>
          <w:tcPr>
            <w:tcW w:w="1980" w:type="dxa"/>
            <w:shd w:val="clear" w:color="auto" w:fill="auto"/>
          </w:tcPr>
          <w:p w:rsidR="004231B5" w:rsidRPr="004E70CE" w:rsidRDefault="004231B5" w:rsidP="000B44EE">
            <w:pPr>
              <w:spacing w:after="120"/>
              <w:jc w:val="both"/>
              <w:rPr>
                <w:rFonts w:ascii="Verdana" w:hAnsi="Verdana"/>
                <w:sz w:val="20"/>
              </w:rPr>
            </w:pPr>
            <w:r w:rsidRPr="004E70CE">
              <w:rPr>
                <w:rFonts w:ascii="Verdana" w:hAnsi="Verdana"/>
                <w:sz w:val="20"/>
                <w:szCs w:val="22"/>
              </w:rPr>
              <w:t>Observaciones:</w:t>
            </w:r>
          </w:p>
        </w:tc>
        <w:tc>
          <w:tcPr>
            <w:tcW w:w="11456" w:type="dxa"/>
            <w:shd w:val="clear" w:color="auto" w:fill="auto"/>
          </w:tcPr>
          <w:p w:rsidR="004231B5" w:rsidRPr="004E70CE" w:rsidRDefault="004231B5" w:rsidP="000B44EE">
            <w:pPr>
              <w:spacing w:after="120"/>
              <w:jc w:val="both"/>
              <w:rPr>
                <w:rFonts w:ascii="Verdana" w:hAnsi="Verdana"/>
                <w:sz w:val="20"/>
              </w:rPr>
            </w:pPr>
            <w:r>
              <w:rPr>
                <w:rFonts w:ascii="Verdana" w:hAnsi="Verdana"/>
                <w:sz w:val="20"/>
                <w:szCs w:val="22"/>
              </w:rPr>
              <w:t>La Troponina cardiaca I</w:t>
            </w:r>
            <w:r w:rsidRPr="004E70CE">
              <w:rPr>
                <w:rFonts w:ascii="Verdana" w:hAnsi="Verdana"/>
                <w:sz w:val="20"/>
                <w:szCs w:val="22"/>
              </w:rPr>
              <w:t xml:space="preserve">, es una </w:t>
            </w:r>
            <w:r w:rsidRPr="004E70CE">
              <w:rPr>
                <w:rFonts w:ascii="Verdana" w:hAnsi="Verdana" w:hint="eastAsia"/>
                <w:sz w:val="20"/>
                <w:szCs w:val="22"/>
              </w:rPr>
              <w:t>proteína</w:t>
            </w:r>
            <w:r>
              <w:rPr>
                <w:rFonts w:ascii="Verdana" w:hAnsi="Verdana"/>
                <w:sz w:val="20"/>
                <w:szCs w:val="22"/>
              </w:rPr>
              <w:t xml:space="preserve"> </w:t>
            </w:r>
            <w:r w:rsidRPr="004E70CE">
              <w:rPr>
                <w:rFonts w:ascii="Verdana" w:hAnsi="Verdana" w:hint="eastAsia"/>
                <w:sz w:val="20"/>
                <w:szCs w:val="22"/>
              </w:rPr>
              <w:t>contráctil</w:t>
            </w:r>
            <w:r w:rsidRPr="004E70CE">
              <w:rPr>
                <w:rFonts w:ascii="Verdana" w:hAnsi="Verdana"/>
                <w:sz w:val="20"/>
                <w:szCs w:val="22"/>
              </w:rPr>
              <w:t xml:space="preserve"> presente exclusiva</w:t>
            </w:r>
            <w:r>
              <w:rPr>
                <w:rFonts w:ascii="Verdana" w:hAnsi="Verdana"/>
                <w:sz w:val="20"/>
                <w:szCs w:val="22"/>
              </w:rPr>
              <w:t>mente en el mú</w:t>
            </w:r>
            <w:r w:rsidRPr="004E70CE">
              <w:rPr>
                <w:rFonts w:ascii="Verdana" w:hAnsi="Verdana"/>
                <w:sz w:val="20"/>
                <w:szCs w:val="22"/>
              </w:rPr>
              <w:t xml:space="preserve">sculo cardiaco. </w:t>
            </w:r>
          </w:p>
          <w:p w:rsidR="004231B5" w:rsidRDefault="004231B5" w:rsidP="000B44EE">
            <w:pPr>
              <w:spacing w:after="120"/>
              <w:jc w:val="both"/>
              <w:rPr>
                <w:rFonts w:ascii="Verdana" w:hAnsi="Verdana"/>
                <w:sz w:val="20"/>
              </w:rPr>
            </w:pPr>
            <w:r>
              <w:rPr>
                <w:rFonts w:ascii="Verdana" w:hAnsi="Verdana"/>
                <w:sz w:val="20"/>
                <w:szCs w:val="22"/>
              </w:rPr>
              <w:t xml:space="preserve">La elevación de este biomarcador en sangre refleja un daño por necrosis de las células </w:t>
            </w:r>
            <w:proofErr w:type="gramStart"/>
            <w:r>
              <w:rPr>
                <w:rFonts w:ascii="Verdana" w:hAnsi="Verdana"/>
                <w:sz w:val="20"/>
                <w:szCs w:val="22"/>
              </w:rPr>
              <w:t>miocárdicas</w:t>
            </w:r>
            <w:proofErr w:type="gramEnd"/>
            <w:r>
              <w:rPr>
                <w:rFonts w:ascii="Verdana" w:hAnsi="Verdana"/>
                <w:sz w:val="20"/>
                <w:szCs w:val="22"/>
              </w:rPr>
              <w:t xml:space="preserve"> aunque no indica el mecanismo subyacente.</w:t>
            </w:r>
          </w:p>
          <w:p w:rsidR="004231B5" w:rsidRDefault="004231B5" w:rsidP="000B44EE">
            <w:pPr>
              <w:spacing w:after="120"/>
              <w:jc w:val="both"/>
              <w:rPr>
                <w:rFonts w:ascii="Verdana" w:hAnsi="Verdana"/>
                <w:sz w:val="20"/>
              </w:rPr>
            </w:pPr>
            <w:r>
              <w:rPr>
                <w:rFonts w:ascii="Verdana" w:hAnsi="Verdana"/>
                <w:sz w:val="20"/>
                <w:szCs w:val="22"/>
              </w:rPr>
              <w:t xml:space="preserve">Para establecer el diagnóstico de IAM es necesaria la detección de un incremento y/o descenso de las concentraciones de troponina, con al menos un valor que exceda el percentil 99, acompañado de una alta probabilidad clínica </w:t>
            </w:r>
            <w:proofErr w:type="gramStart"/>
            <w:r>
              <w:rPr>
                <w:rFonts w:ascii="Verdana" w:hAnsi="Verdana"/>
                <w:sz w:val="20"/>
                <w:szCs w:val="22"/>
              </w:rPr>
              <w:t>pre-prueba</w:t>
            </w:r>
            <w:proofErr w:type="gramEnd"/>
            <w:r>
              <w:rPr>
                <w:rFonts w:ascii="Verdana" w:hAnsi="Verdana"/>
                <w:sz w:val="20"/>
                <w:szCs w:val="22"/>
              </w:rPr>
              <w:t xml:space="preserve"> y/o ECG compatible con isquemia miocárdica.</w:t>
            </w:r>
            <w:r>
              <w:rPr>
                <w:rFonts w:ascii="Verdana" w:hAnsi="Verdana"/>
                <w:sz w:val="20"/>
              </w:rPr>
              <w:t xml:space="preserve"> </w:t>
            </w:r>
            <w:r>
              <w:rPr>
                <w:rFonts w:ascii="Verdana" w:hAnsi="Verdana"/>
                <w:sz w:val="20"/>
                <w:szCs w:val="22"/>
              </w:rPr>
              <w:t>Estas determinaciones deben espaciarse entre 3- 6 horas</w:t>
            </w:r>
          </w:p>
          <w:p w:rsidR="004231B5" w:rsidRDefault="004231B5" w:rsidP="000B44EE">
            <w:pPr>
              <w:spacing w:after="120"/>
              <w:jc w:val="both"/>
              <w:rPr>
                <w:rFonts w:ascii="Verdana" w:hAnsi="Verdana"/>
                <w:sz w:val="20"/>
              </w:rPr>
            </w:pPr>
            <w:r>
              <w:rPr>
                <w:rFonts w:ascii="Verdana" w:hAnsi="Verdana"/>
                <w:sz w:val="20"/>
                <w:szCs w:val="22"/>
              </w:rPr>
              <w:t>La demostración de un patrón de aumento y descenso es imprescindible para distinguir una elevación de troponina debido a un proceso agudo de una elevación crónica por un daño cardiaco estructural.</w:t>
            </w:r>
          </w:p>
          <w:p w:rsidR="004231B5" w:rsidRDefault="004231B5" w:rsidP="000B44EE">
            <w:pPr>
              <w:spacing w:after="120"/>
              <w:jc w:val="both"/>
              <w:rPr>
                <w:rFonts w:ascii="Verdana" w:hAnsi="Verdana"/>
                <w:sz w:val="20"/>
              </w:rPr>
            </w:pPr>
            <w:r>
              <w:rPr>
                <w:rFonts w:ascii="Verdana" w:hAnsi="Verdana"/>
                <w:sz w:val="20"/>
                <w:szCs w:val="22"/>
              </w:rPr>
              <w:t>Otras posibles causas de elevación de la hs-TnI son: arritmias, cardiomiopatía hipertrófica, shock séptico, hipovolémico o cardiogénico, espasmo coronario, contusión cardiaca, cirugía, rabdomiolisis con afectación del musculo cardiaco; miocarditis.</w:t>
            </w:r>
          </w:p>
          <w:p w:rsidR="004231B5" w:rsidRDefault="004231B5" w:rsidP="000B44EE">
            <w:pPr>
              <w:autoSpaceDE w:val="0"/>
              <w:autoSpaceDN w:val="0"/>
              <w:adjustRightInd w:val="0"/>
              <w:rPr>
                <w:rFonts w:ascii="Verdana" w:hAnsi="Verdana" w:cs="MyriadPro-Regular"/>
                <w:color w:val="231F20"/>
                <w:sz w:val="20"/>
                <w:szCs w:val="19"/>
              </w:rPr>
            </w:pPr>
            <w:r>
              <w:rPr>
                <w:rFonts w:ascii="Verdana" w:hAnsi="Verdana" w:cs="MyriadPro-Regular"/>
                <w:color w:val="231F20"/>
                <w:sz w:val="20"/>
                <w:szCs w:val="19"/>
              </w:rPr>
              <w:t>Los especí</w:t>
            </w:r>
            <w:r w:rsidRPr="00BA12F9">
              <w:rPr>
                <w:rFonts w:ascii="Verdana" w:hAnsi="Verdana" w:cs="MyriadPro-Regular"/>
                <w:color w:val="231F20"/>
                <w:sz w:val="20"/>
                <w:szCs w:val="19"/>
              </w:rPr>
              <w:t>menes de pacientes que hayan recibido preparados</w:t>
            </w:r>
            <w:r>
              <w:rPr>
                <w:rFonts w:ascii="Verdana" w:hAnsi="Verdana" w:cs="MyriadPro-Regular"/>
                <w:color w:val="231F20"/>
                <w:sz w:val="20"/>
                <w:szCs w:val="19"/>
              </w:rPr>
              <w:t xml:space="preserve"> </w:t>
            </w:r>
            <w:r w:rsidRPr="00BA12F9">
              <w:rPr>
                <w:rFonts w:ascii="Verdana" w:hAnsi="Verdana" w:cs="MyriadPro-Regular"/>
                <w:color w:val="231F20"/>
                <w:sz w:val="20"/>
                <w:szCs w:val="19"/>
              </w:rPr>
              <w:t xml:space="preserve">a base de anticuerpos </w:t>
            </w:r>
            <w:r>
              <w:rPr>
                <w:rFonts w:ascii="Verdana" w:hAnsi="Verdana" w:cs="MyriadPro-Regular"/>
                <w:color w:val="231F20"/>
                <w:sz w:val="20"/>
                <w:szCs w:val="19"/>
              </w:rPr>
              <w:t xml:space="preserve">monoclonales de ratón, con fines </w:t>
            </w:r>
            <w:r w:rsidR="00C237C3">
              <w:rPr>
                <w:rFonts w:ascii="Verdana" w:hAnsi="Verdana" w:cs="MyriadPro-Regular"/>
                <w:color w:val="231F20"/>
                <w:sz w:val="20"/>
                <w:szCs w:val="19"/>
              </w:rPr>
              <w:t>diagnósticos</w:t>
            </w:r>
            <w:r>
              <w:rPr>
                <w:rFonts w:ascii="Verdana" w:hAnsi="Verdana" w:cs="MyriadPro-Regular"/>
                <w:color w:val="231F20"/>
                <w:sz w:val="20"/>
                <w:szCs w:val="19"/>
              </w:rPr>
              <w:t xml:space="preserve"> o </w:t>
            </w:r>
            <w:r w:rsidR="00C237C3">
              <w:rPr>
                <w:rFonts w:ascii="Verdana" w:hAnsi="Verdana" w:cs="MyriadPro-Regular"/>
                <w:color w:val="231F20"/>
                <w:sz w:val="20"/>
                <w:szCs w:val="19"/>
              </w:rPr>
              <w:t>terapéuticos</w:t>
            </w:r>
            <w:r>
              <w:rPr>
                <w:rFonts w:ascii="Verdana" w:hAnsi="Verdana" w:cs="MyriadPro-Regular"/>
                <w:color w:val="231F20"/>
                <w:sz w:val="20"/>
                <w:szCs w:val="19"/>
              </w:rPr>
              <w:t>, así como los pacientes que están habitualmente en contacto con animales o productos procedentes del suero animal</w:t>
            </w:r>
            <w:r w:rsidRPr="00BA12F9">
              <w:rPr>
                <w:rFonts w:ascii="Verdana" w:hAnsi="Verdana" w:cs="MyriadPro-Regular"/>
                <w:color w:val="231F20"/>
                <w:sz w:val="20"/>
                <w:szCs w:val="19"/>
              </w:rPr>
              <w:t xml:space="preserve"> </w:t>
            </w:r>
            <w:r>
              <w:rPr>
                <w:rFonts w:ascii="Verdana" w:hAnsi="Verdana" w:cs="MyriadPro-Regular"/>
                <w:color w:val="231F20"/>
                <w:sz w:val="20"/>
                <w:szCs w:val="19"/>
              </w:rPr>
              <w:t>son susceptibles de</w:t>
            </w:r>
            <w:r w:rsidRPr="00BA12F9">
              <w:rPr>
                <w:rFonts w:ascii="Verdana" w:hAnsi="Verdana" w:cs="MyriadPro-Regular"/>
                <w:color w:val="231F20"/>
                <w:sz w:val="20"/>
                <w:szCs w:val="19"/>
              </w:rPr>
              <w:t xml:space="preserve"> </w:t>
            </w:r>
            <w:r>
              <w:rPr>
                <w:rFonts w:ascii="Verdana" w:hAnsi="Verdana" w:cs="MyriadPro-Regular"/>
                <w:color w:val="231F20"/>
                <w:sz w:val="20"/>
                <w:szCs w:val="19"/>
              </w:rPr>
              <w:t xml:space="preserve">desarrollar anticuerpos que interfieran en el </w:t>
            </w:r>
            <w:r w:rsidR="00C237C3">
              <w:rPr>
                <w:rFonts w:ascii="Verdana" w:hAnsi="Verdana" w:cs="MyriadPro-Regular"/>
                <w:color w:val="231F20"/>
                <w:sz w:val="20"/>
                <w:szCs w:val="19"/>
              </w:rPr>
              <w:t>ensayo</w:t>
            </w:r>
            <w:r>
              <w:rPr>
                <w:rFonts w:ascii="Verdana" w:hAnsi="Verdana" w:cs="MyriadPro-Regular"/>
                <w:color w:val="231F20"/>
                <w:sz w:val="20"/>
                <w:szCs w:val="19"/>
              </w:rPr>
              <w:t xml:space="preserve"> generando resultados falsos positivos o negativos.</w:t>
            </w:r>
          </w:p>
          <w:p w:rsidR="004231B5" w:rsidRDefault="004231B5" w:rsidP="000B44EE">
            <w:pPr>
              <w:autoSpaceDE w:val="0"/>
              <w:autoSpaceDN w:val="0"/>
              <w:adjustRightInd w:val="0"/>
              <w:rPr>
                <w:rFonts w:ascii="Verdana" w:hAnsi="Verdana" w:cs="MyriadPro-Regular"/>
                <w:color w:val="231F20"/>
                <w:sz w:val="20"/>
                <w:szCs w:val="19"/>
              </w:rPr>
            </w:pPr>
          </w:p>
          <w:p w:rsidR="004231B5" w:rsidRDefault="004231B5" w:rsidP="000B44EE">
            <w:pPr>
              <w:autoSpaceDE w:val="0"/>
              <w:autoSpaceDN w:val="0"/>
              <w:adjustRightInd w:val="0"/>
              <w:rPr>
                <w:rFonts w:ascii="Verdana" w:hAnsi="Verdana" w:cs="MyriadPro-Regular"/>
                <w:color w:val="231F20"/>
                <w:sz w:val="20"/>
                <w:szCs w:val="19"/>
              </w:rPr>
            </w:pPr>
            <w:r>
              <w:rPr>
                <w:rFonts w:ascii="Verdana" w:hAnsi="Verdana" w:cs="MyriadPro-Regular"/>
                <w:color w:val="231F20"/>
                <w:sz w:val="20"/>
                <w:szCs w:val="19"/>
              </w:rPr>
              <w:lastRenderedPageBreak/>
              <w:t>En los pacientes con concentraciones muy elevadas de proteínas totales (ej. Mieloma) se pueden obtener valores de hsTnI anómalos.</w:t>
            </w:r>
          </w:p>
          <w:p w:rsidR="004231B5" w:rsidRPr="004E70CE" w:rsidRDefault="004231B5" w:rsidP="000B44EE">
            <w:pPr>
              <w:spacing w:after="120"/>
              <w:jc w:val="both"/>
              <w:rPr>
                <w:rFonts w:ascii="Verdana" w:hAnsi="Verdana"/>
                <w:sz w:val="20"/>
              </w:rPr>
            </w:pPr>
          </w:p>
        </w:tc>
      </w:tr>
      <w:tr w:rsidR="004231B5" w:rsidRPr="004E70CE" w:rsidTr="000B44EE">
        <w:trPr>
          <w:tblCellSpacing w:w="15" w:type="dxa"/>
        </w:trPr>
        <w:tc>
          <w:tcPr>
            <w:tcW w:w="1980" w:type="dxa"/>
            <w:shd w:val="clear" w:color="auto" w:fill="auto"/>
          </w:tcPr>
          <w:p w:rsidR="004231B5" w:rsidRPr="004E70CE" w:rsidRDefault="004231B5" w:rsidP="000B44EE">
            <w:pPr>
              <w:spacing w:after="120"/>
              <w:jc w:val="both"/>
              <w:rPr>
                <w:rFonts w:ascii="Verdana" w:hAnsi="Verdana"/>
                <w:sz w:val="20"/>
              </w:rPr>
            </w:pPr>
            <w:r w:rsidRPr="004E70CE">
              <w:rPr>
                <w:rFonts w:ascii="Verdana" w:hAnsi="Verdana"/>
                <w:sz w:val="20"/>
                <w:szCs w:val="22"/>
              </w:rPr>
              <w:t xml:space="preserve">Técnicas: </w:t>
            </w:r>
          </w:p>
        </w:tc>
        <w:tc>
          <w:tcPr>
            <w:tcW w:w="11456" w:type="dxa"/>
            <w:shd w:val="clear" w:color="auto" w:fill="auto"/>
          </w:tcPr>
          <w:p w:rsidR="004231B5" w:rsidRDefault="004231B5" w:rsidP="000B44EE">
            <w:pPr>
              <w:spacing w:after="120"/>
              <w:rPr>
                <w:rFonts w:ascii="Verdana" w:hAnsi="Verdana"/>
                <w:sz w:val="20"/>
              </w:rPr>
            </w:pPr>
            <w:r>
              <w:rPr>
                <w:rFonts w:ascii="Verdana" w:hAnsi="Verdana"/>
                <w:sz w:val="20"/>
                <w:szCs w:val="22"/>
              </w:rPr>
              <w:t>CMIA (Inmunoensayo de micropartículas quimioluminiscente)</w:t>
            </w:r>
          </w:p>
          <w:p w:rsidR="004231B5" w:rsidRDefault="004231B5" w:rsidP="000B44EE">
            <w:pPr>
              <w:spacing w:after="120"/>
              <w:rPr>
                <w:rFonts w:ascii="Verdana" w:hAnsi="Verdana"/>
                <w:sz w:val="20"/>
              </w:rPr>
            </w:pPr>
            <w:r>
              <w:rPr>
                <w:rFonts w:ascii="Verdana" w:hAnsi="Verdana"/>
                <w:sz w:val="20"/>
                <w:szCs w:val="22"/>
              </w:rPr>
              <w:t>Interpretación de resultados:</w:t>
            </w:r>
            <w:r>
              <w:rPr>
                <w:rFonts w:ascii="Verdana" w:hAnsi="Verdana"/>
                <w:sz w:val="20"/>
                <w:szCs w:val="22"/>
              </w:rPr>
              <w:br/>
              <w:t>Se establece como punto de corte el valor del percentil 99 estratificado en función del sexo (LSR):</w:t>
            </w:r>
          </w:p>
          <w:p w:rsidR="004231B5" w:rsidRPr="004D26B5" w:rsidRDefault="004231B5" w:rsidP="004F423B">
            <w:pPr>
              <w:pStyle w:val="Prrafodelista"/>
              <w:numPr>
                <w:ilvl w:val="0"/>
                <w:numId w:val="28"/>
              </w:numPr>
              <w:spacing w:after="120"/>
              <w:rPr>
                <w:rFonts w:ascii="Verdana" w:hAnsi="Verdana"/>
                <w:sz w:val="20"/>
              </w:rPr>
            </w:pPr>
            <w:r>
              <w:rPr>
                <w:rFonts w:ascii="Verdana" w:hAnsi="Verdana"/>
                <w:sz w:val="20"/>
                <w:szCs w:val="22"/>
              </w:rPr>
              <w:t xml:space="preserve">Varones: </w:t>
            </w:r>
            <w:r w:rsidRPr="00C32CE9">
              <w:rPr>
                <w:rFonts w:ascii="Verdana" w:hAnsi="Verdana"/>
                <w:sz w:val="20"/>
                <w:szCs w:val="22"/>
              </w:rPr>
              <w:t>Percentil 99&lt;</w:t>
            </w:r>
            <w:r>
              <w:rPr>
                <w:rFonts w:ascii="Verdana" w:hAnsi="Verdana"/>
                <w:sz w:val="20"/>
                <w:szCs w:val="22"/>
              </w:rPr>
              <w:t xml:space="preserve"> 34,2 ng/</w:t>
            </w:r>
            <w:r w:rsidRPr="00C32CE9">
              <w:rPr>
                <w:rFonts w:ascii="Verdana" w:hAnsi="Verdana"/>
                <w:sz w:val="20"/>
                <w:szCs w:val="22"/>
              </w:rPr>
              <w:t>L</w:t>
            </w:r>
          </w:p>
          <w:p w:rsidR="004231B5" w:rsidRPr="00BB41AF" w:rsidRDefault="004231B5" w:rsidP="004F423B">
            <w:pPr>
              <w:pStyle w:val="Prrafodelista"/>
              <w:numPr>
                <w:ilvl w:val="0"/>
                <w:numId w:val="28"/>
              </w:numPr>
              <w:spacing w:after="120"/>
              <w:rPr>
                <w:rFonts w:ascii="Verdana" w:hAnsi="Verdana"/>
                <w:sz w:val="20"/>
              </w:rPr>
            </w:pPr>
            <w:r>
              <w:rPr>
                <w:rFonts w:ascii="Verdana" w:hAnsi="Verdana"/>
                <w:sz w:val="20"/>
                <w:szCs w:val="22"/>
              </w:rPr>
              <w:t>Mujeres: Percentil 99 &lt;15,6 ng/L</w:t>
            </w:r>
          </w:p>
          <w:p w:rsidR="004231B5" w:rsidRDefault="004231B5" w:rsidP="000B44EE">
            <w:pPr>
              <w:spacing w:after="120"/>
              <w:rPr>
                <w:rFonts w:ascii="Verdana" w:hAnsi="Verdana"/>
                <w:sz w:val="20"/>
              </w:rPr>
            </w:pPr>
            <w:r>
              <w:rPr>
                <w:rFonts w:ascii="Verdana" w:hAnsi="Verdana"/>
                <w:sz w:val="20"/>
                <w:szCs w:val="22"/>
              </w:rPr>
              <w:t>Algoritmo diagnóstico vigente en HURH:</w:t>
            </w:r>
          </w:p>
          <w:p w:rsidR="004231B5" w:rsidRDefault="004231B5" w:rsidP="000B44EE">
            <w:pPr>
              <w:spacing w:after="120"/>
              <w:rPr>
                <w:rFonts w:ascii="Verdana" w:hAnsi="Verdana"/>
                <w:sz w:val="20"/>
              </w:rPr>
            </w:pPr>
            <w:r>
              <w:rPr>
                <w:rFonts w:ascii="Verdana" w:hAnsi="Verdana"/>
                <w:sz w:val="20"/>
                <w:szCs w:val="22"/>
              </w:rPr>
              <w:t xml:space="preserve">   1. Determinación basal (T0h)</w:t>
            </w:r>
          </w:p>
          <w:p w:rsidR="004231B5" w:rsidRDefault="004231B5" w:rsidP="000B44EE">
            <w:pPr>
              <w:spacing w:after="120"/>
              <w:rPr>
                <w:rFonts w:ascii="Verdana" w:hAnsi="Verdana"/>
                <w:sz w:val="20"/>
              </w:rPr>
            </w:pPr>
            <w:r>
              <w:rPr>
                <w:rFonts w:ascii="Verdana" w:hAnsi="Verdana"/>
                <w:sz w:val="20"/>
              </w:rPr>
              <w:t xml:space="preserve">   2.Determinación a las 3 horas (T3h):</w:t>
            </w:r>
          </w:p>
          <w:p w:rsidR="004231B5" w:rsidRDefault="004231B5" w:rsidP="004F423B">
            <w:pPr>
              <w:pStyle w:val="Prrafodelista"/>
              <w:numPr>
                <w:ilvl w:val="0"/>
                <w:numId w:val="29"/>
              </w:numPr>
              <w:spacing w:after="120"/>
              <w:rPr>
                <w:rFonts w:ascii="Verdana" w:hAnsi="Verdana"/>
                <w:sz w:val="20"/>
              </w:rPr>
            </w:pPr>
            <w:r>
              <w:rPr>
                <w:rFonts w:ascii="Verdana" w:hAnsi="Verdana"/>
                <w:sz w:val="20"/>
              </w:rPr>
              <w:t xml:space="preserve">Si </w:t>
            </w:r>
            <w:proofErr w:type="gramStart"/>
            <w:r>
              <w:rPr>
                <w:rFonts w:ascii="Verdana" w:hAnsi="Verdana"/>
                <w:sz w:val="20"/>
              </w:rPr>
              <w:t>hsTnI  T</w:t>
            </w:r>
            <w:proofErr w:type="gramEnd"/>
            <w:r>
              <w:rPr>
                <w:rFonts w:ascii="Verdana" w:hAnsi="Verdana"/>
                <w:sz w:val="20"/>
              </w:rPr>
              <w:t xml:space="preserve">0h </w:t>
            </w:r>
            <w:r>
              <w:rPr>
                <w:rFonts w:ascii="Verdana" w:hAnsi="Verdana"/>
                <w:sz w:val="20"/>
              </w:rPr>
              <w:sym w:font="Symbol" w:char="F0A3"/>
            </w:r>
            <w:r>
              <w:rPr>
                <w:rFonts w:ascii="Verdana" w:hAnsi="Verdana"/>
                <w:sz w:val="20"/>
              </w:rPr>
              <w:t xml:space="preserve"> LSR y T3h &gt; LRS: se considera incremento una subida del 50%</w:t>
            </w:r>
          </w:p>
          <w:p w:rsidR="004231B5" w:rsidRDefault="004231B5" w:rsidP="004F423B">
            <w:pPr>
              <w:pStyle w:val="Prrafodelista"/>
              <w:numPr>
                <w:ilvl w:val="0"/>
                <w:numId w:val="29"/>
              </w:numPr>
              <w:spacing w:after="120"/>
              <w:rPr>
                <w:rFonts w:ascii="Verdana" w:hAnsi="Verdana"/>
                <w:sz w:val="20"/>
              </w:rPr>
            </w:pPr>
            <w:r>
              <w:rPr>
                <w:rFonts w:ascii="Verdana" w:hAnsi="Verdana"/>
                <w:sz w:val="20"/>
              </w:rPr>
              <w:t xml:space="preserve">Si </w:t>
            </w:r>
            <w:proofErr w:type="gramStart"/>
            <w:r>
              <w:rPr>
                <w:rFonts w:ascii="Verdana" w:hAnsi="Verdana"/>
                <w:sz w:val="20"/>
              </w:rPr>
              <w:t>hsTnI  T</w:t>
            </w:r>
            <w:proofErr w:type="gramEnd"/>
            <w:r>
              <w:rPr>
                <w:rFonts w:ascii="Verdana" w:hAnsi="Verdana"/>
                <w:sz w:val="20"/>
              </w:rPr>
              <w:t>0h y T3h &gt; LRS: se considera incremento una modificación del 20%</w:t>
            </w:r>
          </w:p>
          <w:p w:rsidR="004231B5" w:rsidRPr="00320F3C" w:rsidRDefault="004231B5" w:rsidP="000B44EE">
            <w:pPr>
              <w:spacing w:after="120"/>
              <w:ind w:left="1080"/>
              <w:rPr>
                <w:rFonts w:ascii="Verdana" w:hAnsi="Verdana"/>
                <w:sz w:val="20"/>
              </w:rPr>
            </w:pPr>
          </w:p>
        </w:tc>
      </w:tr>
      <w:tr w:rsidR="004231B5" w:rsidRPr="004E70CE" w:rsidTr="000B44EE">
        <w:trPr>
          <w:tblCellSpacing w:w="15" w:type="dxa"/>
        </w:trPr>
        <w:tc>
          <w:tcPr>
            <w:tcW w:w="1980" w:type="dxa"/>
            <w:shd w:val="clear" w:color="auto" w:fill="auto"/>
          </w:tcPr>
          <w:p w:rsidR="004231B5" w:rsidRPr="004E70CE" w:rsidRDefault="004231B5" w:rsidP="000B44EE">
            <w:pPr>
              <w:spacing w:after="120"/>
              <w:jc w:val="both"/>
              <w:rPr>
                <w:rFonts w:ascii="Verdana" w:hAnsi="Verdana"/>
                <w:sz w:val="20"/>
              </w:rPr>
            </w:pPr>
          </w:p>
        </w:tc>
        <w:tc>
          <w:tcPr>
            <w:tcW w:w="11456" w:type="dxa"/>
            <w:shd w:val="clear" w:color="auto" w:fill="auto"/>
          </w:tcPr>
          <w:p w:rsidR="004231B5" w:rsidRDefault="004231B5" w:rsidP="000B44EE">
            <w:pPr>
              <w:spacing w:after="120"/>
              <w:rPr>
                <w:rFonts w:ascii="Verdana" w:hAnsi="Verdana"/>
                <w:sz w:val="20"/>
              </w:rPr>
            </w:pPr>
          </w:p>
        </w:tc>
      </w:tr>
    </w:tbl>
    <w:p w:rsidR="00DB666A" w:rsidRPr="007F5B51" w:rsidRDefault="00DB666A" w:rsidP="00DB666A">
      <w:pPr>
        <w:pStyle w:val="EstiloTtulo1Verdana13ptJustificado"/>
      </w:pPr>
      <w:bookmarkStart w:id="910" w:name="_Toc3893930"/>
      <w:r w:rsidRPr="007F5B51">
        <w:t>Urea</w:t>
      </w:r>
      <w:bookmarkEnd w:id="906"/>
      <w:bookmarkEnd w:id="907"/>
      <w:bookmarkEnd w:id="908"/>
      <w:bookmarkEnd w:id="910"/>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75" w:type="dxa"/>
            <w:shd w:val="clear" w:color="auto" w:fill="auto"/>
          </w:tcPr>
          <w:p w:rsidR="00DB666A" w:rsidRPr="004E70CE" w:rsidRDefault="00B8034C" w:rsidP="00D77131">
            <w:pPr>
              <w:spacing w:after="120"/>
              <w:jc w:val="both"/>
              <w:rPr>
                <w:rFonts w:ascii="Verdana" w:hAnsi="Verdana"/>
                <w:sz w:val="20"/>
              </w:rPr>
            </w:pPr>
            <w:hyperlink r:id="rId89"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75"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Unidades: mg / dL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URE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r>
              <w:rPr>
                <w:rFonts w:ascii="Verdana" w:hAnsi="Verdana"/>
                <w:sz w:val="20"/>
                <w:szCs w:val="22"/>
              </w:rPr>
              <w:t>/Plasma</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ml </w:t>
            </w:r>
            <w:r>
              <w:rPr>
                <w:rFonts w:ascii="Verdana" w:hAnsi="Verdana"/>
                <w:sz w:val="20"/>
                <w:szCs w:val="22"/>
              </w:rPr>
              <w:t>/ Urgente: Bio – Tubo heparina de Litio</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lastRenderedPageBreak/>
              <w:t xml:space="preserve">T. Análisis: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24h</w:t>
            </w:r>
            <w:r>
              <w:rPr>
                <w:rFonts w:ascii="Verdana" w:hAnsi="Verdana"/>
                <w:sz w:val="20"/>
                <w:szCs w:val="22"/>
              </w:rPr>
              <w:t>/ Urgente 60 min</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Observaciones:</w:t>
            </w:r>
          </w:p>
        </w:tc>
        <w:tc>
          <w:tcPr>
            <w:tcW w:w="11475" w:type="dxa"/>
            <w:shd w:val="clear" w:color="auto" w:fill="auto"/>
          </w:tcPr>
          <w:p w:rsidR="00DB666A" w:rsidRDefault="00DB666A" w:rsidP="00D77131">
            <w:pPr>
              <w:spacing w:after="120"/>
              <w:jc w:val="both"/>
              <w:rPr>
                <w:rFonts w:ascii="Verdana" w:hAnsi="Verdana" w:cs="Arial"/>
                <w:sz w:val="20"/>
              </w:rPr>
            </w:pPr>
            <w:r w:rsidRPr="00D8455E">
              <w:rPr>
                <w:rFonts w:ascii="Verdana" w:hAnsi="Verdana" w:cs="Arial"/>
                <w:sz w:val="20"/>
                <w:szCs w:val="22"/>
              </w:rPr>
              <w:t xml:space="preserve">La urea se sintetiza en el hígado y es el producto final del metabolismo de las proteínas y los aminoácidos. Por lo tanto, la síntesis de la urea depende del consumo diario de proteínas y del metabolismo endógeno de las proteínas. </w:t>
            </w:r>
          </w:p>
          <w:p w:rsidR="00DB666A" w:rsidRPr="00A07887" w:rsidRDefault="00DB666A" w:rsidP="00D77131">
            <w:pPr>
              <w:autoSpaceDE w:val="0"/>
              <w:autoSpaceDN w:val="0"/>
              <w:adjustRightInd w:val="0"/>
              <w:spacing w:line="360" w:lineRule="auto"/>
              <w:jc w:val="both"/>
              <w:rPr>
                <w:rFonts w:ascii="Verdana" w:hAnsi="Verdana" w:cs="MyriadPro-Semibold"/>
                <w:b/>
                <w:bCs/>
                <w:color w:val="231F20"/>
                <w:sz w:val="20"/>
                <w:szCs w:val="20"/>
              </w:rPr>
            </w:pPr>
            <w:r w:rsidRPr="00A07887">
              <w:rPr>
                <w:rFonts w:ascii="Verdana" w:hAnsi="Verdana" w:cs="MyriadPro-Semibold"/>
                <w:b/>
                <w:bCs/>
                <w:color w:val="231F20"/>
                <w:sz w:val="20"/>
                <w:szCs w:val="20"/>
              </w:rPr>
              <w:t>Niveles elevados:</w:t>
            </w:r>
          </w:p>
          <w:p w:rsidR="00DB666A" w:rsidRPr="00A07887" w:rsidRDefault="00DB666A" w:rsidP="00D77131">
            <w:pPr>
              <w:autoSpaceDE w:val="0"/>
              <w:autoSpaceDN w:val="0"/>
              <w:adjustRightInd w:val="0"/>
              <w:spacing w:line="276" w:lineRule="auto"/>
              <w:jc w:val="both"/>
              <w:rPr>
                <w:rFonts w:ascii="Verdana" w:hAnsi="Verdana" w:cs="MyriadPro-Regular"/>
                <w:color w:val="231F20"/>
                <w:sz w:val="20"/>
                <w:szCs w:val="20"/>
              </w:rPr>
            </w:pPr>
            <w:r w:rsidRPr="00A07887">
              <w:rPr>
                <w:rFonts w:ascii="Verdana" w:hAnsi="Verdana" w:cs="MyriadPro-Regular"/>
                <w:color w:val="231F20"/>
                <w:sz w:val="20"/>
                <w:szCs w:val="20"/>
              </w:rPr>
              <w:t xml:space="preserve">• Causa extrarrenal por aumento de la producción: dietas </w:t>
            </w:r>
            <w:r w:rsidR="00D77131" w:rsidRPr="00A07887">
              <w:rPr>
                <w:rFonts w:ascii="Verdana" w:hAnsi="Verdana" w:cs="MyriadPro-Regular"/>
                <w:color w:val="231F20"/>
                <w:sz w:val="20"/>
                <w:szCs w:val="20"/>
              </w:rPr>
              <w:t>hiperprot</w:t>
            </w:r>
            <w:r w:rsidR="00D77131">
              <w:rPr>
                <w:rFonts w:ascii="Verdana" w:hAnsi="Verdana" w:cs="MyriadPro-Regular"/>
                <w:color w:val="231F20"/>
                <w:sz w:val="20"/>
                <w:szCs w:val="20"/>
              </w:rPr>
              <w:t>é</w:t>
            </w:r>
            <w:r w:rsidR="00D77131" w:rsidRPr="00A07887">
              <w:rPr>
                <w:rFonts w:ascii="Verdana" w:hAnsi="Verdana" w:cs="MyriadPro-Regular"/>
                <w:color w:val="231F20"/>
                <w:sz w:val="20"/>
                <w:szCs w:val="20"/>
              </w:rPr>
              <w:t>icas</w:t>
            </w:r>
            <w:r w:rsidRPr="00A07887">
              <w:rPr>
                <w:rFonts w:ascii="Verdana" w:hAnsi="Verdana" w:cs="MyriadPro-Regular"/>
                <w:color w:val="231F20"/>
                <w:sz w:val="20"/>
                <w:szCs w:val="20"/>
              </w:rPr>
              <w:t>, hemorragia digestiva, aumento del</w:t>
            </w:r>
          </w:p>
          <w:p w:rsidR="00DB666A" w:rsidRPr="00A07887" w:rsidRDefault="00DB666A" w:rsidP="00D77131">
            <w:pPr>
              <w:autoSpaceDE w:val="0"/>
              <w:autoSpaceDN w:val="0"/>
              <w:adjustRightInd w:val="0"/>
              <w:spacing w:line="276" w:lineRule="auto"/>
              <w:jc w:val="both"/>
              <w:rPr>
                <w:rFonts w:ascii="Verdana" w:hAnsi="Verdana" w:cs="MyriadPro-Regular"/>
                <w:color w:val="231F20"/>
                <w:sz w:val="20"/>
                <w:szCs w:val="20"/>
              </w:rPr>
            </w:pPr>
            <w:r w:rsidRPr="00A07887">
              <w:rPr>
                <w:rFonts w:ascii="Verdana" w:hAnsi="Verdana" w:cs="MyriadPro-Regular"/>
                <w:color w:val="231F20"/>
                <w:sz w:val="20"/>
                <w:szCs w:val="20"/>
              </w:rPr>
              <w:t>catabolismo proteico (sepsis, politraumatismos, fiebre, estrés, cirugía) y fármacos que inhiben el metabolismo</w:t>
            </w:r>
          </w:p>
          <w:p w:rsidR="00DB666A" w:rsidRPr="00A07887" w:rsidRDefault="00DB666A" w:rsidP="00D77131">
            <w:pPr>
              <w:autoSpaceDE w:val="0"/>
              <w:autoSpaceDN w:val="0"/>
              <w:adjustRightInd w:val="0"/>
              <w:spacing w:line="276" w:lineRule="auto"/>
              <w:jc w:val="both"/>
              <w:rPr>
                <w:rFonts w:ascii="Verdana" w:hAnsi="Verdana" w:cs="MyriadPro-Regular"/>
                <w:color w:val="231F20"/>
                <w:sz w:val="20"/>
                <w:szCs w:val="20"/>
              </w:rPr>
            </w:pPr>
            <w:r>
              <w:rPr>
                <w:rFonts w:ascii="Verdana" w:hAnsi="Verdana" w:cs="MyriadPro-Regular"/>
                <w:color w:val="231F20"/>
                <w:sz w:val="20"/>
                <w:szCs w:val="20"/>
              </w:rPr>
              <w:t>anabólico</w:t>
            </w:r>
            <w:r w:rsidR="00C237C3">
              <w:rPr>
                <w:rFonts w:ascii="Verdana" w:hAnsi="Verdana" w:cs="MyriadPro-Regular"/>
                <w:color w:val="231F20"/>
                <w:sz w:val="20"/>
                <w:szCs w:val="20"/>
              </w:rPr>
              <w:t xml:space="preserve"> </w:t>
            </w:r>
            <w:r w:rsidRPr="00A07887">
              <w:rPr>
                <w:rFonts w:ascii="Verdana" w:hAnsi="Verdana" w:cs="MyriadPro-Regular"/>
                <w:color w:val="231F20"/>
                <w:sz w:val="20"/>
                <w:szCs w:val="20"/>
              </w:rPr>
              <w:t>(tetraciclinas, corticoides).</w:t>
            </w:r>
          </w:p>
          <w:p w:rsidR="00DB666A" w:rsidRPr="00A07887" w:rsidRDefault="00DB666A" w:rsidP="00D77131">
            <w:pPr>
              <w:autoSpaceDE w:val="0"/>
              <w:autoSpaceDN w:val="0"/>
              <w:adjustRightInd w:val="0"/>
              <w:spacing w:line="276" w:lineRule="auto"/>
              <w:jc w:val="both"/>
              <w:rPr>
                <w:rFonts w:ascii="Verdana" w:hAnsi="Verdana" w:cs="MyriadPro-Regular"/>
                <w:color w:val="231F20"/>
                <w:sz w:val="20"/>
                <w:szCs w:val="20"/>
              </w:rPr>
            </w:pPr>
            <w:r w:rsidRPr="00A07887">
              <w:rPr>
                <w:rFonts w:ascii="Verdana" w:hAnsi="Verdana" w:cs="MyriadPro-Regular"/>
                <w:color w:val="231F20"/>
                <w:sz w:val="20"/>
                <w:szCs w:val="20"/>
              </w:rPr>
              <w:t>• Eliminación renal deficiente, con origen prerrenal, por disminución de la perfusión renal: hipovolemia absoluta</w:t>
            </w:r>
          </w:p>
          <w:p w:rsidR="00DB666A" w:rsidRPr="00A07887" w:rsidRDefault="00DB666A" w:rsidP="00D77131">
            <w:pPr>
              <w:autoSpaceDE w:val="0"/>
              <w:autoSpaceDN w:val="0"/>
              <w:adjustRightInd w:val="0"/>
              <w:spacing w:line="276" w:lineRule="auto"/>
              <w:jc w:val="both"/>
              <w:rPr>
                <w:rFonts w:ascii="Verdana" w:hAnsi="Verdana" w:cs="MyriadPro-Regular"/>
                <w:color w:val="231F20"/>
                <w:sz w:val="20"/>
                <w:szCs w:val="20"/>
              </w:rPr>
            </w:pPr>
            <w:r w:rsidRPr="00A07887">
              <w:rPr>
                <w:rFonts w:ascii="Verdana" w:hAnsi="Verdana" w:cs="MyriadPro-Regular"/>
                <w:color w:val="231F20"/>
                <w:sz w:val="20"/>
                <w:szCs w:val="20"/>
              </w:rPr>
              <w:t>o relativa.</w:t>
            </w:r>
          </w:p>
          <w:p w:rsidR="00DB666A" w:rsidRPr="00A07887" w:rsidRDefault="00DB666A" w:rsidP="00D77131">
            <w:pPr>
              <w:autoSpaceDE w:val="0"/>
              <w:autoSpaceDN w:val="0"/>
              <w:adjustRightInd w:val="0"/>
              <w:spacing w:line="276" w:lineRule="auto"/>
              <w:jc w:val="both"/>
              <w:rPr>
                <w:rFonts w:ascii="Verdana" w:hAnsi="Verdana" w:cs="MyriadPro-Regular"/>
                <w:color w:val="231F20"/>
                <w:sz w:val="20"/>
                <w:szCs w:val="20"/>
              </w:rPr>
            </w:pPr>
            <w:r w:rsidRPr="00A07887">
              <w:rPr>
                <w:rFonts w:ascii="Verdana" w:hAnsi="Verdana" w:cs="MyriadPro-Regular"/>
                <w:color w:val="231F20"/>
                <w:sz w:val="20"/>
                <w:szCs w:val="20"/>
              </w:rPr>
              <w:t>• Eliminación renal deficiente con origen parenquimatoso debido a una lesión orgánica renal: necrosis tubular</w:t>
            </w:r>
          </w:p>
          <w:p w:rsidR="00DB666A" w:rsidRPr="00A07887" w:rsidRDefault="00DB666A" w:rsidP="00D77131">
            <w:pPr>
              <w:autoSpaceDE w:val="0"/>
              <w:autoSpaceDN w:val="0"/>
              <w:adjustRightInd w:val="0"/>
              <w:spacing w:line="276" w:lineRule="auto"/>
              <w:jc w:val="both"/>
              <w:rPr>
                <w:rFonts w:ascii="Verdana" w:hAnsi="Verdana" w:cs="MyriadPro-Regular"/>
                <w:color w:val="231F20"/>
                <w:sz w:val="20"/>
                <w:szCs w:val="20"/>
              </w:rPr>
            </w:pPr>
            <w:r w:rsidRPr="00A07887">
              <w:rPr>
                <w:rFonts w:ascii="Verdana" w:hAnsi="Verdana" w:cs="MyriadPro-Regular"/>
                <w:color w:val="231F20"/>
                <w:sz w:val="20"/>
                <w:szCs w:val="20"/>
              </w:rPr>
              <w:t>aguda, glomerulopatía primaria o asociada a causa sistémica, nefropatía, túbulo intersticial.</w:t>
            </w:r>
          </w:p>
          <w:p w:rsidR="00DB666A" w:rsidRPr="00A07887" w:rsidRDefault="00DB666A" w:rsidP="00D77131">
            <w:pPr>
              <w:autoSpaceDE w:val="0"/>
              <w:autoSpaceDN w:val="0"/>
              <w:adjustRightInd w:val="0"/>
              <w:spacing w:line="276" w:lineRule="auto"/>
              <w:jc w:val="both"/>
              <w:rPr>
                <w:rFonts w:ascii="Verdana" w:hAnsi="Verdana" w:cs="MyriadPro-Regular"/>
                <w:color w:val="231F20"/>
                <w:sz w:val="20"/>
                <w:szCs w:val="20"/>
              </w:rPr>
            </w:pPr>
            <w:r w:rsidRPr="00A07887">
              <w:rPr>
                <w:rFonts w:ascii="Verdana" w:hAnsi="Verdana" w:cs="MyriadPro-Regular"/>
                <w:color w:val="231F20"/>
                <w:sz w:val="20"/>
                <w:szCs w:val="20"/>
              </w:rPr>
              <w:t>• Eliminación postrenal con origen postrenal, por disminución del filtrado glomerular, debido a una obstrucción</w:t>
            </w:r>
          </w:p>
          <w:p w:rsidR="00DB666A" w:rsidRPr="00A07887" w:rsidRDefault="00DB666A" w:rsidP="00D77131">
            <w:pPr>
              <w:autoSpaceDE w:val="0"/>
              <w:autoSpaceDN w:val="0"/>
              <w:adjustRightInd w:val="0"/>
              <w:spacing w:line="276" w:lineRule="auto"/>
              <w:jc w:val="both"/>
              <w:rPr>
                <w:rFonts w:ascii="Verdana" w:hAnsi="Verdana" w:cs="MyriadPro-Regular"/>
                <w:color w:val="231F20"/>
                <w:sz w:val="20"/>
                <w:szCs w:val="20"/>
              </w:rPr>
            </w:pPr>
            <w:r w:rsidRPr="00A07887">
              <w:rPr>
                <w:rFonts w:ascii="Verdana" w:hAnsi="Verdana" w:cs="MyriadPro-Regular"/>
                <w:color w:val="231F20"/>
                <w:sz w:val="20"/>
                <w:szCs w:val="20"/>
              </w:rPr>
              <w:t>del flujo de la orina en el tracto urinario: coágulos, cristales, cilindros, enfermedad prostática, neoplasias,</w:t>
            </w:r>
          </w:p>
          <w:p w:rsidR="00DB666A" w:rsidRPr="00A07887" w:rsidRDefault="00DB666A" w:rsidP="00D77131">
            <w:pPr>
              <w:autoSpaceDE w:val="0"/>
              <w:autoSpaceDN w:val="0"/>
              <w:adjustRightInd w:val="0"/>
              <w:spacing w:line="360" w:lineRule="auto"/>
              <w:jc w:val="both"/>
              <w:rPr>
                <w:rFonts w:ascii="Verdana" w:hAnsi="Verdana" w:cs="MyriadPro-Regular"/>
                <w:color w:val="231F20"/>
                <w:sz w:val="20"/>
                <w:szCs w:val="20"/>
              </w:rPr>
            </w:pPr>
            <w:r w:rsidRPr="00A07887">
              <w:rPr>
                <w:rFonts w:ascii="Verdana" w:hAnsi="Verdana" w:cs="MyriadPro-Regular"/>
                <w:color w:val="231F20"/>
                <w:sz w:val="20"/>
                <w:szCs w:val="20"/>
              </w:rPr>
              <w:t>fibrosis retroperitoneal.</w:t>
            </w:r>
          </w:p>
          <w:p w:rsidR="00DB666A" w:rsidRPr="00A07887" w:rsidRDefault="00DB666A" w:rsidP="00D77131">
            <w:pPr>
              <w:autoSpaceDE w:val="0"/>
              <w:autoSpaceDN w:val="0"/>
              <w:adjustRightInd w:val="0"/>
              <w:spacing w:line="360" w:lineRule="auto"/>
              <w:jc w:val="both"/>
              <w:rPr>
                <w:rFonts w:ascii="Verdana" w:hAnsi="Verdana" w:cs="MyriadPro-Semibold"/>
                <w:b/>
                <w:bCs/>
                <w:color w:val="231F20"/>
                <w:sz w:val="20"/>
                <w:szCs w:val="20"/>
              </w:rPr>
            </w:pPr>
            <w:r w:rsidRPr="00A07887">
              <w:rPr>
                <w:rFonts w:ascii="Verdana" w:hAnsi="Verdana" w:cs="MyriadPro-Semibold"/>
                <w:b/>
                <w:bCs/>
                <w:color w:val="231F20"/>
                <w:sz w:val="20"/>
                <w:szCs w:val="20"/>
              </w:rPr>
              <w:t>Niveles disminuidos:</w:t>
            </w:r>
          </w:p>
          <w:p w:rsidR="00DB666A" w:rsidRPr="00A07887" w:rsidRDefault="00DB666A" w:rsidP="00D77131">
            <w:pPr>
              <w:autoSpaceDE w:val="0"/>
              <w:autoSpaceDN w:val="0"/>
              <w:adjustRightInd w:val="0"/>
              <w:spacing w:line="360" w:lineRule="auto"/>
              <w:jc w:val="both"/>
              <w:rPr>
                <w:rFonts w:ascii="Verdana" w:hAnsi="Verdana" w:cs="MyriadPro-Regular"/>
                <w:color w:val="231F20"/>
                <w:sz w:val="20"/>
                <w:szCs w:val="20"/>
              </w:rPr>
            </w:pPr>
            <w:r w:rsidRPr="00A07887">
              <w:rPr>
                <w:rFonts w:ascii="Verdana" w:hAnsi="Verdana" w:cs="MyriadPro-Regular"/>
                <w:color w:val="231F20"/>
                <w:sz w:val="20"/>
                <w:szCs w:val="20"/>
              </w:rPr>
              <w:t>• Ingesta elevada de bebidas o administración de fluidos intravenosos.</w:t>
            </w:r>
          </w:p>
          <w:p w:rsidR="00DB666A" w:rsidRPr="00A07887" w:rsidRDefault="00DB666A" w:rsidP="00D77131">
            <w:pPr>
              <w:autoSpaceDE w:val="0"/>
              <w:autoSpaceDN w:val="0"/>
              <w:adjustRightInd w:val="0"/>
              <w:spacing w:line="276" w:lineRule="auto"/>
              <w:jc w:val="both"/>
              <w:rPr>
                <w:rFonts w:ascii="Verdana" w:hAnsi="Verdana" w:cs="MyriadPro-Regular"/>
                <w:color w:val="231F20"/>
                <w:sz w:val="20"/>
                <w:szCs w:val="20"/>
              </w:rPr>
            </w:pPr>
            <w:r w:rsidRPr="00A07887">
              <w:rPr>
                <w:rFonts w:ascii="Verdana" w:hAnsi="Verdana" w:cs="MyriadPro-Regular"/>
                <w:color w:val="231F20"/>
                <w:sz w:val="20"/>
                <w:szCs w:val="20"/>
              </w:rPr>
              <w:t>• Hepatopatías graves, por insuficiente síntesis.</w:t>
            </w:r>
          </w:p>
          <w:p w:rsidR="00DB666A" w:rsidRPr="00D8455E" w:rsidRDefault="00DB666A" w:rsidP="00D77131">
            <w:pPr>
              <w:spacing w:after="120"/>
              <w:jc w:val="both"/>
              <w:rPr>
                <w:rFonts w:ascii="Verdana" w:hAnsi="Verdana" w:cs="Arial"/>
                <w:sz w:val="20"/>
              </w:rPr>
            </w:pP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75"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ESPECTROFOTOMETRIA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62"/>
              <w:gridCol w:w="1080"/>
              <w:gridCol w:w="1182"/>
              <w:gridCol w:w="900"/>
              <w:gridCol w:w="720"/>
            </w:tblGrid>
            <w:tr w:rsidR="00DB666A" w:rsidRPr="004E70CE" w:rsidTr="00D77131">
              <w:trPr>
                <w:tblCellSpacing w:w="15" w:type="dxa"/>
              </w:trPr>
              <w:tc>
                <w:tcPr>
                  <w:tcW w:w="81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11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81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11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7 días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6.4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53.5 </w:t>
                  </w:r>
                </w:p>
              </w:tc>
            </w:tr>
            <w:tr w:rsidR="00DB666A" w:rsidRPr="004E70CE" w:rsidTr="00D77131">
              <w:trPr>
                <w:tblCellSpacing w:w="15" w:type="dxa"/>
              </w:trPr>
              <w:tc>
                <w:tcPr>
                  <w:tcW w:w="81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7 días </w:t>
                  </w:r>
                </w:p>
              </w:tc>
              <w:tc>
                <w:tcPr>
                  <w:tcW w:w="11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8.5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40.5 </w:t>
                  </w:r>
                </w:p>
              </w:tc>
            </w:tr>
            <w:tr w:rsidR="00DB666A" w:rsidRPr="004E70CE" w:rsidTr="00D77131">
              <w:trPr>
                <w:tblCellSpacing w:w="15" w:type="dxa"/>
              </w:trPr>
              <w:tc>
                <w:tcPr>
                  <w:tcW w:w="81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 años </w:t>
                  </w:r>
                </w:p>
              </w:tc>
              <w:tc>
                <w:tcPr>
                  <w:tcW w:w="11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10.7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38.5 </w:t>
                  </w:r>
                </w:p>
              </w:tc>
            </w:tr>
            <w:tr w:rsidR="00DB666A" w:rsidRPr="004E70CE" w:rsidTr="00D77131">
              <w:trPr>
                <w:tblCellSpacing w:w="15" w:type="dxa"/>
              </w:trPr>
              <w:tc>
                <w:tcPr>
                  <w:tcW w:w="81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 años </w:t>
                  </w:r>
                </w:p>
              </w:tc>
              <w:tc>
                <w:tcPr>
                  <w:tcW w:w="11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60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12.8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42.8 </w:t>
                  </w:r>
                </w:p>
              </w:tc>
            </w:tr>
            <w:tr w:rsidR="00DB666A" w:rsidRPr="004E70CE" w:rsidTr="00D77131">
              <w:trPr>
                <w:tblCellSpacing w:w="15" w:type="dxa"/>
              </w:trPr>
              <w:tc>
                <w:tcPr>
                  <w:tcW w:w="81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60 años </w:t>
                  </w:r>
                </w:p>
              </w:tc>
              <w:tc>
                <w:tcPr>
                  <w:tcW w:w="11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90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17.1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49.2 </w:t>
                  </w:r>
                </w:p>
              </w:tc>
            </w:tr>
            <w:tr w:rsidR="00DB666A" w:rsidRPr="004E70CE" w:rsidTr="00D77131">
              <w:trPr>
                <w:tblCellSpacing w:w="15" w:type="dxa"/>
              </w:trPr>
              <w:tc>
                <w:tcPr>
                  <w:tcW w:w="81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90 años </w:t>
                  </w:r>
                </w:p>
              </w:tc>
              <w:tc>
                <w:tcPr>
                  <w:tcW w:w="115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21.4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66.3 </w:t>
                  </w:r>
                </w:p>
              </w:tc>
            </w:tr>
          </w:tbl>
          <w:p w:rsidR="00DB666A" w:rsidRPr="004E70CE" w:rsidRDefault="00DB666A" w:rsidP="00D77131">
            <w:pPr>
              <w:spacing w:after="120"/>
              <w:jc w:val="both"/>
              <w:rPr>
                <w:rFonts w:ascii="Verdana" w:hAnsi="Verdana"/>
                <w:sz w:val="20"/>
              </w:rPr>
            </w:pPr>
          </w:p>
        </w:tc>
      </w:tr>
    </w:tbl>
    <w:p w:rsidR="00DB666A" w:rsidRDefault="00DB666A" w:rsidP="00DB666A">
      <w:pPr>
        <w:autoSpaceDE w:val="0"/>
        <w:autoSpaceDN w:val="0"/>
        <w:adjustRightInd w:val="0"/>
        <w:rPr>
          <w:rFonts w:ascii="TrebuchetMS" w:hAnsi="TrebuchetMS" w:cs="TrebuchetMS"/>
          <w:color w:val="FFFFFF"/>
          <w:sz w:val="20"/>
          <w:szCs w:val="20"/>
        </w:rPr>
      </w:pPr>
      <w:r>
        <w:rPr>
          <w:rFonts w:ascii="TrebuchetMS" w:hAnsi="TrebuchetMS" w:cs="TrebuchetMS"/>
          <w:color w:val="FFFFFF"/>
          <w:sz w:val="20"/>
          <w:szCs w:val="20"/>
        </w:rPr>
        <w:t>I</w:t>
      </w:r>
    </w:p>
    <w:p w:rsidR="00DB666A" w:rsidRDefault="00DB666A" w:rsidP="00DB666A">
      <w:pPr>
        <w:autoSpaceDE w:val="0"/>
        <w:autoSpaceDN w:val="0"/>
        <w:adjustRightInd w:val="0"/>
        <w:rPr>
          <w:rFonts w:ascii="TrebuchetMS" w:hAnsi="TrebuchetMS" w:cs="TrebuchetMS"/>
          <w:color w:val="FFFFFF"/>
          <w:sz w:val="20"/>
          <w:szCs w:val="20"/>
        </w:rPr>
      </w:pPr>
      <w:r>
        <w:rPr>
          <w:rFonts w:ascii="TrebuchetMS" w:hAnsi="TrebuchetMS" w:cs="TrebuchetMS"/>
          <w:color w:val="FFFFFF"/>
          <w:sz w:val="20"/>
          <w:szCs w:val="20"/>
        </w:rPr>
        <w:br w:type="page"/>
      </w:r>
    </w:p>
    <w:p w:rsidR="00DB666A" w:rsidRPr="007F5B51" w:rsidRDefault="00DB666A" w:rsidP="00DB666A">
      <w:pPr>
        <w:pStyle w:val="EstiloTtulo1Verdana13ptJustificado"/>
      </w:pPr>
      <w:bookmarkStart w:id="911" w:name="_Toc331592887"/>
      <w:bookmarkStart w:id="912" w:name="_Toc347484425"/>
      <w:bookmarkStart w:id="913" w:name="_Toc350370607"/>
      <w:bookmarkStart w:id="914" w:name="_Toc3893931"/>
      <w:r w:rsidRPr="007F5B51">
        <w:lastRenderedPageBreak/>
        <w:t>Vitamina B12</w:t>
      </w:r>
      <w:bookmarkEnd w:id="911"/>
      <w:bookmarkEnd w:id="912"/>
      <w:bookmarkEnd w:id="913"/>
      <w:bookmarkEnd w:id="91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5"/>
        <w:gridCol w:w="11501"/>
      </w:tblGrid>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45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Sección: </w:t>
            </w:r>
          </w:p>
        </w:tc>
        <w:tc>
          <w:tcPr>
            <w:tcW w:w="11456" w:type="dxa"/>
            <w:shd w:val="clear" w:color="auto" w:fill="auto"/>
          </w:tcPr>
          <w:p w:rsidR="00DB666A" w:rsidRPr="004E70CE" w:rsidRDefault="00B8034C" w:rsidP="00D77131">
            <w:pPr>
              <w:spacing w:after="120"/>
              <w:jc w:val="both"/>
              <w:rPr>
                <w:rFonts w:ascii="Verdana" w:hAnsi="Verdana"/>
                <w:sz w:val="20"/>
              </w:rPr>
            </w:pPr>
            <w:hyperlink r:id="rId90" w:history="1">
              <w:r w:rsidR="00DB666A" w:rsidRPr="004E70CE">
                <w:rPr>
                  <w:rStyle w:val="Hipervnculo"/>
                  <w:sz w:val="20"/>
                  <w:szCs w:val="22"/>
                </w:rPr>
                <w:t>Bioquímica General</w:t>
              </w:r>
            </w:hyperlink>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456" w:type="dxa"/>
            <w:shd w:val="clear" w:color="auto" w:fill="auto"/>
          </w:tcPr>
          <w:p w:rsidR="00DB666A" w:rsidRPr="004E70CE" w:rsidRDefault="00D77131" w:rsidP="00D77131">
            <w:pPr>
              <w:spacing w:after="120"/>
              <w:jc w:val="both"/>
              <w:rPr>
                <w:rFonts w:ascii="Verdana" w:hAnsi="Verdana"/>
                <w:sz w:val="20"/>
              </w:rPr>
            </w:pPr>
            <w:r>
              <w:rPr>
                <w:rFonts w:ascii="Verdana" w:hAnsi="Verdana"/>
                <w:sz w:val="20"/>
                <w:szCs w:val="22"/>
              </w:rPr>
              <w:t>Unidades: pg</w:t>
            </w:r>
            <w:r w:rsidR="00DB666A">
              <w:rPr>
                <w:rFonts w:ascii="Verdana" w:hAnsi="Verdana"/>
                <w:sz w:val="20"/>
                <w:szCs w:val="22"/>
              </w:rPr>
              <w:t>/mL</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Código: </w:t>
            </w:r>
          </w:p>
        </w:tc>
        <w:tc>
          <w:tcPr>
            <w:tcW w:w="1145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VB12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Muestra: </w:t>
            </w:r>
          </w:p>
        </w:tc>
        <w:tc>
          <w:tcPr>
            <w:tcW w:w="1145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Suero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 </w:t>
            </w:r>
          </w:p>
        </w:tc>
        <w:tc>
          <w:tcPr>
            <w:tcW w:w="1145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Bio-Tubo seco tapón rojo gel 5 ml </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45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24h</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cs="MyriadPro-Regular"/>
                <w:color w:val="231F20"/>
                <w:sz w:val="20"/>
                <w:szCs w:val="22"/>
              </w:rPr>
              <w:t>Observaciones</w:t>
            </w:r>
            <w:r>
              <w:rPr>
                <w:rFonts w:ascii="Verdana" w:hAnsi="Verdana" w:cs="MyriadPro-Regular"/>
                <w:color w:val="231F20"/>
                <w:sz w:val="20"/>
                <w:szCs w:val="22"/>
              </w:rPr>
              <w:t>:</w:t>
            </w:r>
          </w:p>
        </w:tc>
        <w:tc>
          <w:tcPr>
            <w:tcW w:w="11456" w:type="dxa"/>
            <w:shd w:val="clear" w:color="auto" w:fill="auto"/>
          </w:tcPr>
          <w:p w:rsidR="00DB666A" w:rsidRPr="004E70CE" w:rsidRDefault="00DB666A" w:rsidP="00D77131">
            <w:pPr>
              <w:spacing w:after="120"/>
              <w:jc w:val="both"/>
              <w:rPr>
                <w:rFonts w:ascii="Verdana" w:hAnsi="Verdana" w:cs="MyriadPro-Regular"/>
                <w:color w:val="231F20"/>
                <w:sz w:val="20"/>
              </w:rPr>
            </w:pPr>
            <w:r w:rsidRPr="004E70CE">
              <w:rPr>
                <w:rFonts w:ascii="Verdana" w:hAnsi="Verdana" w:cs="MyriadPro-Regular"/>
                <w:color w:val="231F20"/>
                <w:sz w:val="20"/>
                <w:szCs w:val="22"/>
              </w:rPr>
              <w:t>Estudio y diagnóstico diferencial de la anemia megaloblástica.</w:t>
            </w:r>
          </w:p>
          <w:p w:rsidR="00DB666A" w:rsidRPr="004E70CE" w:rsidRDefault="00DB666A" w:rsidP="00D77131">
            <w:pPr>
              <w:spacing w:after="120"/>
              <w:jc w:val="both"/>
              <w:rPr>
                <w:rFonts w:ascii="Verdana" w:hAnsi="Verdana" w:cs="MyriadPro-Regular"/>
                <w:color w:val="231F20"/>
                <w:sz w:val="20"/>
              </w:rPr>
            </w:pPr>
            <w:r w:rsidRPr="004E70CE">
              <w:rPr>
                <w:rFonts w:ascii="Verdana" w:hAnsi="Verdana" w:cs="MyriadPro-Regular"/>
                <w:color w:val="231F20"/>
                <w:sz w:val="20"/>
                <w:szCs w:val="22"/>
              </w:rPr>
              <w:t>Estudio del deterioro cognitivo en pacientes ancianos.</w:t>
            </w:r>
          </w:p>
          <w:p w:rsidR="00DB666A" w:rsidRDefault="00DB666A" w:rsidP="00D77131">
            <w:pPr>
              <w:spacing w:after="120"/>
              <w:jc w:val="both"/>
              <w:rPr>
                <w:rFonts w:ascii="Verdana" w:hAnsi="Verdana" w:cs="MyriadPro-Semibold"/>
                <w:bCs/>
                <w:color w:val="231F20"/>
                <w:sz w:val="20"/>
              </w:rPr>
            </w:pPr>
            <w:r w:rsidRPr="004E70CE">
              <w:rPr>
                <w:rFonts w:ascii="Verdana" w:hAnsi="Verdana" w:cs="MyriadPro-Semibold"/>
                <w:bCs/>
                <w:color w:val="231F20"/>
                <w:sz w:val="20"/>
                <w:szCs w:val="22"/>
              </w:rPr>
              <w:t>Niveles elevados:</w:t>
            </w:r>
          </w:p>
          <w:p w:rsidR="00DB666A" w:rsidRDefault="00DB666A" w:rsidP="00DB666A">
            <w:pPr>
              <w:numPr>
                <w:ilvl w:val="0"/>
                <w:numId w:val="15"/>
              </w:numPr>
              <w:spacing w:after="120"/>
              <w:jc w:val="both"/>
              <w:rPr>
                <w:rFonts w:ascii="Verdana" w:hAnsi="Verdana" w:cs="MyriadPro-Regular"/>
                <w:color w:val="231F20"/>
                <w:sz w:val="20"/>
              </w:rPr>
            </w:pPr>
            <w:r w:rsidRPr="004E70CE">
              <w:rPr>
                <w:rFonts w:ascii="Verdana" w:hAnsi="Verdana" w:cs="MyriadPro-Regular"/>
                <w:color w:val="231F20"/>
                <w:sz w:val="20"/>
                <w:szCs w:val="22"/>
              </w:rPr>
              <w:t xml:space="preserve">Leucemia mieloide crónica y otros síndromes mieloproliferativos, </w:t>
            </w:r>
            <w:r>
              <w:rPr>
                <w:rFonts w:ascii="Verdana" w:hAnsi="Verdana" w:cs="MyriadPro-Regular"/>
                <w:color w:val="231F20"/>
                <w:sz w:val="20"/>
                <w:szCs w:val="22"/>
              </w:rPr>
              <w:t>algunos</w:t>
            </w:r>
            <w:r w:rsidRPr="004E70CE">
              <w:rPr>
                <w:rFonts w:ascii="Verdana" w:hAnsi="Verdana" w:cs="MyriadPro-Regular"/>
                <w:color w:val="231F20"/>
                <w:sz w:val="20"/>
                <w:szCs w:val="22"/>
              </w:rPr>
              <w:t xml:space="preserve"> tumores</w:t>
            </w:r>
            <w:r>
              <w:rPr>
                <w:rFonts w:ascii="Verdana" w:hAnsi="Verdana" w:cs="MyriadPro-Regular"/>
                <w:color w:val="231F20"/>
                <w:sz w:val="20"/>
                <w:szCs w:val="22"/>
              </w:rPr>
              <w:t>, enfermedad</w:t>
            </w:r>
            <w:r w:rsidRPr="004E70CE">
              <w:rPr>
                <w:rFonts w:ascii="Verdana" w:hAnsi="Verdana" w:cs="MyriadPro-Regular"/>
                <w:color w:val="231F20"/>
                <w:sz w:val="20"/>
                <w:szCs w:val="22"/>
              </w:rPr>
              <w:t xml:space="preserve"> hepátic</w:t>
            </w:r>
            <w:r>
              <w:rPr>
                <w:rFonts w:ascii="Verdana" w:hAnsi="Verdana" w:cs="MyriadPro-Regular"/>
                <w:color w:val="231F20"/>
                <w:sz w:val="20"/>
                <w:szCs w:val="22"/>
              </w:rPr>
              <w:t>a</w:t>
            </w:r>
            <w:r w:rsidRPr="004E70CE">
              <w:rPr>
                <w:rFonts w:ascii="Verdana" w:hAnsi="Verdana" w:cs="MyriadPro-Regular"/>
                <w:color w:val="231F20"/>
                <w:sz w:val="20"/>
                <w:szCs w:val="22"/>
              </w:rPr>
              <w:t>.</w:t>
            </w:r>
          </w:p>
          <w:p w:rsidR="00DB666A" w:rsidRPr="004E70CE" w:rsidRDefault="00DB666A" w:rsidP="00DB666A">
            <w:pPr>
              <w:numPr>
                <w:ilvl w:val="0"/>
                <w:numId w:val="15"/>
              </w:numPr>
              <w:spacing w:after="120"/>
              <w:jc w:val="both"/>
              <w:rPr>
                <w:rFonts w:ascii="Verdana" w:hAnsi="Verdana" w:cs="MyriadPro-Semibold"/>
                <w:bCs/>
                <w:color w:val="231F20"/>
                <w:sz w:val="20"/>
              </w:rPr>
            </w:pPr>
            <w:r w:rsidRPr="004E70CE">
              <w:rPr>
                <w:rFonts w:ascii="Verdana" w:hAnsi="Verdana" w:cs="MyriadPro-Regular"/>
                <w:color w:val="231F20"/>
                <w:sz w:val="20"/>
                <w:szCs w:val="22"/>
              </w:rPr>
              <w:t>Tratamientos con cianocobalamina.</w:t>
            </w:r>
          </w:p>
          <w:p w:rsidR="00DB666A" w:rsidRDefault="00DB666A" w:rsidP="00D77131">
            <w:pPr>
              <w:spacing w:after="120"/>
              <w:jc w:val="both"/>
              <w:rPr>
                <w:rFonts w:ascii="Verdana" w:hAnsi="Verdana" w:cs="MyriadPro-Regular"/>
                <w:color w:val="231F20"/>
                <w:sz w:val="20"/>
              </w:rPr>
            </w:pPr>
            <w:r w:rsidRPr="004E70CE">
              <w:rPr>
                <w:rFonts w:ascii="Verdana" w:hAnsi="Verdana" w:cs="MyriadPro-Semibold"/>
                <w:bCs/>
                <w:color w:val="231F20"/>
                <w:sz w:val="20"/>
                <w:szCs w:val="22"/>
              </w:rPr>
              <w:t>Niveles disminuidos</w:t>
            </w:r>
            <w:r w:rsidRPr="004E70CE">
              <w:rPr>
                <w:rFonts w:ascii="Verdana" w:hAnsi="Verdana" w:cs="MyriadPro-Semibold"/>
                <w:b/>
                <w:bCs/>
                <w:color w:val="231F20"/>
                <w:sz w:val="20"/>
                <w:szCs w:val="22"/>
              </w:rPr>
              <w:t>:</w:t>
            </w:r>
          </w:p>
          <w:p w:rsidR="00DB666A" w:rsidRPr="004E70CE" w:rsidRDefault="00DB666A" w:rsidP="00DB666A">
            <w:pPr>
              <w:numPr>
                <w:ilvl w:val="0"/>
                <w:numId w:val="16"/>
              </w:numPr>
              <w:spacing w:after="120"/>
              <w:jc w:val="both"/>
              <w:rPr>
                <w:rFonts w:ascii="Verdana" w:hAnsi="Verdana" w:cs="MyriadPro-Semibold"/>
                <w:b/>
                <w:bCs/>
                <w:color w:val="231F20"/>
                <w:sz w:val="20"/>
              </w:rPr>
            </w:pPr>
            <w:r w:rsidRPr="004E70CE">
              <w:rPr>
                <w:rFonts w:ascii="Verdana" w:hAnsi="Verdana" w:cs="MyriadPro-Regular"/>
                <w:color w:val="231F20"/>
                <w:sz w:val="20"/>
                <w:szCs w:val="22"/>
              </w:rPr>
              <w:t>Fisiológicos: ancianos, embarazo, régimen vegetariano.</w:t>
            </w:r>
          </w:p>
          <w:p w:rsidR="00DB666A" w:rsidRDefault="00DB666A" w:rsidP="00DB666A">
            <w:pPr>
              <w:numPr>
                <w:ilvl w:val="0"/>
                <w:numId w:val="16"/>
              </w:numPr>
              <w:spacing w:after="120"/>
              <w:jc w:val="both"/>
              <w:rPr>
                <w:rFonts w:ascii="Verdana" w:hAnsi="Verdana" w:cs="MyriadPro-Regular"/>
                <w:color w:val="231F20"/>
                <w:sz w:val="20"/>
              </w:rPr>
            </w:pPr>
            <w:r w:rsidRPr="004E70CE">
              <w:rPr>
                <w:rFonts w:ascii="Verdana" w:hAnsi="Verdana" w:cs="MyriadPro-Regular"/>
                <w:color w:val="231F20"/>
                <w:sz w:val="20"/>
                <w:szCs w:val="22"/>
              </w:rPr>
              <w:t xml:space="preserve">Ingesta disminuida: vegetarianos estrictos. </w:t>
            </w:r>
          </w:p>
          <w:p w:rsidR="00DB666A" w:rsidRDefault="00DB666A" w:rsidP="00DB666A">
            <w:pPr>
              <w:numPr>
                <w:ilvl w:val="0"/>
                <w:numId w:val="16"/>
              </w:numPr>
              <w:spacing w:after="120"/>
              <w:jc w:val="both"/>
              <w:rPr>
                <w:rFonts w:ascii="Verdana" w:hAnsi="Verdana" w:cs="MyriadPro-Regular"/>
                <w:color w:val="231F20"/>
                <w:sz w:val="20"/>
              </w:rPr>
            </w:pPr>
            <w:r w:rsidRPr="004E70CE">
              <w:rPr>
                <w:rFonts w:ascii="Verdana" w:hAnsi="Verdana" w:cs="MyriadPro-Regular"/>
                <w:color w:val="231F20"/>
                <w:sz w:val="20"/>
                <w:szCs w:val="22"/>
              </w:rPr>
              <w:t>Trastorno de la absorción: déficit de factor intrínseco (anemia perniciosa, gastrectomía...); enfermedades inflamatorias intrínsecas; enfermedades pan</w:t>
            </w:r>
            <w:r>
              <w:rPr>
                <w:rFonts w:ascii="Verdana" w:hAnsi="Verdana" w:cs="MyriadPro-Regular"/>
                <w:color w:val="231F20"/>
                <w:sz w:val="20"/>
                <w:szCs w:val="22"/>
              </w:rPr>
              <w:t>creáticas, parasitosis</w:t>
            </w:r>
            <w:r w:rsidRPr="004E70CE">
              <w:rPr>
                <w:rFonts w:ascii="Verdana" w:hAnsi="Verdana" w:cs="MyriadPro-Regular"/>
                <w:color w:val="231F20"/>
                <w:sz w:val="20"/>
                <w:szCs w:val="22"/>
              </w:rPr>
              <w:t xml:space="preserve">. </w:t>
            </w:r>
          </w:p>
          <w:p w:rsidR="00DB666A" w:rsidRPr="00D8455E" w:rsidRDefault="00DB666A" w:rsidP="00DB666A">
            <w:pPr>
              <w:numPr>
                <w:ilvl w:val="0"/>
                <w:numId w:val="16"/>
              </w:numPr>
              <w:spacing w:after="120"/>
              <w:jc w:val="both"/>
              <w:rPr>
                <w:rFonts w:ascii="Verdana" w:hAnsi="Verdana" w:cs="MyriadPro-Regular"/>
                <w:color w:val="231F20"/>
                <w:sz w:val="20"/>
              </w:rPr>
            </w:pPr>
            <w:r w:rsidRPr="004E70CE">
              <w:rPr>
                <w:rFonts w:ascii="Verdana" w:hAnsi="Verdana" w:cs="MyriadPro-Regular"/>
                <w:color w:val="231F20"/>
                <w:sz w:val="20"/>
                <w:szCs w:val="22"/>
              </w:rPr>
              <w:t>Trastornos de la utilización: do</w:t>
            </w:r>
            <w:r>
              <w:rPr>
                <w:rFonts w:ascii="Verdana" w:hAnsi="Verdana" w:cs="MyriadPro-Regular"/>
                <w:color w:val="231F20"/>
                <w:sz w:val="20"/>
                <w:szCs w:val="22"/>
              </w:rPr>
              <w:t>sis elevadas de vitamina C, déficits enzimáticos</w:t>
            </w:r>
          </w:p>
        </w:tc>
      </w:tr>
      <w:tr w:rsidR="00DB666A" w:rsidRPr="004E70CE" w:rsidTr="00D77131">
        <w:trPr>
          <w:tblCellSpacing w:w="15" w:type="dxa"/>
        </w:trPr>
        <w:tc>
          <w:tcPr>
            <w:tcW w:w="198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Técnicas: </w:t>
            </w:r>
          </w:p>
        </w:tc>
        <w:tc>
          <w:tcPr>
            <w:tcW w:w="11456"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Inmunoensayo de quimioluminiscencias de partículas paramagnéticas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672"/>
              <w:gridCol w:w="687"/>
            </w:tblGrid>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Hasta </w:t>
                  </w:r>
                </w:p>
              </w:tc>
              <w:tc>
                <w:tcPr>
                  <w:tcW w:w="64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 </w:t>
                  </w:r>
                </w:p>
              </w:tc>
              <w:tc>
                <w:tcPr>
                  <w:tcW w:w="62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H </w:t>
                  </w:r>
                </w:p>
              </w:tc>
            </w:tr>
            <w:tr w:rsidR="00DB666A" w:rsidRPr="004E70CE"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150 años </w:t>
                  </w:r>
                </w:p>
              </w:tc>
              <w:tc>
                <w:tcPr>
                  <w:tcW w:w="64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180.0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970.0 </w:t>
                  </w:r>
                </w:p>
              </w:tc>
            </w:tr>
          </w:tbl>
          <w:p w:rsidR="00DB666A" w:rsidRDefault="00DB666A" w:rsidP="00D77131">
            <w:pPr>
              <w:spacing w:after="120"/>
              <w:rPr>
                <w:rFonts w:ascii="Verdana" w:hAnsi="Verdana"/>
                <w:sz w:val="20"/>
              </w:rPr>
            </w:pPr>
          </w:p>
          <w:p w:rsidR="00DB666A" w:rsidRPr="00D8455E" w:rsidRDefault="00DB666A" w:rsidP="00D77131">
            <w:pPr>
              <w:spacing w:after="120"/>
              <w:rPr>
                <w:rFonts w:ascii="Verdana" w:hAnsi="Verdana" w:cs="TrebuchetMS"/>
                <w:color w:val="FFFFFF"/>
                <w:sz w:val="20"/>
              </w:rPr>
            </w:pPr>
            <w:r>
              <w:rPr>
                <w:rFonts w:ascii="Verdana" w:hAnsi="Verdana"/>
                <w:sz w:val="20"/>
                <w:szCs w:val="22"/>
              </w:rPr>
              <w:t>Déficit: &lt;</w:t>
            </w:r>
            <w:r w:rsidRPr="004E70CE">
              <w:rPr>
                <w:rFonts w:ascii="Verdana" w:hAnsi="Verdana"/>
                <w:sz w:val="20"/>
                <w:szCs w:val="22"/>
              </w:rPr>
              <w:t>45pg/mL</w:t>
            </w:r>
            <w:r w:rsidRPr="004E70CE">
              <w:rPr>
                <w:rFonts w:ascii="Verdana" w:hAnsi="Verdana"/>
                <w:sz w:val="20"/>
                <w:szCs w:val="22"/>
              </w:rPr>
              <w:br/>
              <w:t>Indeterminado 145-179 pg/mL</w:t>
            </w:r>
            <w:r w:rsidRPr="004E70CE">
              <w:rPr>
                <w:rFonts w:ascii="Verdana" w:hAnsi="Verdana" w:cs="TrebuchetMS"/>
                <w:color w:val="FFFFFF"/>
                <w:sz w:val="20"/>
                <w:szCs w:val="22"/>
              </w:rPr>
              <w:t>S</w:t>
            </w:r>
          </w:p>
        </w:tc>
      </w:tr>
    </w:tbl>
    <w:p w:rsidR="00DB666A" w:rsidRDefault="00DB666A" w:rsidP="00DB666A">
      <w:r>
        <w:br w:type="page"/>
      </w:r>
    </w:p>
    <w:p w:rsidR="00DB666A" w:rsidRPr="007F5B51" w:rsidRDefault="00DB666A" w:rsidP="00DB666A">
      <w:pPr>
        <w:pStyle w:val="EstiloTtulo1Verdana13ptJustificado"/>
      </w:pPr>
      <w:bookmarkStart w:id="915" w:name="_Toc331592888"/>
      <w:bookmarkStart w:id="916" w:name="_Toc347484426"/>
      <w:bookmarkStart w:id="917" w:name="_Toc350370608"/>
      <w:bookmarkStart w:id="918" w:name="_Toc3893932"/>
      <w:r w:rsidRPr="007F5B51">
        <w:lastRenderedPageBreak/>
        <w:t>Cooximetría Arterial</w:t>
      </w:r>
      <w:bookmarkEnd w:id="915"/>
      <w:bookmarkEnd w:id="916"/>
      <w:bookmarkEnd w:id="917"/>
      <w:bookmarkEnd w:id="91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552"/>
        <w:gridCol w:w="11884"/>
      </w:tblGrid>
      <w:tr w:rsidR="00DB666A" w:rsidRPr="004E70CE" w:rsidTr="00670F99">
        <w:trPr>
          <w:tblCellSpacing w:w="15" w:type="dxa"/>
        </w:trPr>
        <w:tc>
          <w:tcPr>
            <w:tcW w:w="1507"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839"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670F99" w:rsidRPr="00670F99" w:rsidTr="00670F99">
        <w:trPr>
          <w:tblCellSpacing w:w="15" w:type="dxa"/>
        </w:trPr>
        <w:tc>
          <w:tcPr>
            <w:tcW w:w="1507" w:type="dxa"/>
            <w:shd w:val="clear" w:color="auto" w:fill="auto"/>
          </w:tcPr>
          <w:p w:rsidR="00670F99" w:rsidRPr="00670F99" w:rsidRDefault="00670F99" w:rsidP="00B8034C">
            <w:pPr>
              <w:spacing w:after="120"/>
              <w:jc w:val="both"/>
              <w:rPr>
                <w:rFonts w:ascii="Verdana" w:hAnsi="Verdana"/>
                <w:color w:val="000000" w:themeColor="text1"/>
                <w:sz w:val="20"/>
              </w:rPr>
            </w:pPr>
            <w:bookmarkStart w:id="919" w:name="_Hlk1712484"/>
            <w:r w:rsidRPr="00670F99">
              <w:rPr>
                <w:rFonts w:ascii="Verdana" w:hAnsi="Verdana"/>
                <w:color w:val="000000" w:themeColor="text1"/>
                <w:sz w:val="20"/>
                <w:szCs w:val="22"/>
              </w:rPr>
              <w:t xml:space="preserve">Sección: </w:t>
            </w:r>
          </w:p>
        </w:tc>
        <w:tc>
          <w:tcPr>
            <w:tcW w:w="11839" w:type="dxa"/>
            <w:shd w:val="clear" w:color="auto" w:fill="auto"/>
          </w:tcPr>
          <w:p w:rsidR="00670F99" w:rsidRPr="00670F99" w:rsidRDefault="00B8034C" w:rsidP="00B8034C">
            <w:pPr>
              <w:spacing w:after="120"/>
              <w:jc w:val="both"/>
              <w:rPr>
                <w:rStyle w:val="Hipervnculo"/>
                <w:sz w:val="20"/>
                <w:szCs w:val="22"/>
              </w:rPr>
            </w:pPr>
            <w:hyperlink r:id="rId91" w:history="1">
              <w:r w:rsidR="00670F99" w:rsidRPr="00670F99">
                <w:rPr>
                  <w:rStyle w:val="Hipervnculo"/>
                  <w:sz w:val="20"/>
                  <w:szCs w:val="22"/>
                </w:rPr>
                <w:t>Bioquímica General</w:t>
              </w:r>
            </w:hyperlink>
          </w:p>
        </w:tc>
      </w:tr>
      <w:tr w:rsidR="00670F99" w:rsidRPr="00670F99" w:rsidTr="00670F99">
        <w:trPr>
          <w:tblCellSpacing w:w="15" w:type="dxa"/>
        </w:trPr>
        <w:tc>
          <w:tcPr>
            <w:tcW w:w="1507" w:type="dxa"/>
            <w:shd w:val="clear" w:color="auto" w:fill="auto"/>
          </w:tcPr>
          <w:p w:rsidR="00DB666A" w:rsidRPr="00670F99" w:rsidRDefault="00DB666A" w:rsidP="00D77131">
            <w:pPr>
              <w:spacing w:after="120"/>
              <w:jc w:val="both"/>
              <w:rPr>
                <w:rFonts w:ascii="Verdana" w:hAnsi="Verdana"/>
                <w:color w:val="000000" w:themeColor="text1"/>
                <w:sz w:val="20"/>
              </w:rPr>
            </w:pPr>
            <w:r w:rsidRPr="00670F99">
              <w:rPr>
                <w:rFonts w:ascii="Verdana" w:hAnsi="Verdana"/>
                <w:color w:val="000000" w:themeColor="text1"/>
                <w:sz w:val="20"/>
                <w:szCs w:val="22"/>
              </w:rPr>
              <w:t xml:space="preserve">Capítulo: </w:t>
            </w:r>
          </w:p>
        </w:tc>
        <w:tc>
          <w:tcPr>
            <w:tcW w:w="11839" w:type="dxa"/>
            <w:shd w:val="clear" w:color="auto" w:fill="auto"/>
          </w:tcPr>
          <w:p w:rsidR="00DB666A" w:rsidRPr="00670F99" w:rsidRDefault="00B8034C" w:rsidP="00D77131">
            <w:pPr>
              <w:spacing w:after="120"/>
              <w:jc w:val="both"/>
              <w:rPr>
                <w:rFonts w:ascii="Verdana" w:hAnsi="Verdana"/>
                <w:color w:val="000000" w:themeColor="text1"/>
                <w:sz w:val="20"/>
              </w:rPr>
            </w:pPr>
            <w:hyperlink r:id="rId92" w:history="1">
              <w:r w:rsidR="00DB666A" w:rsidRPr="00670F99">
                <w:rPr>
                  <w:rStyle w:val="Hipervnculo"/>
                  <w:color w:val="000000" w:themeColor="text1"/>
                  <w:sz w:val="20"/>
                  <w:szCs w:val="22"/>
                </w:rPr>
                <w:t>GASOMETRÍA</w:t>
              </w:r>
            </w:hyperlink>
          </w:p>
        </w:tc>
      </w:tr>
      <w:tr w:rsidR="00670F99" w:rsidRPr="00670F99" w:rsidTr="00670F99">
        <w:trPr>
          <w:tblCellSpacing w:w="15" w:type="dxa"/>
        </w:trPr>
        <w:tc>
          <w:tcPr>
            <w:tcW w:w="1507" w:type="dxa"/>
            <w:shd w:val="clear" w:color="auto" w:fill="auto"/>
          </w:tcPr>
          <w:p w:rsidR="00DB666A" w:rsidRPr="00670F99" w:rsidRDefault="00DB666A" w:rsidP="00D77131">
            <w:pPr>
              <w:spacing w:after="120"/>
              <w:jc w:val="both"/>
              <w:rPr>
                <w:rFonts w:ascii="Verdana" w:hAnsi="Verdana"/>
                <w:color w:val="000000" w:themeColor="text1"/>
                <w:sz w:val="20"/>
              </w:rPr>
            </w:pPr>
            <w:bookmarkStart w:id="920" w:name="_Hlk1712442"/>
            <w:bookmarkEnd w:id="919"/>
            <w:r w:rsidRPr="00670F99">
              <w:rPr>
                <w:rFonts w:ascii="Verdana" w:hAnsi="Verdana"/>
                <w:color w:val="000000" w:themeColor="text1"/>
                <w:sz w:val="20"/>
                <w:szCs w:val="22"/>
              </w:rPr>
              <w:t xml:space="preserve">Sección: </w:t>
            </w:r>
          </w:p>
        </w:tc>
        <w:tc>
          <w:tcPr>
            <w:tcW w:w="11839" w:type="dxa"/>
            <w:shd w:val="clear" w:color="auto" w:fill="auto"/>
          </w:tcPr>
          <w:p w:rsidR="00DB666A" w:rsidRPr="00670F99" w:rsidRDefault="00B8034C" w:rsidP="00D77131">
            <w:pPr>
              <w:spacing w:after="120"/>
              <w:jc w:val="both"/>
              <w:rPr>
                <w:rFonts w:ascii="Verdana" w:hAnsi="Verdana"/>
                <w:color w:val="000000" w:themeColor="text1"/>
                <w:sz w:val="20"/>
              </w:rPr>
            </w:pPr>
            <w:hyperlink r:id="rId93" w:history="1">
              <w:r w:rsidR="00DB666A" w:rsidRPr="00670F99">
                <w:rPr>
                  <w:rStyle w:val="Hipervnculo"/>
                  <w:color w:val="000000" w:themeColor="text1"/>
                  <w:sz w:val="20"/>
                  <w:szCs w:val="22"/>
                </w:rPr>
                <w:t>Bioquímica General</w:t>
              </w:r>
            </w:hyperlink>
          </w:p>
        </w:tc>
      </w:tr>
      <w:bookmarkEnd w:id="920"/>
      <w:tr w:rsidR="00670F99" w:rsidRPr="00670F99" w:rsidTr="00670F99">
        <w:trPr>
          <w:tblCellSpacing w:w="15" w:type="dxa"/>
        </w:trPr>
        <w:tc>
          <w:tcPr>
            <w:tcW w:w="1507" w:type="dxa"/>
            <w:shd w:val="clear" w:color="auto" w:fill="auto"/>
          </w:tcPr>
          <w:p w:rsidR="00DB666A" w:rsidRPr="00670F99" w:rsidRDefault="00DB666A" w:rsidP="00D77131">
            <w:pPr>
              <w:spacing w:after="120"/>
              <w:jc w:val="both"/>
              <w:rPr>
                <w:rFonts w:ascii="Verdana" w:hAnsi="Verdana"/>
                <w:color w:val="000000" w:themeColor="text1"/>
                <w:sz w:val="20"/>
              </w:rPr>
            </w:pPr>
            <w:r w:rsidRPr="00670F99">
              <w:rPr>
                <w:rFonts w:ascii="Verdana" w:hAnsi="Verdana"/>
                <w:color w:val="000000" w:themeColor="text1"/>
                <w:sz w:val="20"/>
                <w:szCs w:val="22"/>
              </w:rPr>
              <w:t xml:space="preserve">Código: </w:t>
            </w:r>
          </w:p>
        </w:tc>
        <w:tc>
          <w:tcPr>
            <w:tcW w:w="11839" w:type="dxa"/>
            <w:shd w:val="clear" w:color="auto" w:fill="auto"/>
          </w:tcPr>
          <w:p w:rsidR="00DB666A" w:rsidRPr="00670F99" w:rsidRDefault="00DB666A" w:rsidP="00D77131">
            <w:pPr>
              <w:spacing w:after="120"/>
              <w:jc w:val="both"/>
              <w:rPr>
                <w:rFonts w:ascii="Verdana" w:hAnsi="Verdana"/>
                <w:color w:val="000000" w:themeColor="text1"/>
                <w:sz w:val="20"/>
              </w:rPr>
            </w:pPr>
            <w:r w:rsidRPr="00670F99">
              <w:rPr>
                <w:rFonts w:ascii="Verdana" w:hAnsi="Verdana"/>
                <w:color w:val="000000" w:themeColor="text1"/>
                <w:sz w:val="20"/>
                <w:szCs w:val="22"/>
              </w:rPr>
              <w:t xml:space="preserve">aCOOX </w:t>
            </w:r>
          </w:p>
        </w:tc>
      </w:tr>
      <w:tr w:rsidR="00670F99" w:rsidRPr="00670F99" w:rsidTr="00670F99">
        <w:trPr>
          <w:tblCellSpacing w:w="15" w:type="dxa"/>
        </w:trPr>
        <w:tc>
          <w:tcPr>
            <w:tcW w:w="1507" w:type="dxa"/>
            <w:shd w:val="clear" w:color="auto" w:fill="auto"/>
          </w:tcPr>
          <w:p w:rsidR="00DB666A" w:rsidRPr="00670F99" w:rsidRDefault="00DB666A" w:rsidP="00D77131">
            <w:pPr>
              <w:spacing w:after="120"/>
              <w:jc w:val="both"/>
              <w:rPr>
                <w:rFonts w:ascii="Verdana" w:hAnsi="Verdana"/>
                <w:color w:val="000000" w:themeColor="text1"/>
                <w:sz w:val="20"/>
              </w:rPr>
            </w:pPr>
            <w:r w:rsidRPr="00670F99">
              <w:rPr>
                <w:rFonts w:ascii="Verdana" w:hAnsi="Verdana"/>
                <w:color w:val="000000" w:themeColor="text1"/>
                <w:sz w:val="20"/>
                <w:szCs w:val="22"/>
              </w:rPr>
              <w:t xml:space="preserve">Pruebas: </w:t>
            </w:r>
          </w:p>
        </w:tc>
        <w:tc>
          <w:tcPr>
            <w:tcW w:w="11839" w:type="dxa"/>
            <w:shd w:val="clear" w:color="auto" w:fill="auto"/>
          </w:tcPr>
          <w:p w:rsidR="00DB666A" w:rsidRPr="00670F99" w:rsidRDefault="00B8034C" w:rsidP="00D77131">
            <w:pPr>
              <w:spacing w:after="120"/>
              <w:jc w:val="both"/>
              <w:rPr>
                <w:rFonts w:ascii="Verdana" w:hAnsi="Verdana"/>
                <w:color w:val="000000" w:themeColor="text1"/>
                <w:sz w:val="20"/>
              </w:rPr>
            </w:pPr>
            <w:hyperlink r:id="rId94" w:history="1">
              <w:r w:rsidR="00DB666A" w:rsidRPr="00670F99">
                <w:rPr>
                  <w:rStyle w:val="Hipervnculo"/>
                  <w:color w:val="000000" w:themeColor="text1"/>
                  <w:sz w:val="20"/>
                  <w:szCs w:val="22"/>
                </w:rPr>
                <w:t>Arterial Presión barométrica</w:t>
              </w:r>
            </w:hyperlink>
            <w:r w:rsidR="00DB666A" w:rsidRPr="00670F99">
              <w:rPr>
                <w:rFonts w:ascii="Verdana" w:hAnsi="Verdana"/>
                <w:color w:val="000000" w:themeColor="text1"/>
                <w:sz w:val="20"/>
                <w:szCs w:val="22"/>
              </w:rPr>
              <w:t xml:space="preserve">, </w:t>
            </w:r>
            <w:hyperlink r:id="rId95" w:history="1">
              <w:r w:rsidR="00DB666A" w:rsidRPr="00670F99">
                <w:rPr>
                  <w:rStyle w:val="Hipervnculo"/>
                  <w:color w:val="000000" w:themeColor="text1"/>
                  <w:sz w:val="20"/>
                  <w:szCs w:val="22"/>
                </w:rPr>
                <w:t>Arterial Hemoglobina Total</w:t>
              </w:r>
            </w:hyperlink>
            <w:r w:rsidR="00DB666A" w:rsidRPr="00670F99">
              <w:rPr>
                <w:rFonts w:ascii="Verdana" w:hAnsi="Verdana"/>
                <w:color w:val="000000" w:themeColor="text1"/>
                <w:sz w:val="20"/>
                <w:szCs w:val="22"/>
              </w:rPr>
              <w:t xml:space="preserve">, </w:t>
            </w:r>
            <w:hyperlink r:id="rId96" w:history="1">
              <w:r w:rsidR="00DB666A" w:rsidRPr="00670F99">
                <w:rPr>
                  <w:rStyle w:val="Hipervnculo"/>
                  <w:color w:val="000000" w:themeColor="text1"/>
                  <w:sz w:val="20"/>
                  <w:szCs w:val="22"/>
                </w:rPr>
                <w:t>Arterial Oxihemoglobina</w:t>
              </w:r>
            </w:hyperlink>
            <w:r w:rsidR="00DB666A" w:rsidRPr="00670F99">
              <w:rPr>
                <w:rFonts w:ascii="Verdana" w:hAnsi="Verdana"/>
                <w:color w:val="000000" w:themeColor="text1"/>
                <w:sz w:val="20"/>
                <w:szCs w:val="22"/>
              </w:rPr>
              <w:t xml:space="preserve">, </w:t>
            </w:r>
            <w:hyperlink r:id="rId97" w:history="1">
              <w:r w:rsidR="00DB666A" w:rsidRPr="00670F99">
                <w:rPr>
                  <w:rStyle w:val="Hipervnculo"/>
                  <w:color w:val="000000" w:themeColor="text1"/>
                  <w:sz w:val="20"/>
                  <w:szCs w:val="22"/>
                </w:rPr>
                <w:t>Arterial Metahemoglobina (MetHb)</w:t>
              </w:r>
            </w:hyperlink>
            <w:r w:rsidR="00DB666A" w:rsidRPr="00670F99">
              <w:rPr>
                <w:rFonts w:ascii="Verdana" w:hAnsi="Verdana"/>
                <w:color w:val="000000" w:themeColor="text1"/>
                <w:sz w:val="20"/>
                <w:szCs w:val="22"/>
              </w:rPr>
              <w:t xml:space="preserve">, </w:t>
            </w:r>
            <w:hyperlink r:id="rId98" w:history="1">
              <w:r w:rsidR="00DB666A" w:rsidRPr="00670F99">
                <w:rPr>
                  <w:rStyle w:val="Hipervnculo"/>
                  <w:color w:val="000000" w:themeColor="text1"/>
                  <w:sz w:val="20"/>
                  <w:szCs w:val="22"/>
                </w:rPr>
                <w:t>Arterial Carboxihemoglobina (COHb)</w:t>
              </w:r>
            </w:hyperlink>
            <w:r w:rsidR="00DB666A" w:rsidRPr="00670F99">
              <w:rPr>
                <w:rFonts w:ascii="Verdana" w:hAnsi="Verdana"/>
                <w:color w:val="000000" w:themeColor="text1"/>
                <w:sz w:val="20"/>
                <w:szCs w:val="22"/>
              </w:rPr>
              <w:t xml:space="preserve">, </w:t>
            </w:r>
            <w:hyperlink r:id="rId99" w:history="1">
              <w:r w:rsidR="00DB666A" w:rsidRPr="00670F99">
                <w:rPr>
                  <w:rStyle w:val="Hipervnculo"/>
                  <w:color w:val="000000" w:themeColor="text1"/>
                  <w:sz w:val="20"/>
                  <w:szCs w:val="22"/>
                </w:rPr>
                <w:t>Arterial Hemoglobina reducida (RHb)</w:t>
              </w:r>
            </w:hyperlink>
            <w:r w:rsidR="00DB666A" w:rsidRPr="00670F99">
              <w:rPr>
                <w:rFonts w:ascii="Verdana" w:hAnsi="Verdana"/>
                <w:color w:val="000000" w:themeColor="text1"/>
                <w:sz w:val="20"/>
                <w:szCs w:val="22"/>
              </w:rPr>
              <w:t xml:space="preserve">, </w:t>
            </w:r>
            <w:hyperlink r:id="rId100" w:history="1">
              <w:r w:rsidR="00DB666A" w:rsidRPr="00670F99">
                <w:rPr>
                  <w:rStyle w:val="Hipervnculo"/>
                  <w:color w:val="000000" w:themeColor="text1"/>
                  <w:sz w:val="20"/>
                  <w:szCs w:val="22"/>
                </w:rPr>
                <w:t>Arterial Saturación de Oxígeno (sO2)</w:t>
              </w:r>
            </w:hyperlink>
            <w:r w:rsidR="00DB666A" w:rsidRPr="00670F99">
              <w:rPr>
                <w:rFonts w:ascii="Verdana" w:hAnsi="Verdana"/>
                <w:color w:val="000000" w:themeColor="text1"/>
                <w:sz w:val="20"/>
                <w:szCs w:val="22"/>
              </w:rPr>
              <w:t xml:space="preserve">, </w:t>
            </w:r>
            <w:hyperlink r:id="rId101" w:history="1">
              <w:r w:rsidR="00DB666A" w:rsidRPr="00670F99">
                <w:rPr>
                  <w:rStyle w:val="Hipervnculo"/>
                  <w:color w:val="000000" w:themeColor="text1"/>
                  <w:sz w:val="20"/>
                  <w:szCs w:val="22"/>
                </w:rPr>
                <w:t>Arterial Capacidad de Oxígeno (O2cap)</w:t>
              </w:r>
            </w:hyperlink>
            <w:r w:rsidR="00DB666A" w:rsidRPr="00670F99">
              <w:rPr>
                <w:rFonts w:ascii="Verdana" w:hAnsi="Verdana"/>
                <w:color w:val="000000" w:themeColor="text1"/>
                <w:sz w:val="20"/>
                <w:szCs w:val="22"/>
              </w:rPr>
              <w:t xml:space="preserve">, </w:t>
            </w:r>
            <w:hyperlink r:id="rId102" w:history="1">
              <w:r w:rsidR="00DB666A" w:rsidRPr="00670F99">
                <w:rPr>
                  <w:rStyle w:val="Hipervnculo"/>
                  <w:color w:val="000000" w:themeColor="text1"/>
                  <w:sz w:val="20"/>
                  <w:szCs w:val="22"/>
                </w:rPr>
                <w:t>Arterial Contenido de oxígeno (O2ct)</w:t>
              </w:r>
            </w:hyperlink>
            <w:r w:rsidR="00DB666A" w:rsidRPr="00670F99">
              <w:rPr>
                <w:rFonts w:ascii="Verdana" w:hAnsi="Verdana"/>
                <w:color w:val="000000" w:themeColor="text1"/>
                <w:sz w:val="20"/>
                <w:szCs w:val="22"/>
              </w:rPr>
              <w:t xml:space="preserve">, </w:t>
            </w:r>
            <w:hyperlink r:id="rId103" w:history="1">
              <w:r w:rsidR="00DB666A" w:rsidRPr="00670F99">
                <w:rPr>
                  <w:rStyle w:val="Hipervnculo"/>
                  <w:color w:val="000000" w:themeColor="text1"/>
                  <w:sz w:val="20"/>
                  <w:szCs w:val="22"/>
                </w:rPr>
                <w:t>Lactato</w:t>
              </w:r>
            </w:hyperlink>
          </w:p>
        </w:tc>
      </w:tr>
      <w:tr w:rsidR="00670F99" w:rsidRPr="00670F99" w:rsidTr="00670F99">
        <w:trPr>
          <w:tblCellSpacing w:w="15" w:type="dxa"/>
        </w:trPr>
        <w:tc>
          <w:tcPr>
            <w:tcW w:w="1507" w:type="dxa"/>
            <w:shd w:val="clear" w:color="auto" w:fill="auto"/>
          </w:tcPr>
          <w:p w:rsidR="00DB666A" w:rsidRPr="00670F99" w:rsidRDefault="00DB666A" w:rsidP="00D77131">
            <w:pPr>
              <w:spacing w:after="120"/>
              <w:jc w:val="both"/>
              <w:rPr>
                <w:rFonts w:ascii="Verdana" w:hAnsi="Verdana"/>
                <w:color w:val="000000" w:themeColor="text1"/>
                <w:sz w:val="20"/>
              </w:rPr>
            </w:pPr>
            <w:r w:rsidRPr="00670F99">
              <w:rPr>
                <w:rFonts w:ascii="Verdana" w:hAnsi="Verdana"/>
                <w:color w:val="000000" w:themeColor="text1"/>
                <w:sz w:val="20"/>
                <w:szCs w:val="22"/>
              </w:rPr>
              <w:t xml:space="preserve">Contenedores: </w:t>
            </w:r>
          </w:p>
        </w:tc>
        <w:tc>
          <w:tcPr>
            <w:tcW w:w="11839" w:type="dxa"/>
            <w:shd w:val="clear" w:color="auto" w:fill="auto"/>
          </w:tcPr>
          <w:p w:rsidR="00DB666A" w:rsidRPr="00670F99" w:rsidRDefault="00DB666A" w:rsidP="00D77131">
            <w:pPr>
              <w:spacing w:after="120"/>
              <w:jc w:val="both"/>
              <w:rPr>
                <w:rFonts w:ascii="Verdana" w:hAnsi="Verdana"/>
                <w:color w:val="000000" w:themeColor="text1"/>
                <w:sz w:val="20"/>
              </w:rPr>
            </w:pPr>
            <w:r w:rsidRPr="00670F99">
              <w:rPr>
                <w:rFonts w:ascii="Verdana" w:hAnsi="Verdana"/>
                <w:color w:val="000000" w:themeColor="text1"/>
                <w:sz w:val="20"/>
                <w:szCs w:val="22"/>
              </w:rPr>
              <w:t xml:space="preserve">Bio-Jeringa heparina de litio sangre arterial 3 ml </w:t>
            </w:r>
          </w:p>
          <w:p w:rsidR="00DB666A" w:rsidRPr="00670F99" w:rsidRDefault="00D77131" w:rsidP="00D77131">
            <w:pPr>
              <w:spacing w:after="120"/>
              <w:ind w:left="708" w:hanging="708"/>
              <w:jc w:val="both"/>
              <w:rPr>
                <w:rFonts w:ascii="Verdana" w:hAnsi="Verdana"/>
                <w:color w:val="000000" w:themeColor="text1"/>
                <w:sz w:val="20"/>
              </w:rPr>
            </w:pPr>
            <w:r w:rsidRPr="00670F99">
              <w:rPr>
                <w:rFonts w:ascii="Verdana" w:hAnsi="Verdana"/>
                <w:color w:val="000000" w:themeColor="text1"/>
                <w:sz w:val="20"/>
                <w:szCs w:val="22"/>
              </w:rPr>
              <w:t>Técnica</w:t>
            </w:r>
            <w:r w:rsidR="00DB666A" w:rsidRPr="00670F99">
              <w:rPr>
                <w:rFonts w:ascii="Verdana" w:hAnsi="Verdana"/>
                <w:color w:val="000000" w:themeColor="text1"/>
                <w:sz w:val="20"/>
                <w:szCs w:val="22"/>
              </w:rPr>
              <w:t>: espectrofotometría</w:t>
            </w:r>
          </w:p>
        </w:tc>
      </w:tr>
    </w:tbl>
    <w:p w:rsidR="00DB666A" w:rsidRDefault="00DB666A" w:rsidP="00DB666A">
      <w:pPr>
        <w:pStyle w:val="NormalWeb"/>
        <w:rPr>
          <w:rFonts w:ascii="Verdana" w:hAnsi="Verdana"/>
          <w:sz w:val="20"/>
          <w:szCs w:val="20"/>
        </w:rPr>
      </w:pPr>
      <w:r>
        <w:rPr>
          <w:rFonts w:ascii="Verdana" w:hAnsi="Verdana"/>
          <w:sz w:val="20"/>
          <w:szCs w:val="20"/>
        </w:rPr>
        <w:t xml:space="preserve">Observaciones: </w:t>
      </w:r>
    </w:p>
    <w:p w:rsidR="00DB666A" w:rsidRPr="00EB6CB3" w:rsidRDefault="00DB666A" w:rsidP="00DB666A">
      <w:pPr>
        <w:pStyle w:val="NormalWeb"/>
        <w:spacing w:line="360" w:lineRule="auto"/>
        <w:ind w:left="708"/>
        <w:jc w:val="both"/>
        <w:rPr>
          <w:rFonts w:ascii="Verdana" w:hAnsi="Verdana"/>
          <w:sz w:val="20"/>
          <w:szCs w:val="20"/>
        </w:rPr>
      </w:pPr>
      <w:r>
        <w:rPr>
          <w:rFonts w:ascii="Verdana" w:hAnsi="Verdana"/>
          <w:sz w:val="20"/>
          <w:szCs w:val="20"/>
        </w:rPr>
        <w:t>L</w:t>
      </w:r>
      <w:r w:rsidRPr="00EB6CB3">
        <w:rPr>
          <w:rFonts w:ascii="Verdana" w:hAnsi="Verdana"/>
          <w:sz w:val="20"/>
          <w:szCs w:val="20"/>
        </w:rPr>
        <w:t>a coo</w:t>
      </w:r>
      <w:r>
        <w:rPr>
          <w:rFonts w:ascii="Verdana" w:hAnsi="Verdana"/>
          <w:sz w:val="20"/>
          <w:szCs w:val="20"/>
        </w:rPr>
        <w:t xml:space="preserve">ximetria es una técnica espectrofotométrica que permite determinar la concentración de hemoglobina total y sus fracciones, ayudando a valorar el cuadro clínico y el posible desplazamiento de la curva de </w:t>
      </w:r>
      <w:r w:rsidR="00D77131">
        <w:rPr>
          <w:rFonts w:ascii="Verdana" w:hAnsi="Verdana"/>
          <w:sz w:val="20"/>
          <w:szCs w:val="20"/>
        </w:rPr>
        <w:t>disociación</w:t>
      </w:r>
      <w:r>
        <w:rPr>
          <w:rFonts w:ascii="Verdana" w:hAnsi="Verdana"/>
          <w:sz w:val="20"/>
          <w:szCs w:val="20"/>
        </w:rPr>
        <w:t xml:space="preserve"> del oxigeno</w:t>
      </w:r>
    </w:p>
    <w:p w:rsidR="00DB666A" w:rsidRDefault="00DB666A" w:rsidP="00DB666A">
      <w:r>
        <w:br w:type="page"/>
      </w:r>
    </w:p>
    <w:p w:rsidR="00DB666A" w:rsidRPr="007F5B51" w:rsidRDefault="00DB666A" w:rsidP="00DB666A">
      <w:pPr>
        <w:pStyle w:val="EstiloTtulo1Verdana13ptJustificado"/>
      </w:pPr>
      <w:bookmarkStart w:id="921" w:name="_Toc331592889"/>
      <w:bookmarkStart w:id="922" w:name="_Toc347484427"/>
      <w:bookmarkStart w:id="923" w:name="_Toc350370609"/>
      <w:bookmarkStart w:id="924" w:name="_Toc3893933"/>
      <w:r w:rsidRPr="007F5B51">
        <w:lastRenderedPageBreak/>
        <w:t>Gasometría Arterial</w:t>
      </w:r>
      <w:bookmarkEnd w:id="921"/>
      <w:bookmarkEnd w:id="922"/>
      <w:bookmarkEnd w:id="923"/>
      <w:bookmarkEnd w:id="92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B666A" w:rsidRPr="004E70CE" w:rsidTr="00670F99">
        <w:trPr>
          <w:tblCellSpacing w:w="15" w:type="dxa"/>
        </w:trPr>
        <w:tc>
          <w:tcPr>
            <w:tcW w:w="197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37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670F99" w:rsidRPr="00670F99" w:rsidTr="00670F99">
        <w:trPr>
          <w:tblCellSpacing w:w="15" w:type="dxa"/>
        </w:trPr>
        <w:tc>
          <w:tcPr>
            <w:tcW w:w="1976" w:type="dxa"/>
            <w:shd w:val="clear" w:color="auto" w:fill="auto"/>
          </w:tcPr>
          <w:p w:rsidR="00670F99" w:rsidRPr="00670F99" w:rsidRDefault="00670F99" w:rsidP="00B8034C">
            <w:pPr>
              <w:spacing w:after="120"/>
              <w:jc w:val="both"/>
              <w:rPr>
                <w:rFonts w:ascii="Verdana" w:hAnsi="Verdana"/>
                <w:sz w:val="20"/>
                <w:szCs w:val="22"/>
              </w:rPr>
            </w:pPr>
            <w:r w:rsidRPr="00670F99">
              <w:rPr>
                <w:rFonts w:ascii="Verdana" w:hAnsi="Verdana"/>
                <w:sz w:val="20"/>
                <w:szCs w:val="22"/>
              </w:rPr>
              <w:t xml:space="preserve">Sección: </w:t>
            </w:r>
          </w:p>
        </w:tc>
        <w:tc>
          <w:tcPr>
            <w:tcW w:w="11370" w:type="dxa"/>
            <w:shd w:val="clear" w:color="auto" w:fill="auto"/>
          </w:tcPr>
          <w:p w:rsidR="00670F99" w:rsidRPr="00670F99" w:rsidRDefault="00B8034C" w:rsidP="00B8034C">
            <w:pPr>
              <w:spacing w:after="120"/>
              <w:jc w:val="both"/>
              <w:rPr>
                <w:rStyle w:val="Hipervnculo"/>
                <w:color w:val="auto"/>
                <w:sz w:val="20"/>
                <w:szCs w:val="22"/>
              </w:rPr>
            </w:pPr>
            <w:hyperlink r:id="rId104" w:history="1">
              <w:r w:rsidR="00670F99" w:rsidRPr="00670F99">
                <w:rPr>
                  <w:rStyle w:val="Hipervnculo"/>
                  <w:sz w:val="20"/>
                  <w:szCs w:val="22"/>
                </w:rPr>
                <w:t>Bioquímica General</w:t>
              </w:r>
            </w:hyperlink>
          </w:p>
        </w:tc>
      </w:tr>
      <w:tr w:rsidR="00670F99" w:rsidRPr="00670F99" w:rsidTr="00670F99">
        <w:trPr>
          <w:tblCellSpacing w:w="15" w:type="dxa"/>
        </w:trPr>
        <w:tc>
          <w:tcPr>
            <w:tcW w:w="1976" w:type="dxa"/>
            <w:shd w:val="clear" w:color="auto" w:fill="auto"/>
          </w:tcPr>
          <w:p w:rsidR="00670F99" w:rsidRPr="00670F99" w:rsidRDefault="00670F99" w:rsidP="00B8034C">
            <w:pPr>
              <w:spacing w:after="120"/>
              <w:jc w:val="both"/>
              <w:rPr>
                <w:rFonts w:ascii="Verdana" w:hAnsi="Verdana"/>
                <w:color w:val="000000" w:themeColor="text1"/>
                <w:sz w:val="20"/>
                <w:szCs w:val="22"/>
              </w:rPr>
            </w:pPr>
            <w:r w:rsidRPr="00670F99">
              <w:rPr>
                <w:rFonts w:ascii="Verdana" w:hAnsi="Verdana"/>
                <w:color w:val="000000" w:themeColor="text1"/>
                <w:sz w:val="20"/>
                <w:szCs w:val="22"/>
              </w:rPr>
              <w:t xml:space="preserve">Capítulo: </w:t>
            </w:r>
          </w:p>
        </w:tc>
        <w:tc>
          <w:tcPr>
            <w:tcW w:w="11370" w:type="dxa"/>
            <w:shd w:val="clear" w:color="auto" w:fill="auto"/>
          </w:tcPr>
          <w:p w:rsidR="00670F99" w:rsidRPr="00670F99" w:rsidRDefault="00B8034C" w:rsidP="00B8034C">
            <w:pPr>
              <w:spacing w:after="120"/>
              <w:jc w:val="both"/>
              <w:rPr>
                <w:rFonts w:ascii="Verdana" w:hAnsi="Verdana"/>
                <w:color w:val="000000" w:themeColor="text1"/>
                <w:sz w:val="20"/>
                <w:szCs w:val="22"/>
              </w:rPr>
            </w:pPr>
            <w:hyperlink r:id="rId105" w:history="1">
              <w:r w:rsidR="00670F99" w:rsidRPr="00670F99">
                <w:rPr>
                  <w:rStyle w:val="Hipervnculo"/>
                  <w:color w:val="000000" w:themeColor="text1"/>
                  <w:sz w:val="20"/>
                  <w:szCs w:val="22"/>
                </w:rPr>
                <w:t>GASOMETRÍA</w:t>
              </w:r>
            </w:hyperlink>
          </w:p>
        </w:tc>
      </w:tr>
      <w:tr w:rsidR="00670F99" w:rsidRPr="00670F99" w:rsidTr="00670F99">
        <w:trPr>
          <w:tblCellSpacing w:w="15" w:type="dxa"/>
        </w:trPr>
        <w:tc>
          <w:tcPr>
            <w:tcW w:w="1976" w:type="dxa"/>
            <w:shd w:val="clear" w:color="auto" w:fill="auto"/>
          </w:tcPr>
          <w:p w:rsidR="00DB666A" w:rsidRPr="00670F99" w:rsidRDefault="00DB666A" w:rsidP="00D77131">
            <w:pPr>
              <w:spacing w:after="120"/>
              <w:jc w:val="both"/>
              <w:rPr>
                <w:rFonts w:ascii="Verdana" w:hAnsi="Verdana"/>
                <w:color w:val="000000" w:themeColor="text1"/>
                <w:sz w:val="20"/>
              </w:rPr>
            </w:pPr>
            <w:r w:rsidRPr="00670F99">
              <w:rPr>
                <w:rFonts w:ascii="Verdana" w:hAnsi="Verdana"/>
                <w:color w:val="000000" w:themeColor="text1"/>
                <w:sz w:val="20"/>
                <w:szCs w:val="22"/>
              </w:rPr>
              <w:t xml:space="preserve">Código: </w:t>
            </w:r>
          </w:p>
        </w:tc>
        <w:tc>
          <w:tcPr>
            <w:tcW w:w="11370" w:type="dxa"/>
            <w:shd w:val="clear" w:color="auto" w:fill="auto"/>
          </w:tcPr>
          <w:p w:rsidR="00DB666A" w:rsidRPr="00670F99" w:rsidRDefault="00DB666A" w:rsidP="00D77131">
            <w:pPr>
              <w:spacing w:after="120"/>
              <w:jc w:val="both"/>
              <w:rPr>
                <w:rFonts w:ascii="Verdana" w:hAnsi="Verdana"/>
                <w:color w:val="000000" w:themeColor="text1"/>
                <w:sz w:val="20"/>
              </w:rPr>
            </w:pPr>
            <w:r w:rsidRPr="00670F99">
              <w:rPr>
                <w:rFonts w:ascii="Verdana" w:hAnsi="Verdana"/>
                <w:color w:val="000000" w:themeColor="text1"/>
                <w:sz w:val="20"/>
                <w:szCs w:val="22"/>
              </w:rPr>
              <w:t xml:space="preserve">GASA </w:t>
            </w:r>
          </w:p>
        </w:tc>
      </w:tr>
      <w:tr w:rsidR="00670F99" w:rsidRPr="00670F99" w:rsidTr="00670F99">
        <w:trPr>
          <w:tblCellSpacing w:w="15" w:type="dxa"/>
        </w:trPr>
        <w:tc>
          <w:tcPr>
            <w:tcW w:w="1976" w:type="dxa"/>
            <w:shd w:val="clear" w:color="auto" w:fill="auto"/>
          </w:tcPr>
          <w:p w:rsidR="00DB666A" w:rsidRPr="00670F99" w:rsidRDefault="00DB666A" w:rsidP="00D77131">
            <w:pPr>
              <w:spacing w:after="120"/>
              <w:jc w:val="both"/>
              <w:rPr>
                <w:rFonts w:ascii="Verdana" w:hAnsi="Verdana"/>
                <w:color w:val="000000" w:themeColor="text1"/>
                <w:sz w:val="20"/>
              </w:rPr>
            </w:pPr>
            <w:r w:rsidRPr="00670F99">
              <w:rPr>
                <w:rFonts w:ascii="Verdana" w:hAnsi="Verdana"/>
                <w:color w:val="000000" w:themeColor="text1"/>
                <w:sz w:val="20"/>
                <w:szCs w:val="22"/>
              </w:rPr>
              <w:t xml:space="preserve">Pruebas: </w:t>
            </w:r>
          </w:p>
        </w:tc>
        <w:tc>
          <w:tcPr>
            <w:tcW w:w="11370" w:type="dxa"/>
            <w:shd w:val="clear" w:color="auto" w:fill="auto"/>
          </w:tcPr>
          <w:p w:rsidR="00DB666A" w:rsidRPr="00670F99" w:rsidRDefault="00B8034C" w:rsidP="00D77131">
            <w:pPr>
              <w:spacing w:after="120"/>
              <w:jc w:val="both"/>
              <w:rPr>
                <w:rFonts w:ascii="Verdana" w:hAnsi="Verdana"/>
                <w:color w:val="000000" w:themeColor="text1"/>
                <w:sz w:val="20"/>
              </w:rPr>
            </w:pPr>
            <w:hyperlink r:id="rId106" w:history="1">
              <w:r w:rsidR="00DB666A" w:rsidRPr="00670F99">
                <w:rPr>
                  <w:rStyle w:val="Hipervnculo"/>
                  <w:color w:val="000000" w:themeColor="text1"/>
                  <w:sz w:val="20"/>
                  <w:szCs w:val="22"/>
                </w:rPr>
                <w:t>Arterial Presión barométrica</w:t>
              </w:r>
            </w:hyperlink>
            <w:r w:rsidR="00DB666A" w:rsidRPr="00670F99">
              <w:rPr>
                <w:rFonts w:ascii="Verdana" w:hAnsi="Verdana"/>
                <w:color w:val="000000" w:themeColor="text1"/>
                <w:sz w:val="20"/>
                <w:szCs w:val="22"/>
              </w:rPr>
              <w:t xml:space="preserve">, </w:t>
            </w:r>
            <w:hyperlink r:id="rId107" w:history="1">
              <w:r w:rsidR="00DB666A" w:rsidRPr="00670F99">
                <w:rPr>
                  <w:rStyle w:val="Hipervnculo"/>
                  <w:color w:val="000000" w:themeColor="text1"/>
                  <w:sz w:val="20"/>
                  <w:szCs w:val="22"/>
                </w:rPr>
                <w:t>Arterial pH</w:t>
              </w:r>
            </w:hyperlink>
            <w:r w:rsidR="00DB666A" w:rsidRPr="00670F99">
              <w:rPr>
                <w:rFonts w:ascii="Verdana" w:hAnsi="Verdana"/>
                <w:color w:val="000000" w:themeColor="text1"/>
                <w:sz w:val="20"/>
                <w:szCs w:val="22"/>
              </w:rPr>
              <w:t xml:space="preserve">, </w:t>
            </w:r>
            <w:hyperlink r:id="rId108" w:history="1">
              <w:r w:rsidR="00DB666A" w:rsidRPr="00670F99">
                <w:rPr>
                  <w:rStyle w:val="Hipervnculo"/>
                  <w:color w:val="000000" w:themeColor="text1"/>
                  <w:sz w:val="20"/>
                  <w:szCs w:val="22"/>
                </w:rPr>
                <w:t>Arterial pCO2</w:t>
              </w:r>
            </w:hyperlink>
            <w:r w:rsidR="00DB666A" w:rsidRPr="00670F99">
              <w:rPr>
                <w:rFonts w:ascii="Verdana" w:hAnsi="Verdana"/>
                <w:color w:val="000000" w:themeColor="text1"/>
                <w:sz w:val="20"/>
                <w:szCs w:val="22"/>
              </w:rPr>
              <w:t xml:space="preserve">, </w:t>
            </w:r>
            <w:hyperlink r:id="rId109" w:history="1">
              <w:r w:rsidR="00DB666A" w:rsidRPr="00670F99">
                <w:rPr>
                  <w:rStyle w:val="Hipervnculo"/>
                  <w:color w:val="000000" w:themeColor="text1"/>
                  <w:sz w:val="20"/>
                  <w:szCs w:val="22"/>
                </w:rPr>
                <w:t>Arterial pO2</w:t>
              </w:r>
            </w:hyperlink>
            <w:r w:rsidR="00DB666A" w:rsidRPr="00670F99">
              <w:rPr>
                <w:rFonts w:ascii="Verdana" w:hAnsi="Verdana"/>
                <w:color w:val="000000" w:themeColor="text1"/>
                <w:sz w:val="20"/>
                <w:szCs w:val="22"/>
              </w:rPr>
              <w:t xml:space="preserve">, </w:t>
            </w:r>
            <w:hyperlink r:id="rId110" w:history="1">
              <w:r w:rsidR="00DB666A" w:rsidRPr="00670F99">
                <w:rPr>
                  <w:rStyle w:val="Hipervnculo"/>
                  <w:color w:val="000000" w:themeColor="text1"/>
                  <w:sz w:val="20"/>
                  <w:szCs w:val="22"/>
                </w:rPr>
                <w:t>Arterial CO2 Total (TCO2)</w:t>
              </w:r>
            </w:hyperlink>
            <w:r w:rsidR="00DB666A" w:rsidRPr="00670F99">
              <w:rPr>
                <w:rFonts w:ascii="Verdana" w:hAnsi="Verdana"/>
                <w:color w:val="000000" w:themeColor="text1"/>
                <w:sz w:val="20"/>
                <w:szCs w:val="22"/>
              </w:rPr>
              <w:t xml:space="preserve">, </w:t>
            </w:r>
            <w:hyperlink r:id="rId111" w:history="1">
              <w:r w:rsidR="00DB666A" w:rsidRPr="00670F99">
                <w:rPr>
                  <w:rStyle w:val="Hipervnculo"/>
                  <w:color w:val="000000" w:themeColor="text1"/>
                  <w:sz w:val="20"/>
                  <w:szCs w:val="22"/>
                </w:rPr>
                <w:t>Arterial Saturación de Oxígeno (sO2) calculada</w:t>
              </w:r>
            </w:hyperlink>
            <w:r w:rsidR="00DB666A" w:rsidRPr="00670F99">
              <w:rPr>
                <w:rFonts w:ascii="Verdana" w:hAnsi="Verdana"/>
                <w:color w:val="000000" w:themeColor="text1"/>
                <w:sz w:val="20"/>
                <w:szCs w:val="22"/>
              </w:rPr>
              <w:t xml:space="preserve">, </w:t>
            </w:r>
            <w:hyperlink r:id="rId112" w:history="1">
              <w:r w:rsidR="00DB666A" w:rsidRPr="00670F99">
                <w:rPr>
                  <w:rStyle w:val="Hipervnculo"/>
                  <w:color w:val="000000" w:themeColor="text1"/>
                  <w:sz w:val="20"/>
                  <w:szCs w:val="22"/>
                </w:rPr>
                <w:t>Arterial Bicarbonato (CO3H-)</w:t>
              </w:r>
            </w:hyperlink>
            <w:r w:rsidR="00DB666A" w:rsidRPr="00670F99">
              <w:rPr>
                <w:rFonts w:ascii="Verdana" w:hAnsi="Verdana"/>
                <w:color w:val="000000" w:themeColor="text1"/>
                <w:sz w:val="20"/>
                <w:szCs w:val="22"/>
              </w:rPr>
              <w:t xml:space="preserve">, </w:t>
            </w:r>
            <w:hyperlink r:id="rId113" w:history="1">
              <w:r w:rsidR="00DB666A" w:rsidRPr="00670F99">
                <w:rPr>
                  <w:rStyle w:val="Hipervnculo"/>
                  <w:color w:val="000000" w:themeColor="text1"/>
                  <w:sz w:val="20"/>
                  <w:szCs w:val="22"/>
                </w:rPr>
                <w:t xml:space="preserve">Arterial Bicarbonato </w:t>
              </w:r>
              <w:r w:rsidR="00D77131" w:rsidRPr="00670F99">
                <w:rPr>
                  <w:rStyle w:val="Hipervnculo"/>
                  <w:color w:val="000000" w:themeColor="text1"/>
                  <w:sz w:val="20"/>
                  <w:szCs w:val="22"/>
                </w:rPr>
                <w:t>Estándar</w:t>
              </w:r>
              <w:r w:rsidR="00DB666A" w:rsidRPr="00670F99">
                <w:rPr>
                  <w:rStyle w:val="Hipervnculo"/>
                  <w:color w:val="000000" w:themeColor="text1"/>
                  <w:sz w:val="20"/>
                  <w:szCs w:val="22"/>
                </w:rPr>
                <w:t xml:space="preserve"> (SBC)</w:t>
              </w:r>
            </w:hyperlink>
            <w:r w:rsidR="00DB666A" w:rsidRPr="00670F99">
              <w:rPr>
                <w:rFonts w:ascii="Verdana" w:hAnsi="Verdana"/>
                <w:color w:val="000000" w:themeColor="text1"/>
                <w:sz w:val="20"/>
                <w:szCs w:val="22"/>
              </w:rPr>
              <w:t xml:space="preserve">, </w:t>
            </w:r>
            <w:hyperlink r:id="rId114" w:history="1">
              <w:r w:rsidR="00DB666A" w:rsidRPr="00670F99">
                <w:rPr>
                  <w:rStyle w:val="Hipervnculo"/>
                  <w:color w:val="000000" w:themeColor="text1"/>
                  <w:sz w:val="20"/>
                  <w:szCs w:val="22"/>
                </w:rPr>
                <w:t>Arterial Exceso de Bases (EB)</w:t>
              </w:r>
            </w:hyperlink>
            <w:r w:rsidR="00DB666A" w:rsidRPr="00670F99">
              <w:rPr>
                <w:rFonts w:ascii="Verdana" w:hAnsi="Verdana"/>
                <w:color w:val="000000" w:themeColor="text1"/>
                <w:sz w:val="20"/>
                <w:szCs w:val="22"/>
              </w:rPr>
              <w:t xml:space="preserve">, </w:t>
            </w:r>
            <w:hyperlink r:id="rId115" w:history="1">
              <w:r w:rsidR="00DB666A" w:rsidRPr="00670F99">
                <w:rPr>
                  <w:rStyle w:val="Hipervnculo"/>
                  <w:color w:val="000000" w:themeColor="text1"/>
                  <w:sz w:val="20"/>
                  <w:szCs w:val="22"/>
                </w:rPr>
                <w:t>Arterial E. de bases en fluido extracel (BEecf)</w:t>
              </w:r>
            </w:hyperlink>
            <w:r w:rsidR="00DB666A" w:rsidRPr="00670F99">
              <w:rPr>
                <w:rFonts w:ascii="Verdana" w:hAnsi="Verdana"/>
                <w:color w:val="000000" w:themeColor="text1"/>
                <w:sz w:val="20"/>
                <w:szCs w:val="22"/>
              </w:rPr>
              <w:t xml:space="preserve">, </w:t>
            </w:r>
            <w:hyperlink r:id="rId116" w:history="1">
              <w:r w:rsidR="00DB666A" w:rsidRPr="00670F99">
                <w:rPr>
                  <w:rStyle w:val="Hipervnculo"/>
                  <w:color w:val="000000" w:themeColor="text1"/>
                  <w:sz w:val="20"/>
                  <w:szCs w:val="22"/>
                </w:rPr>
                <w:t xml:space="preserve">Arterial </w:t>
              </w:r>
              <w:r w:rsidR="00D77131" w:rsidRPr="00670F99">
                <w:rPr>
                  <w:rStyle w:val="Hipervnculo"/>
                  <w:color w:val="000000" w:themeColor="text1"/>
                  <w:sz w:val="20"/>
                  <w:szCs w:val="22"/>
                </w:rPr>
                <w:t>Anión</w:t>
              </w:r>
              <w:r w:rsidR="00DB666A" w:rsidRPr="00670F99">
                <w:rPr>
                  <w:rStyle w:val="Hipervnculo"/>
                  <w:color w:val="000000" w:themeColor="text1"/>
                  <w:sz w:val="20"/>
                  <w:szCs w:val="22"/>
                </w:rPr>
                <w:t xml:space="preserve"> Gap</w:t>
              </w:r>
            </w:hyperlink>
            <w:r w:rsidR="00DB666A" w:rsidRPr="00670F99">
              <w:rPr>
                <w:rFonts w:ascii="Verdana" w:hAnsi="Verdana"/>
                <w:color w:val="000000" w:themeColor="text1"/>
                <w:sz w:val="20"/>
                <w:szCs w:val="22"/>
              </w:rPr>
              <w:t xml:space="preserve">, </w:t>
            </w:r>
            <w:hyperlink r:id="rId117" w:history="1">
              <w:r w:rsidR="00DB666A" w:rsidRPr="00670F99">
                <w:rPr>
                  <w:rStyle w:val="Hipervnculo"/>
                  <w:color w:val="000000" w:themeColor="text1"/>
                  <w:sz w:val="20"/>
                  <w:szCs w:val="22"/>
                </w:rPr>
                <w:t>Arterial FIO2</w:t>
              </w:r>
            </w:hyperlink>
            <w:r w:rsidR="00DB666A" w:rsidRPr="00670F99">
              <w:rPr>
                <w:rFonts w:ascii="Verdana" w:hAnsi="Verdana"/>
                <w:color w:val="000000" w:themeColor="text1"/>
                <w:sz w:val="20"/>
                <w:szCs w:val="22"/>
              </w:rPr>
              <w:t xml:space="preserve">, </w:t>
            </w:r>
            <w:hyperlink r:id="rId118" w:history="1">
              <w:r w:rsidR="00DB666A" w:rsidRPr="00670F99">
                <w:rPr>
                  <w:rStyle w:val="Hipervnculo"/>
                  <w:color w:val="000000" w:themeColor="text1"/>
                  <w:sz w:val="20"/>
                  <w:szCs w:val="22"/>
                </w:rPr>
                <w:t>Arterial pO2/FIO2</w:t>
              </w:r>
            </w:hyperlink>
            <w:r w:rsidR="00DB666A" w:rsidRPr="00670F99">
              <w:rPr>
                <w:rFonts w:ascii="Verdana" w:hAnsi="Verdana"/>
                <w:color w:val="000000" w:themeColor="text1"/>
                <w:sz w:val="20"/>
                <w:szCs w:val="22"/>
              </w:rPr>
              <w:t xml:space="preserve">, </w:t>
            </w:r>
            <w:hyperlink r:id="rId119" w:history="1">
              <w:r w:rsidR="00DB666A" w:rsidRPr="00670F99">
                <w:rPr>
                  <w:rStyle w:val="Hipervnculo"/>
                  <w:color w:val="000000" w:themeColor="text1"/>
                  <w:sz w:val="20"/>
                  <w:szCs w:val="22"/>
                </w:rPr>
                <w:t>Arterial pO2 Alveolar</w:t>
              </w:r>
            </w:hyperlink>
            <w:r w:rsidR="00DB666A" w:rsidRPr="00670F99">
              <w:rPr>
                <w:rFonts w:ascii="Verdana" w:hAnsi="Verdana"/>
                <w:color w:val="000000" w:themeColor="text1"/>
                <w:sz w:val="20"/>
                <w:szCs w:val="22"/>
              </w:rPr>
              <w:t xml:space="preserve">, </w:t>
            </w:r>
            <w:hyperlink r:id="rId120" w:history="1">
              <w:r w:rsidR="00DB666A" w:rsidRPr="00670F99">
                <w:rPr>
                  <w:rStyle w:val="Hipervnculo"/>
                  <w:color w:val="000000" w:themeColor="text1"/>
                  <w:sz w:val="20"/>
                  <w:szCs w:val="22"/>
                </w:rPr>
                <w:t>Arterial pO2 gradiente alveolo/arterial</w:t>
              </w:r>
            </w:hyperlink>
            <w:r w:rsidR="00DB666A" w:rsidRPr="00670F99">
              <w:rPr>
                <w:rFonts w:ascii="Verdana" w:hAnsi="Verdana"/>
                <w:color w:val="000000" w:themeColor="text1"/>
                <w:sz w:val="20"/>
                <w:szCs w:val="22"/>
              </w:rPr>
              <w:t xml:space="preserve">, , </w:t>
            </w:r>
            <w:hyperlink r:id="rId121" w:history="1">
              <w:r w:rsidR="00DB666A" w:rsidRPr="00670F99">
                <w:rPr>
                  <w:rStyle w:val="Hipervnculo"/>
                  <w:color w:val="000000" w:themeColor="text1"/>
                  <w:sz w:val="20"/>
                  <w:szCs w:val="22"/>
                </w:rPr>
                <w:t>Calcio iónico</w:t>
              </w:r>
            </w:hyperlink>
            <w:r w:rsidR="00DB666A" w:rsidRPr="00670F99">
              <w:rPr>
                <w:rFonts w:ascii="Verdana" w:hAnsi="Verdana"/>
                <w:color w:val="000000" w:themeColor="text1"/>
                <w:sz w:val="20"/>
                <w:szCs w:val="22"/>
              </w:rPr>
              <w:t xml:space="preserve">, </w:t>
            </w:r>
            <w:hyperlink r:id="rId122" w:history="1">
              <w:r w:rsidR="00DB666A" w:rsidRPr="00670F99">
                <w:rPr>
                  <w:rStyle w:val="Hipervnculo"/>
                  <w:color w:val="000000" w:themeColor="text1"/>
                  <w:sz w:val="20"/>
                  <w:szCs w:val="22"/>
                </w:rPr>
                <w:t>Arterial Calcio iónico normalizado a pH 7,4</w:t>
              </w:r>
            </w:hyperlink>
            <w:r w:rsidR="00DB666A" w:rsidRPr="00670F99">
              <w:rPr>
                <w:rFonts w:ascii="Verdana" w:hAnsi="Verdana"/>
                <w:color w:val="000000" w:themeColor="text1"/>
                <w:sz w:val="20"/>
                <w:szCs w:val="22"/>
              </w:rPr>
              <w:t xml:space="preserve">, </w:t>
            </w:r>
            <w:hyperlink r:id="rId123" w:history="1">
              <w:r w:rsidR="00DB666A" w:rsidRPr="00670F99">
                <w:rPr>
                  <w:rStyle w:val="Hipervnculo"/>
                  <w:color w:val="000000" w:themeColor="text1"/>
                  <w:sz w:val="20"/>
                  <w:szCs w:val="22"/>
                </w:rPr>
                <w:t>Lactato</w:t>
              </w:r>
            </w:hyperlink>
            <w:r w:rsidR="00DB666A" w:rsidRPr="00670F99">
              <w:rPr>
                <w:rFonts w:ascii="Verdana" w:hAnsi="Verdana"/>
                <w:color w:val="000000" w:themeColor="text1"/>
                <w:sz w:val="20"/>
                <w:szCs w:val="22"/>
              </w:rPr>
              <w:t>,</w:t>
            </w:r>
          </w:p>
        </w:tc>
      </w:tr>
      <w:tr w:rsidR="00DB666A" w:rsidRPr="004E70CE" w:rsidTr="00670F99">
        <w:trPr>
          <w:tblCellSpacing w:w="15" w:type="dxa"/>
        </w:trPr>
        <w:tc>
          <w:tcPr>
            <w:tcW w:w="197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Contenedores: </w:t>
            </w:r>
          </w:p>
        </w:tc>
        <w:tc>
          <w:tcPr>
            <w:tcW w:w="1137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Bio-Jeringa heparina de litio sangre arterial 3 ml </w:t>
            </w:r>
          </w:p>
        </w:tc>
      </w:tr>
      <w:tr w:rsidR="00DB666A" w:rsidRPr="004E70CE" w:rsidTr="00670F99">
        <w:trPr>
          <w:tblCellSpacing w:w="15" w:type="dxa"/>
        </w:trPr>
        <w:tc>
          <w:tcPr>
            <w:tcW w:w="197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37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30min</w:t>
            </w:r>
          </w:p>
        </w:tc>
      </w:tr>
      <w:tr w:rsidR="00DB666A" w:rsidRPr="004E70CE" w:rsidTr="00670F99">
        <w:trPr>
          <w:tblCellSpacing w:w="15" w:type="dxa"/>
        </w:trPr>
        <w:tc>
          <w:tcPr>
            <w:tcW w:w="197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Observaciones: </w:t>
            </w:r>
          </w:p>
        </w:tc>
        <w:tc>
          <w:tcPr>
            <w:tcW w:w="1137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El resultado de la </w:t>
            </w:r>
            <w:r w:rsidRPr="004E70CE">
              <w:rPr>
                <w:rFonts w:ascii="Verdana" w:hAnsi="Verdana" w:hint="eastAsia"/>
                <w:sz w:val="20"/>
                <w:szCs w:val="22"/>
              </w:rPr>
              <w:t>gasometría</w:t>
            </w:r>
            <w:r w:rsidRPr="004E70CE">
              <w:rPr>
                <w:rFonts w:ascii="Verdana" w:hAnsi="Verdana"/>
                <w:sz w:val="20"/>
                <w:szCs w:val="22"/>
              </w:rPr>
              <w:t xml:space="preserve"> informa del </w:t>
            </w:r>
            <w:proofErr w:type="gramStart"/>
            <w:r w:rsidRPr="004E70CE">
              <w:rPr>
                <w:rFonts w:ascii="Verdana" w:hAnsi="Verdana"/>
                <w:sz w:val="20"/>
                <w:szCs w:val="22"/>
              </w:rPr>
              <w:t>equilibrio  acido</w:t>
            </w:r>
            <w:proofErr w:type="gramEnd"/>
            <w:r w:rsidRPr="004E70CE">
              <w:rPr>
                <w:rFonts w:ascii="Verdana" w:hAnsi="Verdana"/>
                <w:sz w:val="20"/>
                <w:szCs w:val="22"/>
              </w:rPr>
              <w:t xml:space="preserve">-base del paciente y del equilibrio entre la cantidad de </w:t>
            </w:r>
            <w:r w:rsidR="00D77131" w:rsidRPr="004E70CE">
              <w:rPr>
                <w:rFonts w:ascii="Verdana" w:hAnsi="Verdana"/>
                <w:sz w:val="20"/>
                <w:szCs w:val="22"/>
              </w:rPr>
              <w:t>oxígeno</w:t>
            </w:r>
            <w:r w:rsidRPr="004E70CE">
              <w:rPr>
                <w:rFonts w:ascii="Verdana" w:hAnsi="Verdana"/>
                <w:sz w:val="20"/>
                <w:szCs w:val="22"/>
              </w:rPr>
              <w:t xml:space="preserve"> y </w:t>
            </w:r>
            <w:r w:rsidRPr="004E70CE">
              <w:rPr>
                <w:rFonts w:ascii="Verdana" w:hAnsi="Verdana" w:hint="eastAsia"/>
                <w:sz w:val="20"/>
                <w:szCs w:val="22"/>
              </w:rPr>
              <w:t>dióxido</w:t>
            </w:r>
            <w:r w:rsidRPr="004E70CE">
              <w:rPr>
                <w:rFonts w:ascii="Verdana" w:hAnsi="Verdana"/>
                <w:sz w:val="20"/>
                <w:szCs w:val="22"/>
              </w:rPr>
              <w:t xml:space="preserve"> de carbono, </w:t>
            </w:r>
            <w:r w:rsidRPr="004E70CE">
              <w:rPr>
                <w:rFonts w:ascii="Verdana" w:hAnsi="Verdana" w:hint="eastAsia"/>
                <w:sz w:val="20"/>
                <w:szCs w:val="22"/>
              </w:rPr>
              <w:t>útil</w:t>
            </w:r>
            <w:r w:rsidRPr="004E70CE">
              <w:rPr>
                <w:rFonts w:ascii="Verdana" w:hAnsi="Verdana"/>
                <w:sz w:val="20"/>
                <w:szCs w:val="22"/>
              </w:rPr>
              <w:t xml:space="preserve"> en pacientes con dificultad respiratoria, hiper o hipoventilación o para monitorización de oxigenoterapia</w:t>
            </w:r>
          </w:p>
        </w:tc>
      </w:tr>
    </w:tbl>
    <w:p w:rsidR="00DB666A" w:rsidRDefault="00DB666A" w:rsidP="00DB666A"/>
    <w:p w:rsidR="00DB666A" w:rsidRDefault="00DB666A" w:rsidP="00DB666A">
      <w:r>
        <w:br w:type="page"/>
      </w:r>
    </w:p>
    <w:p w:rsidR="00DB666A" w:rsidRPr="007F5B51" w:rsidRDefault="00DB666A" w:rsidP="00DB666A">
      <w:pPr>
        <w:pStyle w:val="EstiloTtulo1Verdana13ptJustificado"/>
      </w:pPr>
      <w:bookmarkStart w:id="925" w:name="_Toc331592890"/>
      <w:bookmarkStart w:id="926" w:name="_Toc347484428"/>
      <w:bookmarkStart w:id="927" w:name="_Toc350370610"/>
      <w:bookmarkStart w:id="928" w:name="_Toc3893934"/>
      <w:r w:rsidRPr="007F5B51">
        <w:lastRenderedPageBreak/>
        <w:t>Gasometría Capilar</w:t>
      </w:r>
      <w:bookmarkEnd w:id="925"/>
      <w:bookmarkEnd w:id="926"/>
      <w:bookmarkEnd w:id="927"/>
      <w:bookmarkEnd w:id="92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B666A" w:rsidRPr="004E70CE" w:rsidTr="00475941">
        <w:trPr>
          <w:tblCellSpacing w:w="15" w:type="dxa"/>
        </w:trPr>
        <w:tc>
          <w:tcPr>
            <w:tcW w:w="197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37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475941" w:rsidRPr="00670F99" w:rsidTr="00475941">
        <w:trPr>
          <w:tblCellSpacing w:w="15" w:type="dxa"/>
        </w:trPr>
        <w:tc>
          <w:tcPr>
            <w:tcW w:w="1976" w:type="dxa"/>
            <w:shd w:val="clear" w:color="auto" w:fill="auto"/>
          </w:tcPr>
          <w:p w:rsidR="00475941" w:rsidRPr="00475941" w:rsidRDefault="00475941" w:rsidP="00B8034C">
            <w:pPr>
              <w:spacing w:after="120"/>
              <w:jc w:val="both"/>
              <w:rPr>
                <w:rFonts w:ascii="Verdana" w:hAnsi="Verdana"/>
                <w:sz w:val="20"/>
                <w:szCs w:val="22"/>
              </w:rPr>
            </w:pPr>
            <w:r w:rsidRPr="00475941">
              <w:rPr>
                <w:rFonts w:ascii="Verdana" w:hAnsi="Verdana"/>
                <w:sz w:val="20"/>
                <w:szCs w:val="22"/>
              </w:rPr>
              <w:t xml:space="preserve">Sección: </w:t>
            </w:r>
          </w:p>
        </w:tc>
        <w:tc>
          <w:tcPr>
            <w:tcW w:w="11370" w:type="dxa"/>
            <w:shd w:val="clear" w:color="auto" w:fill="auto"/>
          </w:tcPr>
          <w:p w:rsidR="00475941" w:rsidRPr="00475941" w:rsidRDefault="00B8034C" w:rsidP="00B8034C">
            <w:pPr>
              <w:spacing w:after="120"/>
              <w:jc w:val="both"/>
              <w:rPr>
                <w:rStyle w:val="Hipervnculo"/>
                <w:color w:val="auto"/>
                <w:sz w:val="20"/>
                <w:szCs w:val="22"/>
              </w:rPr>
            </w:pPr>
            <w:hyperlink r:id="rId124" w:history="1">
              <w:r w:rsidR="00475941" w:rsidRPr="00475941">
                <w:rPr>
                  <w:rStyle w:val="Hipervnculo"/>
                  <w:sz w:val="20"/>
                  <w:szCs w:val="22"/>
                </w:rPr>
                <w:t>Bioquímica General</w:t>
              </w:r>
            </w:hyperlink>
          </w:p>
        </w:tc>
      </w:tr>
      <w:tr w:rsidR="00475941" w:rsidRPr="00475941" w:rsidTr="00475941">
        <w:trPr>
          <w:tblCellSpacing w:w="15" w:type="dxa"/>
        </w:trPr>
        <w:tc>
          <w:tcPr>
            <w:tcW w:w="1976" w:type="dxa"/>
            <w:shd w:val="clear" w:color="auto" w:fill="auto"/>
          </w:tcPr>
          <w:p w:rsidR="00475941" w:rsidRPr="00475941" w:rsidRDefault="00475941" w:rsidP="00B8034C">
            <w:pPr>
              <w:spacing w:after="120"/>
              <w:jc w:val="both"/>
              <w:rPr>
                <w:rFonts w:ascii="Verdana" w:hAnsi="Verdana"/>
                <w:color w:val="000000" w:themeColor="text1"/>
                <w:sz w:val="20"/>
                <w:szCs w:val="22"/>
              </w:rPr>
            </w:pPr>
            <w:r w:rsidRPr="00475941">
              <w:rPr>
                <w:rFonts w:ascii="Verdana" w:hAnsi="Verdana"/>
                <w:color w:val="000000" w:themeColor="text1"/>
                <w:sz w:val="20"/>
                <w:szCs w:val="22"/>
              </w:rPr>
              <w:t xml:space="preserve">Capítulo: </w:t>
            </w:r>
          </w:p>
        </w:tc>
        <w:tc>
          <w:tcPr>
            <w:tcW w:w="11370" w:type="dxa"/>
            <w:shd w:val="clear" w:color="auto" w:fill="auto"/>
          </w:tcPr>
          <w:p w:rsidR="00475941" w:rsidRPr="00475941" w:rsidRDefault="00B8034C" w:rsidP="00B8034C">
            <w:pPr>
              <w:spacing w:after="120"/>
              <w:jc w:val="both"/>
              <w:rPr>
                <w:rFonts w:ascii="Verdana" w:hAnsi="Verdana"/>
                <w:color w:val="000000" w:themeColor="text1"/>
                <w:sz w:val="20"/>
                <w:szCs w:val="22"/>
              </w:rPr>
            </w:pPr>
            <w:hyperlink r:id="rId125" w:history="1">
              <w:r w:rsidR="00475941" w:rsidRPr="00475941">
                <w:rPr>
                  <w:rStyle w:val="Hipervnculo"/>
                  <w:color w:val="000000" w:themeColor="text1"/>
                  <w:sz w:val="20"/>
                  <w:szCs w:val="22"/>
                </w:rPr>
                <w:t>GASOMETRÍA</w:t>
              </w:r>
            </w:hyperlink>
          </w:p>
        </w:tc>
      </w:tr>
      <w:tr w:rsidR="00475941" w:rsidRPr="00670F99" w:rsidTr="00475941">
        <w:trPr>
          <w:tblCellSpacing w:w="15" w:type="dxa"/>
        </w:trPr>
        <w:tc>
          <w:tcPr>
            <w:tcW w:w="1976" w:type="dxa"/>
            <w:shd w:val="clear" w:color="auto" w:fill="auto"/>
          </w:tcPr>
          <w:p w:rsidR="00DB666A" w:rsidRPr="00670F99" w:rsidRDefault="00DB666A" w:rsidP="00D77131">
            <w:pPr>
              <w:spacing w:after="120"/>
              <w:jc w:val="both"/>
              <w:rPr>
                <w:rFonts w:ascii="Verdana" w:hAnsi="Verdana"/>
                <w:color w:val="000000" w:themeColor="text1"/>
                <w:sz w:val="20"/>
              </w:rPr>
            </w:pPr>
            <w:r w:rsidRPr="00670F99">
              <w:rPr>
                <w:rFonts w:ascii="Verdana" w:hAnsi="Verdana"/>
                <w:color w:val="000000" w:themeColor="text1"/>
                <w:sz w:val="20"/>
                <w:szCs w:val="22"/>
              </w:rPr>
              <w:t xml:space="preserve">Código: </w:t>
            </w:r>
          </w:p>
        </w:tc>
        <w:tc>
          <w:tcPr>
            <w:tcW w:w="11370" w:type="dxa"/>
            <w:shd w:val="clear" w:color="auto" w:fill="auto"/>
          </w:tcPr>
          <w:p w:rsidR="00DB666A" w:rsidRPr="00670F99" w:rsidRDefault="00DB666A" w:rsidP="00D77131">
            <w:pPr>
              <w:spacing w:after="120"/>
              <w:jc w:val="both"/>
              <w:rPr>
                <w:rFonts w:ascii="Verdana" w:hAnsi="Verdana"/>
                <w:color w:val="000000" w:themeColor="text1"/>
                <w:sz w:val="20"/>
              </w:rPr>
            </w:pPr>
            <w:r w:rsidRPr="00670F99">
              <w:rPr>
                <w:rFonts w:ascii="Verdana" w:hAnsi="Verdana"/>
                <w:color w:val="000000" w:themeColor="text1"/>
                <w:sz w:val="20"/>
                <w:szCs w:val="22"/>
              </w:rPr>
              <w:t xml:space="preserve">GASC </w:t>
            </w:r>
          </w:p>
        </w:tc>
      </w:tr>
      <w:tr w:rsidR="00475941" w:rsidRPr="00670F99" w:rsidTr="00475941">
        <w:trPr>
          <w:tblCellSpacing w:w="15" w:type="dxa"/>
        </w:trPr>
        <w:tc>
          <w:tcPr>
            <w:tcW w:w="1976" w:type="dxa"/>
            <w:shd w:val="clear" w:color="auto" w:fill="auto"/>
          </w:tcPr>
          <w:p w:rsidR="00DB666A" w:rsidRPr="00670F99" w:rsidRDefault="00DB666A" w:rsidP="00D77131">
            <w:pPr>
              <w:spacing w:after="120"/>
              <w:jc w:val="both"/>
              <w:rPr>
                <w:rFonts w:ascii="Verdana" w:hAnsi="Verdana"/>
                <w:color w:val="000000" w:themeColor="text1"/>
                <w:sz w:val="20"/>
              </w:rPr>
            </w:pPr>
            <w:r w:rsidRPr="00670F99">
              <w:rPr>
                <w:rFonts w:ascii="Verdana" w:hAnsi="Verdana"/>
                <w:color w:val="000000" w:themeColor="text1"/>
                <w:sz w:val="20"/>
                <w:szCs w:val="22"/>
              </w:rPr>
              <w:t xml:space="preserve">Pruebas: </w:t>
            </w:r>
          </w:p>
        </w:tc>
        <w:tc>
          <w:tcPr>
            <w:tcW w:w="11370" w:type="dxa"/>
            <w:shd w:val="clear" w:color="auto" w:fill="auto"/>
          </w:tcPr>
          <w:p w:rsidR="00DB666A" w:rsidRPr="00670F99" w:rsidRDefault="00B8034C" w:rsidP="00D77131">
            <w:pPr>
              <w:spacing w:after="120"/>
              <w:jc w:val="both"/>
              <w:rPr>
                <w:rFonts w:ascii="Verdana" w:hAnsi="Verdana"/>
                <w:color w:val="000000" w:themeColor="text1"/>
                <w:sz w:val="20"/>
              </w:rPr>
            </w:pPr>
            <w:hyperlink r:id="rId126" w:history="1">
              <w:r w:rsidR="00DB666A" w:rsidRPr="00670F99">
                <w:rPr>
                  <w:rStyle w:val="Hipervnculo"/>
                  <w:color w:val="000000" w:themeColor="text1"/>
                  <w:sz w:val="20"/>
                  <w:szCs w:val="22"/>
                </w:rPr>
                <w:t>Capilar Presión barométrica</w:t>
              </w:r>
            </w:hyperlink>
            <w:r w:rsidR="00DB666A" w:rsidRPr="00670F99">
              <w:rPr>
                <w:rFonts w:ascii="Verdana" w:hAnsi="Verdana"/>
                <w:color w:val="000000" w:themeColor="text1"/>
                <w:sz w:val="20"/>
                <w:szCs w:val="22"/>
              </w:rPr>
              <w:t xml:space="preserve">, </w:t>
            </w:r>
            <w:hyperlink r:id="rId127" w:history="1">
              <w:r w:rsidR="00DB666A" w:rsidRPr="00670F99">
                <w:rPr>
                  <w:rStyle w:val="Hipervnculo"/>
                  <w:color w:val="000000" w:themeColor="text1"/>
                  <w:sz w:val="20"/>
                  <w:szCs w:val="22"/>
                </w:rPr>
                <w:t>Capilar pH</w:t>
              </w:r>
            </w:hyperlink>
            <w:r w:rsidR="00DB666A" w:rsidRPr="00670F99">
              <w:rPr>
                <w:rFonts w:ascii="Verdana" w:hAnsi="Verdana"/>
                <w:color w:val="000000" w:themeColor="text1"/>
                <w:sz w:val="20"/>
                <w:szCs w:val="22"/>
              </w:rPr>
              <w:t xml:space="preserve">, </w:t>
            </w:r>
            <w:hyperlink r:id="rId128" w:history="1">
              <w:r w:rsidR="00DB666A" w:rsidRPr="00670F99">
                <w:rPr>
                  <w:rStyle w:val="Hipervnculo"/>
                  <w:color w:val="000000" w:themeColor="text1"/>
                  <w:sz w:val="20"/>
                  <w:szCs w:val="22"/>
                </w:rPr>
                <w:t>Capilar pCO2</w:t>
              </w:r>
            </w:hyperlink>
            <w:r w:rsidR="00DB666A" w:rsidRPr="00670F99">
              <w:rPr>
                <w:rFonts w:ascii="Verdana" w:hAnsi="Verdana"/>
                <w:color w:val="000000" w:themeColor="text1"/>
                <w:sz w:val="20"/>
                <w:szCs w:val="22"/>
              </w:rPr>
              <w:t xml:space="preserve">, </w:t>
            </w:r>
            <w:hyperlink r:id="rId129" w:history="1">
              <w:r w:rsidR="00DB666A" w:rsidRPr="00670F99">
                <w:rPr>
                  <w:rStyle w:val="Hipervnculo"/>
                  <w:color w:val="000000" w:themeColor="text1"/>
                  <w:sz w:val="20"/>
                  <w:szCs w:val="22"/>
                </w:rPr>
                <w:t>Capilar pO2</w:t>
              </w:r>
            </w:hyperlink>
            <w:r w:rsidR="00DB666A" w:rsidRPr="00670F99">
              <w:rPr>
                <w:rFonts w:ascii="Verdana" w:hAnsi="Verdana"/>
                <w:color w:val="000000" w:themeColor="text1"/>
                <w:sz w:val="20"/>
                <w:szCs w:val="22"/>
              </w:rPr>
              <w:t xml:space="preserve">, </w:t>
            </w:r>
            <w:hyperlink r:id="rId130" w:history="1">
              <w:r w:rsidR="00DB666A" w:rsidRPr="00670F99">
                <w:rPr>
                  <w:rStyle w:val="Hipervnculo"/>
                  <w:color w:val="000000" w:themeColor="text1"/>
                  <w:sz w:val="20"/>
                  <w:szCs w:val="22"/>
                </w:rPr>
                <w:t>Capilar CO2 Total (TCO2)</w:t>
              </w:r>
            </w:hyperlink>
            <w:r w:rsidR="00DB666A" w:rsidRPr="00670F99">
              <w:rPr>
                <w:rFonts w:ascii="Verdana" w:hAnsi="Verdana"/>
                <w:color w:val="000000" w:themeColor="text1"/>
                <w:sz w:val="20"/>
                <w:szCs w:val="22"/>
              </w:rPr>
              <w:t xml:space="preserve">, </w:t>
            </w:r>
            <w:hyperlink r:id="rId131" w:history="1">
              <w:r w:rsidR="00DB666A" w:rsidRPr="00670F99">
                <w:rPr>
                  <w:rStyle w:val="Hipervnculo"/>
                  <w:color w:val="000000" w:themeColor="text1"/>
                  <w:sz w:val="20"/>
                  <w:szCs w:val="22"/>
                </w:rPr>
                <w:t>Capilar Saturación de Oxígeno (sO2) calculada</w:t>
              </w:r>
            </w:hyperlink>
            <w:r w:rsidR="00DB666A" w:rsidRPr="00670F99">
              <w:rPr>
                <w:rFonts w:ascii="Verdana" w:hAnsi="Verdana"/>
                <w:color w:val="000000" w:themeColor="text1"/>
                <w:sz w:val="20"/>
                <w:szCs w:val="22"/>
              </w:rPr>
              <w:t xml:space="preserve">, </w:t>
            </w:r>
            <w:hyperlink r:id="rId132" w:history="1">
              <w:r w:rsidR="00DB666A" w:rsidRPr="00670F99">
                <w:rPr>
                  <w:rStyle w:val="Hipervnculo"/>
                  <w:color w:val="000000" w:themeColor="text1"/>
                  <w:sz w:val="20"/>
                  <w:szCs w:val="22"/>
                </w:rPr>
                <w:t>Capilar Bicarbonato (CO3H-)</w:t>
              </w:r>
            </w:hyperlink>
            <w:r w:rsidR="00DB666A" w:rsidRPr="00670F99">
              <w:rPr>
                <w:rFonts w:ascii="Verdana" w:hAnsi="Verdana"/>
                <w:color w:val="000000" w:themeColor="text1"/>
                <w:sz w:val="20"/>
                <w:szCs w:val="22"/>
              </w:rPr>
              <w:t xml:space="preserve">, </w:t>
            </w:r>
            <w:hyperlink r:id="rId133" w:history="1">
              <w:r w:rsidR="00DB666A" w:rsidRPr="00670F99">
                <w:rPr>
                  <w:rStyle w:val="Hipervnculo"/>
                  <w:color w:val="000000" w:themeColor="text1"/>
                  <w:sz w:val="20"/>
                  <w:szCs w:val="22"/>
                </w:rPr>
                <w:t xml:space="preserve">Capilar Bicarbonato </w:t>
              </w:r>
              <w:r w:rsidR="00D77131" w:rsidRPr="00670F99">
                <w:rPr>
                  <w:rStyle w:val="Hipervnculo"/>
                  <w:color w:val="000000" w:themeColor="text1"/>
                  <w:sz w:val="20"/>
                  <w:szCs w:val="22"/>
                </w:rPr>
                <w:t>Estándar</w:t>
              </w:r>
              <w:r w:rsidR="00DB666A" w:rsidRPr="00670F99">
                <w:rPr>
                  <w:rStyle w:val="Hipervnculo"/>
                  <w:color w:val="000000" w:themeColor="text1"/>
                  <w:sz w:val="20"/>
                  <w:szCs w:val="22"/>
                </w:rPr>
                <w:t xml:space="preserve"> (SBC)</w:t>
              </w:r>
            </w:hyperlink>
            <w:r w:rsidR="00DB666A" w:rsidRPr="00670F99">
              <w:rPr>
                <w:rFonts w:ascii="Verdana" w:hAnsi="Verdana"/>
                <w:color w:val="000000" w:themeColor="text1"/>
                <w:sz w:val="20"/>
                <w:szCs w:val="22"/>
              </w:rPr>
              <w:t xml:space="preserve">, </w:t>
            </w:r>
            <w:hyperlink r:id="rId134" w:history="1">
              <w:r w:rsidR="00DB666A" w:rsidRPr="00670F99">
                <w:rPr>
                  <w:rStyle w:val="Hipervnculo"/>
                  <w:color w:val="000000" w:themeColor="text1"/>
                  <w:sz w:val="20"/>
                  <w:szCs w:val="22"/>
                </w:rPr>
                <w:t>Capilar Exceso de Bases (EB)</w:t>
              </w:r>
            </w:hyperlink>
            <w:r w:rsidR="00DB666A" w:rsidRPr="00670F99">
              <w:rPr>
                <w:rFonts w:ascii="Verdana" w:hAnsi="Verdana"/>
                <w:color w:val="000000" w:themeColor="text1"/>
                <w:sz w:val="20"/>
                <w:szCs w:val="22"/>
              </w:rPr>
              <w:t xml:space="preserve">, </w:t>
            </w:r>
            <w:hyperlink r:id="rId135" w:history="1">
              <w:r w:rsidR="00DB666A" w:rsidRPr="00670F99">
                <w:rPr>
                  <w:rStyle w:val="Hipervnculo"/>
                  <w:color w:val="000000" w:themeColor="text1"/>
                  <w:sz w:val="20"/>
                  <w:szCs w:val="22"/>
                </w:rPr>
                <w:t>Capilar E. de bases en fluido extracel (BEecf)</w:t>
              </w:r>
            </w:hyperlink>
            <w:r w:rsidR="00DB666A" w:rsidRPr="00670F99">
              <w:rPr>
                <w:rFonts w:ascii="Verdana" w:hAnsi="Verdana"/>
                <w:color w:val="000000" w:themeColor="text1"/>
                <w:sz w:val="20"/>
                <w:szCs w:val="22"/>
              </w:rPr>
              <w:t xml:space="preserve">, </w:t>
            </w:r>
            <w:hyperlink r:id="rId136" w:history="1">
              <w:r w:rsidR="00DB666A" w:rsidRPr="00670F99">
                <w:rPr>
                  <w:rStyle w:val="Hipervnculo"/>
                  <w:color w:val="000000" w:themeColor="text1"/>
                  <w:sz w:val="20"/>
                  <w:szCs w:val="22"/>
                </w:rPr>
                <w:t xml:space="preserve">Capilar </w:t>
              </w:r>
              <w:r w:rsidR="00D77131" w:rsidRPr="00670F99">
                <w:rPr>
                  <w:rStyle w:val="Hipervnculo"/>
                  <w:color w:val="000000" w:themeColor="text1"/>
                  <w:sz w:val="20"/>
                  <w:szCs w:val="22"/>
                </w:rPr>
                <w:t>Anión</w:t>
              </w:r>
              <w:r w:rsidR="00DB666A" w:rsidRPr="00670F99">
                <w:rPr>
                  <w:rStyle w:val="Hipervnculo"/>
                  <w:color w:val="000000" w:themeColor="text1"/>
                  <w:sz w:val="20"/>
                  <w:szCs w:val="22"/>
                </w:rPr>
                <w:t xml:space="preserve"> Gap</w:t>
              </w:r>
            </w:hyperlink>
            <w:r w:rsidR="00DB666A" w:rsidRPr="00670F99">
              <w:rPr>
                <w:rFonts w:ascii="Verdana" w:hAnsi="Verdana"/>
                <w:color w:val="000000" w:themeColor="text1"/>
                <w:sz w:val="20"/>
                <w:szCs w:val="22"/>
              </w:rPr>
              <w:t xml:space="preserve">, </w:t>
            </w:r>
            <w:hyperlink r:id="rId137" w:history="1">
              <w:r w:rsidR="00DB666A" w:rsidRPr="00670F99">
                <w:rPr>
                  <w:rStyle w:val="Hipervnculo"/>
                  <w:color w:val="000000" w:themeColor="text1"/>
                  <w:sz w:val="20"/>
                  <w:szCs w:val="22"/>
                </w:rPr>
                <w:t>Sodio</w:t>
              </w:r>
            </w:hyperlink>
            <w:r w:rsidR="00DB666A" w:rsidRPr="00670F99">
              <w:rPr>
                <w:rFonts w:ascii="Verdana" w:hAnsi="Verdana"/>
                <w:color w:val="000000" w:themeColor="text1"/>
                <w:sz w:val="20"/>
                <w:szCs w:val="22"/>
              </w:rPr>
              <w:t xml:space="preserve">, </w:t>
            </w:r>
            <w:hyperlink r:id="rId138" w:history="1">
              <w:r w:rsidR="00DB666A" w:rsidRPr="00670F99">
                <w:rPr>
                  <w:rStyle w:val="Hipervnculo"/>
                  <w:color w:val="000000" w:themeColor="text1"/>
                  <w:sz w:val="20"/>
                  <w:szCs w:val="22"/>
                </w:rPr>
                <w:t>Potasio</w:t>
              </w:r>
            </w:hyperlink>
            <w:r w:rsidR="00DB666A" w:rsidRPr="00670F99">
              <w:rPr>
                <w:rFonts w:ascii="Verdana" w:hAnsi="Verdana"/>
                <w:color w:val="000000" w:themeColor="text1"/>
                <w:sz w:val="20"/>
                <w:szCs w:val="22"/>
              </w:rPr>
              <w:t xml:space="preserve">, </w:t>
            </w:r>
            <w:hyperlink r:id="rId139" w:history="1">
              <w:r w:rsidR="00DB666A" w:rsidRPr="00670F99">
                <w:rPr>
                  <w:rStyle w:val="Hipervnculo"/>
                  <w:color w:val="000000" w:themeColor="text1"/>
                  <w:sz w:val="20"/>
                  <w:szCs w:val="22"/>
                </w:rPr>
                <w:t>Cloruro</w:t>
              </w:r>
            </w:hyperlink>
            <w:r w:rsidR="00DB666A" w:rsidRPr="00670F99">
              <w:rPr>
                <w:rFonts w:ascii="Verdana" w:hAnsi="Verdana"/>
                <w:color w:val="000000" w:themeColor="text1"/>
                <w:sz w:val="20"/>
                <w:szCs w:val="22"/>
              </w:rPr>
              <w:t xml:space="preserve">, </w:t>
            </w:r>
            <w:hyperlink r:id="rId140" w:history="1">
              <w:r w:rsidR="00DB666A" w:rsidRPr="00670F99">
                <w:rPr>
                  <w:rStyle w:val="Hipervnculo"/>
                  <w:color w:val="000000" w:themeColor="text1"/>
                  <w:sz w:val="20"/>
                  <w:szCs w:val="22"/>
                </w:rPr>
                <w:t>Calcio iónico</w:t>
              </w:r>
            </w:hyperlink>
            <w:r w:rsidR="00DB666A" w:rsidRPr="00670F99">
              <w:rPr>
                <w:rFonts w:ascii="Verdana" w:hAnsi="Verdana"/>
                <w:color w:val="000000" w:themeColor="text1"/>
                <w:sz w:val="20"/>
                <w:szCs w:val="22"/>
              </w:rPr>
              <w:t xml:space="preserve">, </w:t>
            </w:r>
            <w:hyperlink r:id="rId141" w:history="1">
              <w:r w:rsidR="00DB666A" w:rsidRPr="00670F99">
                <w:rPr>
                  <w:rStyle w:val="Hipervnculo"/>
                  <w:color w:val="000000" w:themeColor="text1"/>
                  <w:sz w:val="20"/>
                  <w:szCs w:val="22"/>
                </w:rPr>
                <w:t>Capilar Calcio Normalizado a pH7.4</w:t>
              </w:r>
            </w:hyperlink>
            <w:r w:rsidR="00DB666A" w:rsidRPr="00670F99">
              <w:rPr>
                <w:rFonts w:ascii="Verdana" w:hAnsi="Verdana"/>
                <w:color w:val="000000" w:themeColor="text1"/>
                <w:sz w:val="20"/>
                <w:szCs w:val="22"/>
              </w:rPr>
              <w:t xml:space="preserve">, </w:t>
            </w:r>
            <w:hyperlink r:id="rId142" w:history="1">
              <w:r w:rsidR="00DB666A" w:rsidRPr="00670F99">
                <w:rPr>
                  <w:rStyle w:val="Hipervnculo"/>
                  <w:color w:val="000000" w:themeColor="text1"/>
                  <w:sz w:val="20"/>
                  <w:szCs w:val="22"/>
                </w:rPr>
                <w:t>Lactato</w:t>
              </w:r>
            </w:hyperlink>
            <w:r w:rsidR="00DB666A" w:rsidRPr="00670F99">
              <w:rPr>
                <w:rFonts w:ascii="Verdana" w:hAnsi="Verdana"/>
                <w:color w:val="000000" w:themeColor="text1"/>
                <w:sz w:val="20"/>
                <w:szCs w:val="22"/>
              </w:rPr>
              <w:t xml:space="preserve">, </w:t>
            </w:r>
            <w:hyperlink r:id="rId143" w:history="1">
              <w:r w:rsidR="00DB666A" w:rsidRPr="00670F99">
                <w:rPr>
                  <w:rStyle w:val="Hipervnculo"/>
                  <w:color w:val="000000" w:themeColor="text1"/>
                  <w:sz w:val="20"/>
                  <w:szCs w:val="22"/>
                </w:rPr>
                <w:t>Glucosa</w:t>
              </w:r>
            </w:hyperlink>
          </w:p>
        </w:tc>
      </w:tr>
      <w:tr w:rsidR="00DB666A" w:rsidRPr="004E70CE" w:rsidTr="00475941">
        <w:trPr>
          <w:tblCellSpacing w:w="15" w:type="dxa"/>
        </w:trPr>
        <w:tc>
          <w:tcPr>
            <w:tcW w:w="197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Contenedores: </w:t>
            </w:r>
          </w:p>
        </w:tc>
        <w:tc>
          <w:tcPr>
            <w:tcW w:w="1137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Bio-Jeringa heparina de litio sangre capilar 3 ml </w:t>
            </w:r>
          </w:p>
        </w:tc>
      </w:tr>
      <w:tr w:rsidR="00DB666A" w:rsidRPr="004E70CE" w:rsidTr="00475941">
        <w:trPr>
          <w:tblCellSpacing w:w="15" w:type="dxa"/>
        </w:trPr>
        <w:tc>
          <w:tcPr>
            <w:tcW w:w="197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370" w:type="dxa"/>
            <w:shd w:val="clear" w:color="auto" w:fill="auto"/>
          </w:tcPr>
          <w:p w:rsidR="00DB666A" w:rsidRPr="004E70CE" w:rsidRDefault="00DB666A" w:rsidP="00D77131">
            <w:pPr>
              <w:spacing w:after="120"/>
              <w:jc w:val="both"/>
              <w:rPr>
                <w:rFonts w:ascii="Verdana" w:hAnsi="Verdana"/>
                <w:sz w:val="20"/>
              </w:rPr>
            </w:pPr>
            <w:r>
              <w:rPr>
                <w:rFonts w:ascii="Verdana" w:hAnsi="Verdana"/>
                <w:sz w:val="20"/>
                <w:szCs w:val="22"/>
              </w:rPr>
              <w:t>30 min</w:t>
            </w:r>
          </w:p>
        </w:tc>
      </w:tr>
    </w:tbl>
    <w:p w:rsidR="00DB666A" w:rsidRDefault="00DB666A" w:rsidP="00DB666A"/>
    <w:p w:rsidR="00DB666A" w:rsidRDefault="00DB666A" w:rsidP="00DB666A">
      <w:r>
        <w:br w:type="page"/>
      </w:r>
    </w:p>
    <w:p w:rsidR="00DB666A" w:rsidRPr="007F5B51" w:rsidRDefault="00DB666A" w:rsidP="00DB666A">
      <w:pPr>
        <w:pStyle w:val="EstiloTtulo1Verdana13ptJustificado"/>
      </w:pPr>
      <w:bookmarkStart w:id="929" w:name="_Toc331592891"/>
      <w:bookmarkStart w:id="930" w:name="_Toc347484429"/>
      <w:bookmarkStart w:id="931" w:name="_Toc350370611"/>
      <w:bookmarkStart w:id="932" w:name="_Toc3893935"/>
      <w:r w:rsidRPr="007F5B51">
        <w:lastRenderedPageBreak/>
        <w:t>Gasometría Venosa</w:t>
      </w:r>
      <w:bookmarkEnd w:id="929"/>
      <w:bookmarkEnd w:id="930"/>
      <w:bookmarkEnd w:id="931"/>
      <w:bookmarkEnd w:id="932"/>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B666A" w:rsidRPr="004E70CE" w:rsidTr="00475941">
        <w:trPr>
          <w:tblCellSpacing w:w="15" w:type="dxa"/>
        </w:trPr>
        <w:tc>
          <w:tcPr>
            <w:tcW w:w="197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37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475941" w:rsidRPr="00670F99" w:rsidTr="00475941">
        <w:trPr>
          <w:tblCellSpacing w:w="15" w:type="dxa"/>
        </w:trPr>
        <w:tc>
          <w:tcPr>
            <w:tcW w:w="1976" w:type="dxa"/>
            <w:shd w:val="clear" w:color="auto" w:fill="auto"/>
          </w:tcPr>
          <w:p w:rsidR="00475941" w:rsidRPr="00475941" w:rsidRDefault="00475941" w:rsidP="00B8034C">
            <w:pPr>
              <w:spacing w:after="120"/>
              <w:jc w:val="both"/>
              <w:rPr>
                <w:rFonts w:ascii="Verdana" w:hAnsi="Verdana"/>
                <w:sz w:val="20"/>
                <w:szCs w:val="22"/>
              </w:rPr>
            </w:pPr>
            <w:r w:rsidRPr="00475941">
              <w:rPr>
                <w:rFonts w:ascii="Verdana" w:hAnsi="Verdana"/>
                <w:sz w:val="20"/>
                <w:szCs w:val="22"/>
              </w:rPr>
              <w:t xml:space="preserve">Sección: </w:t>
            </w:r>
          </w:p>
        </w:tc>
        <w:tc>
          <w:tcPr>
            <w:tcW w:w="11370" w:type="dxa"/>
            <w:shd w:val="clear" w:color="auto" w:fill="auto"/>
          </w:tcPr>
          <w:p w:rsidR="00475941" w:rsidRPr="00475941" w:rsidRDefault="00B8034C" w:rsidP="00B8034C">
            <w:pPr>
              <w:spacing w:after="120"/>
              <w:jc w:val="both"/>
              <w:rPr>
                <w:rStyle w:val="Hipervnculo"/>
                <w:color w:val="auto"/>
                <w:sz w:val="20"/>
                <w:szCs w:val="22"/>
              </w:rPr>
            </w:pPr>
            <w:hyperlink r:id="rId144" w:history="1">
              <w:r w:rsidR="00475941" w:rsidRPr="00475941">
                <w:rPr>
                  <w:rStyle w:val="Hipervnculo"/>
                  <w:sz w:val="20"/>
                  <w:szCs w:val="22"/>
                </w:rPr>
                <w:t>Bioquímica General</w:t>
              </w:r>
            </w:hyperlink>
          </w:p>
        </w:tc>
      </w:tr>
      <w:tr w:rsidR="00475941" w:rsidRPr="00475941" w:rsidTr="00475941">
        <w:trPr>
          <w:tblCellSpacing w:w="15" w:type="dxa"/>
        </w:trPr>
        <w:tc>
          <w:tcPr>
            <w:tcW w:w="1976" w:type="dxa"/>
            <w:shd w:val="clear" w:color="auto" w:fill="auto"/>
          </w:tcPr>
          <w:p w:rsidR="00475941" w:rsidRPr="00475941" w:rsidRDefault="00475941" w:rsidP="00B8034C">
            <w:pPr>
              <w:spacing w:after="120"/>
              <w:jc w:val="both"/>
              <w:rPr>
                <w:rFonts w:ascii="Verdana" w:hAnsi="Verdana"/>
                <w:color w:val="000000" w:themeColor="text1"/>
                <w:sz w:val="20"/>
                <w:szCs w:val="22"/>
              </w:rPr>
            </w:pPr>
            <w:r w:rsidRPr="00475941">
              <w:rPr>
                <w:rFonts w:ascii="Verdana" w:hAnsi="Verdana"/>
                <w:color w:val="000000" w:themeColor="text1"/>
                <w:sz w:val="20"/>
                <w:szCs w:val="22"/>
              </w:rPr>
              <w:t xml:space="preserve">Capítulo: </w:t>
            </w:r>
          </w:p>
        </w:tc>
        <w:tc>
          <w:tcPr>
            <w:tcW w:w="11370" w:type="dxa"/>
            <w:shd w:val="clear" w:color="auto" w:fill="auto"/>
          </w:tcPr>
          <w:p w:rsidR="00475941" w:rsidRPr="00475941" w:rsidRDefault="00B8034C" w:rsidP="00B8034C">
            <w:pPr>
              <w:spacing w:after="120"/>
              <w:jc w:val="both"/>
              <w:rPr>
                <w:rFonts w:ascii="Verdana" w:hAnsi="Verdana"/>
                <w:color w:val="000000" w:themeColor="text1"/>
                <w:sz w:val="20"/>
                <w:szCs w:val="22"/>
              </w:rPr>
            </w:pPr>
            <w:hyperlink r:id="rId145" w:history="1">
              <w:r w:rsidR="00475941" w:rsidRPr="00475941">
                <w:rPr>
                  <w:rStyle w:val="Hipervnculo"/>
                  <w:color w:val="000000" w:themeColor="text1"/>
                  <w:sz w:val="20"/>
                  <w:szCs w:val="22"/>
                </w:rPr>
                <w:t>GASOMETRÍA</w:t>
              </w:r>
            </w:hyperlink>
          </w:p>
        </w:tc>
      </w:tr>
      <w:tr w:rsidR="00475941" w:rsidRPr="00670F99" w:rsidTr="00475941">
        <w:trPr>
          <w:tblCellSpacing w:w="15" w:type="dxa"/>
        </w:trPr>
        <w:tc>
          <w:tcPr>
            <w:tcW w:w="1976" w:type="dxa"/>
            <w:shd w:val="clear" w:color="auto" w:fill="auto"/>
          </w:tcPr>
          <w:p w:rsidR="00DB666A" w:rsidRPr="00670F99" w:rsidRDefault="00DB666A" w:rsidP="00D77131">
            <w:pPr>
              <w:spacing w:after="120"/>
              <w:jc w:val="both"/>
              <w:rPr>
                <w:rFonts w:ascii="Verdana" w:hAnsi="Verdana"/>
                <w:color w:val="000000" w:themeColor="text1"/>
                <w:sz w:val="20"/>
              </w:rPr>
            </w:pPr>
            <w:r w:rsidRPr="00670F99">
              <w:rPr>
                <w:rFonts w:ascii="Verdana" w:hAnsi="Verdana"/>
                <w:color w:val="000000" w:themeColor="text1"/>
                <w:sz w:val="20"/>
                <w:szCs w:val="22"/>
              </w:rPr>
              <w:t xml:space="preserve">Código: </w:t>
            </w:r>
          </w:p>
        </w:tc>
        <w:tc>
          <w:tcPr>
            <w:tcW w:w="11370" w:type="dxa"/>
            <w:shd w:val="clear" w:color="auto" w:fill="auto"/>
          </w:tcPr>
          <w:p w:rsidR="00DB666A" w:rsidRPr="00670F99" w:rsidRDefault="00DB666A" w:rsidP="00D77131">
            <w:pPr>
              <w:spacing w:after="120"/>
              <w:jc w:val="both"/>
              <w:rPr>
                <w:rFonts w:ascii="Verdana" w:hAnsi="Verdana"/>
                <w:color w:val="000000" w:themeColor="text1"/>
                <w:sz w:val="20"/>
              </w:rPr>
            </w:pPr>
            <w:r w:rsidRPr="00670F99">
              <w:rPr>
                <w:rFonts w:ascii="Verdana" w:hAnsi="Verdana"/>
                <w:color w:val="000000" w:themeColor="text1"/>
                <w:sz w:val="20"/>
                <w:szCs w:val="22"/>
              </w:rPr>
              <w:t xml:space="preserve">GASV </w:t>
            </w:r>
          </w:p>
        </w:tc>
      </w:tr>
      <w:tr w:rsidR="00475941" w:rsidRPr="00670F99" w:rsidTr="00475941">
        <w:trPr>
          <w:tblCellSpacing w:w="15" w:type="dxa"/>
        </w:trPr>
        <w:tc>
          <w:tcPr>
            <w:tcW w:w="1976" w:type="dxa"/>
            <w:shd w:val="clear" w:color="auto" w:fill="auto"/>
          </w:tcPr>
          <w:p w:rsidR="00DB666A" w:rsidRPr="00670F99" w:rsidRDefault="00DB666A" w:rsidP="00D77131">
            <w:pPr>
              <w:spacing w:after="120"/>
              <w:jc w:val="both"/>
              <w:rPr>
                <w:rFonts w:ascii="Verdana" w:hAnsi="Verdana"/>
                <w:color w:val="000000" w:themeColor="text1"/>
                <w:sz w:val="20"/>
              </w:rPr>
            </w:pPr>
            <w:r w:rsidRPr="00670F99">
              <w:rPr>
                <w:rFonts w:ascii="Verdana" w:hAnsi="Verdana"/>
                <w:color w:val="000000" w:themeColor="text1"/>
                <w:sz w:val="20"/>
                <w:szCs w:val="22"/>
              </w:rPr>
              <w:t xml:space="preserve">Pruebas: </w:t>
            </w:r>
          </w:p>
        </w:tc>
        <w:tc>
          <w:tcPr>
            <w:tcW w:w="11370" w:type="dxa"/>
            <w:shd w:val="clear" w:color="auto" w:fill="auto"/>
          </w:tcPr>
          <w:p w:rsidR="00DB666A" w:rsidRPr="00670F99" w:rsidRDefault="00B8034C" w:rsidP="00D77131">
            <w:pPr>
              <w:spacing w:after="120"/>
              <w:jc w:val="both"/>
              <w:rPr>
                <w:rFonts w:ascii="Verdana" w:hAnsi="Verdana"/>
                <w:color w:val="000000" w:themeColor="text1"/>
                <w:sz w:val="20"/>
              </w:rPr>
            </w:pPr>
            <w:hyperlink r:id="rId146" w:history="1">
              <w:r w:rsidR="00DB666A" w:rsidRPr="00670F99">
                <w:rPr>
                  <w:rStyle w:val="Hipervnculo"/>
                  <w:color w:val="000000" w:themeColor="text1"/>
                  <w:sz w:val="20"/>
                  <w:szCs w:val="22"/>
                </w:rPr>
                <w:t>Venosa Presión barométrica</w:t>
              </w:r>
            </w:hyperlink>
            <w:r w:rsidR="00DB666A" w:rsidRPr="00670F99">
              <w:rPr>
                <w:rFonts w:ascii="Verdana" w:hAnsi="Verdana"/>
                <w:color w:val="000000" w:themeColor="text1"/>
                <w:sz w:val="20"/>
                <w:szCs w:val="22"/>
              </w:rPr>
              <w:t xml:space="preserve">, </w:t>
            </w:r>
            <w:hyperlink r:id="rId147" w:history="1">
              <w:r w:rsidR="00DB666A" w:rsidRPr="00670F99">
                <w:rPr>
                  <w:rStyle w:val="Hipervnculo"/>
                  <w:color w:val="000000" w:themeColor="text1"/>
                  <w:sz w:val="20"/>
                  <w:szCs w:val="22"/>
                </w:rPr>
                <w:t>Venosa pH</w:t>
              </w:r>
            </w:hyperlink>
            <w:r w:rsidR="00DB666A" w:rsidRPr="00670F99">
              <w:rPr>
                <w:rFonts w:ascii="Verdana" w:hAnsi="Verdana"/>
                <w:color w:val="000000" w:themeColor="text1"/>
                <w:sz w:val="20"/>
                <w:szCs w:val="22"/>
              </w:rPr>
              <w:t xml:space="preserve">, </w:t>
            </w:r>
            <w:hyperlink r:id="rId148" w:history="1">
              <w:r w:rsidR="00DB666A" w:rsidRPr="00670F99">
                <w:rPr>
                  <w:rStyle w:val="Hipervnculo"/>
                  <w:color w:val="000000" w:themeColor="text1"/>
                  <w:sz w:val="20"/>
                  <w:szCs w:val="22"/>
                </w:rPr>
                <w:t>Venosa pCO2</w:t>
              </w:r>
            </w:hyperlink>
            <w:r w:rsidR="00DB666A" w:rsidRPr="00670F99">
              <w:rPr>
                <w:rFonts w:ascii="Verdana" w:hAnsi="Verdana"/>
                <w:color w:val="000000" w:themeColor="text1"/>
                <w:sz w:val="20"/>
                <w:szCs w:val="22"/>
              </w:rPr>
              <w:t xml:space="preserve">, </w:t>
            </w:r>
            <w:hyperlink r:id="rId149" w:history="1">
              <w:r w:rsidR="00DB666A" w:rsidRPr="00670F99">
                <w:rPr>
                  <w:rStyle w:val="Hipervnculo"/>
                  <w:color w:val="000000" w:themeColor="text1"/>
                  <w:sz w:val="20"/>
                  <w:szCs w:val="22"/>
                </w:rPr>
                <w:t>Venosa pO2</w:t>
              </w:r>
            </w:hyperlink>
            <w:r w:rsidR="00DB666A" w:rsidRPr="00670F99">
              <w:rPr>
                <w:rFonts w:ascii="Verdana" w:hAnsi="Verdana"/>
                <w:color w:val="000000" w:themeColor="text1"/>
                <w:sz w:val="20"/>
                <w:szCs w:val="22"/>
              </w:rPr>
              <w:t xml:space="preserve">, </w:t>
            </w:r>
            <w:hyperlink r:id="rId150" w:history="1">
              <w:r w:rsidR="00DB666A" w:rsidRPr="00670F99">
                <w:rPr>
                  <w:rStyle w:val="Hipervnculo"/>
                  <w:color w:val="000000" w:themeColor="text1"/>
                  <w:sz w:val="20"/>
                  <w:szCs w:val="22"/>
                </w:rPr>
                <w:t>Venosa CO2 Total (TCO2)</w:t>
              </w:r>
            </w:hyperlink>
            <w:r w:rsidR="00DB666A" w:rsidRPr="00670F99">
              <w:rPr>
                <w:rFonts w:ascii="Verdana" w:hAnsi="Verdana"/>
                <w:color w:val="000000" w:themeColor="text1"/>
                <w:sz w:val="20"/>
                <w:szCs w:val="22"/>
              </w:rPr>
              <w:t xml:space="preserve">, </w:t>
            </w:r>
            <w:hyperlink r:id="rId151" w:history="1">
              <w:r w:rsidR="00DB666A" w:rsidRPr="00670F99">
                <w:rPr>
                  <w:rStyle w:val="Hipervnculo"/>
                  <w:color w:val="000000" w:themeColor="text1"/>
                  <w:sz w:val="20"/>
                  <w:szCs w:val="22"/>
                </w:rPr>
                <w:t>Venosa Saturación de Oxígeno (sO2) calculada</w:t>
              </w:r>
            </w:hyperlink>
            <w:r w:rsidR="00DB666A" w:rsidRPr="00670F99">
              <w:rPr>
                <w:rFonts w:ascii="Verdana" w:hAnsi="Verdana"/>
                <w:color w:val="000000" w:themeColor="text1"/>
                <w:sz w:val="20"/>
                <w:szCs w:val="22"/>
              </w:rPr>
              <w:t xml:space="preserve">, </w:t>
            </w:r>
            <w:hyperlink r:id="rId152" w:history="1">
              <w:r w:rsidR="00DB666A" w:rsidRPr="00670F99">
                <w:rPr>
                  <w:rStyle w:val="Hipervnculo"/>
                  <w:color w:val="000000" w:themeColor="text1"/>
                  <w:sz w:val="20"/>
                  <w:szCs w:val="22"/>
                </w:rPr>
                <w:t>Venosa Bicarbonato (CO3H-)</w:t>
              </w:r>
            </w:hyperlink>
            <w:r w:rsidR="00DB666A" w:rsidRPr="00670F99">
              <w:rPr>
                <w:rFonts w:ascii="Verdana" w:hAnsi="Verdana"/>
                <w:color w:val="000000" w:themeColor="text1"/>
                <w:sz w:val="20"/>
                <w:szCs w:val="22"/>
              </w:rPr>
              <w:t xml:space="preserve">, </w:t>
            </w:r>
            <w:hyperlink r:id="rId153" w:history="1">
              <w:r w:rsidR="00DB666A" w:rsidRPr="00670F99">
                <w:rPr>
                  <w:rStyle w:val="Hipervnculo"/>
                  <w:color w:val="000000" w:themeColor="text1"/>
                  <w:sz w:val="20"/>
                  <w:szCs w:val="22"/>
                </w:rPr>
                <w:t xml:space="preserve">Venosa Bicarbonato </w:t>
              </w:r>
              <w:r w:rsidR="00D77131" w:rsidRPr="00670F99">
                <w:rPr>
                  <w:rStyle w:val="Hipervnculo"/>
                  <w:color w:val="000000" w:themeColor="text1"/>
                  <w:sz w:val="20"/>
                  <w:szCs w:val="22"/>
                </w:rPr>
                <w:t>Estándar</w:t>
              </w:r>
              <w:r w:rsidR="00DB666A" w:rsidRPr="00670F99">
                <w:rPr>
                  <w:rStyle w:val="Hipervnculo"/>
                  <w:color w:val="000000" w:themeColor="text1"/>
                  <w:sz w:val="20"/>
                  <w:szCs w:val="22"/>
                </w:rPr>
                <w:t xml:space="preserve"> (SBC)</w:t>
              </w:r>
            </w:hyperlink>
            <w:r w:rsidR="00DB666A" w:rsidRPr="00670F99">
              <w:rPr>
                <w:rFonts w:ascii="Verdana" w:hAnsi="Verdana"/>
                <w:color w:val="000000" w:themeColor="text1"/>
                <w:sz w:val="20"/>
                <w:szCs w:val="22"/>
              </w:rPr>
              <w:t xml:space="preserve">, </w:t>
            </w:r>
            <w:hyperlink r:id="rId154" w:history="1">
              <w:r w:rsidR="00DB666A" w:rsidRPr="00670F99">
                <w:rPr>
                  <w:rStyle w:val="Hipervnculo"/>
                  <w:color w:val="000000" w:themeColor="text1"/>
                  <w:sz w:val="20"/>
                  <w:szCs w:val="22"/>
                </w:rPr>
                <w:t>Venosa Exceso de Bases (EB)</w:t>
              </w:r>
            </w:hyperlink>
            <w:r w:rsidR="00DB666A" w:rsidRPr="00670F99">
              <w:rPr>
                <w:rFonts w:ascii="Verdana" w:hAnsi="Verdana"/>
                <w:color w:val="000000" w:themeColor="text1"/>
                <w:sz w:val="20"/>
                <w:szCs w:val="22"/>
              </w:rPr>
              <w:t xml:space="preserve">, </w:t>
            </w:r>
            <w:hyperlink r:id="rId155" w:history="1">
              <w:r w:rsidR="00DB666A" w:rsidRPr="00670F99">
                <w:rPr>
                  <w:rStyle w:val="Hipervnculo"/>
                  <w:color w:val="000000" w:themeColor="text1"/>
                  <w:sz w:val="20"/>
                  <w:szCs w:val="22"/>
                </w:rPr>
                <w:t>Venosa E. de bases en fluido extracel (BEecf)</w:t>
              </w:r>
            </w:hyperlink>
            <w:r w:rsidR="00DB666A" w:rsidRPr="00670F99">
              <w:rPr>
                <w:rFonts w:ascii="Verdana" w:hAnsi="Verdana"/>
                <w:color w:val="000000" w:themeColor="text1"/>
                <w:sz w:val="20"/>
                <w:szCs w:val="22"/>
              </w:rPr>
              <w:t xml:space="preserve">, </w:t>
            </w:r>
            <w:hyperlink r:id="rId156" w:history="1">
              <w:r w:rsidR="00DB666A" w:rsidRPr="00670F99">
                <w:rPr>
                  <w:rStyle w:val="Hipervnculo"/>
                  <w:color w:val="000000" w:themeColor="text1"/>
                  <w:sz w:val="20"/>
                  <w:szCs w:val="22"/>
                </w:rPr>
                <w:t xml:space="preserve">Venosa </w:t>
              </w:r>
              <w:r w:rsidR="00D77131" w:rsidRPr="00670F99">
                <w:rPr>
                  <w:rStyle w:val="Hipervnculo"/>
                  <w:color w:val="000000" w:themeColor="text1"/>
                  <w:sz w:val="20"/>
                  <w:szCs w:val="22"/>
                </w:rPr>
                <w:t>Anión</w:t>
              </w:r>
              <w:r w:rsidR="00DB666A" w:rsidRPr="00670F99">
                <w:rPr>
                  <w:rStyle w:val="Hipervnculo"/>
                  <w:color w:val="000000" w:themeColor="text1"/>
                  <w:sz w:val="20"/>
                  <w:szCs w:val="22"/>
                </w:rPr>
                <w:t xml:space="preserve"> Gap</w:t>
              </w:r>
            </w:hyperlink>
            <w:r w:rsidR="00DB666A" w:rsidRPr="00670F99">
              <w:rPr>
                <w:rFonts w:ascii="Verdana" w:hAnsi="Verdana"/>
                <w:color w:val="000000" w:themeColor="text1"/>
                <w:sz w:val="20"/>
                <w:szCs w:val="22"/>
              </w:rPr>
              <w:t xml:space="preserve">, </w:t>
            </w:r>
            <w:hyperlink r:id="rId157" w:history="1">
              <w:r w:rsidR="00DB666A" w:rsidRPr="00670F99">
                <w:rPr>
                  <w:rStyle w:val="Hipervnculo"/>
                  <w:color w:val="000000" w:themeColor="text1"/>
                  <w:sz w:val="20"/>
                  <w:szCs w:val="22"/>
                </w:rPr>
                <w:t>Sodio</w:t>
              </w:r>
            </w:hyperlink>
            <w:r w:rsidR="00DB666A" w:rsidRPr="00670F99">
              <w:rPr>
                <w:rFonts w:ascii="Verdana" w:hAnsi="Verdana"/>
                <w:color w:val="000000" w:themeColor="text1"/>
                <w:sz w:val="20"/>
                <w:szCs w:val="22"/>
              </w:rPr>
              <w:t xml:space="preserve">, </w:t>
            </w:r>
            <w:hyperlink r:id="rId158" w:history="1">
              <w:r w:rsidR="00DB666A" w:rsidRPr="00670F99">
                <w:rPr>
                  <w:rStyle w:val="Hipervnculo"/>
                  <w:color w:val="000000" w:themeColor="text1"/>
                  <w:sz w:val="20"/>
                  <w:szCs w:val="22"/>
                </w:rPr>
                <w:t>Potasio</w:t>
              </w:r>
            </w:hyperlink>
            <w:r w:rsidR="00DB666A" w:rsidRPr="00670F99">
              <w:rPr>
                <w:rFonts w:ascii="Verdana" w:hAnsi="Verdana"/>
                <w:color w:val="000000" w:themeColor="text1"/>
                <w:sz w:val="20"/>
                <w:szCs w:val="22"/>
              </w:rPr>
              <w:t xml:space="preserve">, </w:t>
            </w:r>
            <w:hyperlink r:id="rId159" w:history="1">
              <w:r w:rsidR="00DB666A" w:rsidRPr="00670F99">
                <w:rPr>
                  <w:rStyle w:val="Hipervnculo"/>
                  <w:color w:val="000000" w:themeColor="text1"/>
                  <w:sz w:val="20"/>
                  <w:szCs w:val="22"/>
                </w:rPr>
                <w:t>Cloruro</w:t>
              </w:r>
            </w:hyperlink>
            <w:r w:rsidR="00DB666A" w:rsidRPr="00670F99">
              <w:rPr>
                <w:rFonts w:ascii="Verdana" w:hAnsi="Verdana"/>
                <w:color w:val="000000" w:themeColor="text1"/>
                <w:sz w:val="20"/>
                <w:szCs w:val="22"/>
              </w:rPr>
              <w:t xml:space="preserve">, </w:t>
            </w:r>
            <w:hyperlink r:id="rId160" w:history="1">
              <w:r w:rsidR="00DB666A" w:rsidRPr="00670F99">
                <w:rPr>
                  <w:rStyle w:val="Hipervnculo"/>
                  <w:color w:val="000000" w:themeColor="text1"/>
                  <w:sz w:val="20"/>
                  <w:szCs w:val="22"/>
                </w:rPr>
                <w:t>Calcio iónico</w:t>
              </w:r>
            </w:hyperlink>
            <w:r w:rsidR="00DB666A" w:rsidRPr="00670F99">
              <w:rPr>
                <w:rFonts w:ascii="Verdana" w:hAnsi="Verdana"/>
                <w:color w:val="000000" w:themeColor="text1"/>
                <w:sz w:val="20"/>
                <w:szCs w:val="22"/>
              </w:rPr>
              <w:t xml:space="preserve">, </w:t>
            </w:r>
            <w:hyperlink r:id="rId161" w:history="1">
              <w:r w:rsidR="00DB666A" w:rsidRPr="00670F99">
                <w:rPr>
                  <w:rStyle w:val="Hipervnculo"/>
                  <w:color w:val="000000" w:themeColor="text1"/>
                  <w:sz w:val="20"/>
                  <w:szCs w:val="22"/>
                </w:rPr>
                <w:t>Venosa Calcio iónico normalizado a pH 7,4</w:t>
              </w:r>
            </w:hyperlink>
            <w:r w:rsidR="00DB666A" w:rsidRPr="00670F99">
              <w:rPr>
                <w:rFonts w:ascii="Verdana" w:hAnsi="Verdana"/>
                <w:color w:val="000000" w:themeColor="text1"/>
                <w:sz w:val="20"/>
                <w:szCs w:val="22"/>
              </w:rPr>
              <w:t xml:space="preserve">, </w:t>
            </w:r>
            <w:hyperlink r:id="rId162" w:history="1">
              <w:r w:rsidR="00DB666A" w:rsidRPr="00670F99">
                <w:rPr>
                  <w:rStyle w:val="Hipervnculo"/>
                  <w:color w:val="000000" w:themeColor="text1"/>
                  <w:sz w:val="20"/>
                  <w:szCs w:val="22"/>
                </w:rPr>
                <w:t>Lactato</w:t>
              </w:r>
            </w:hyperlink>
            <w:r w:rsidR="00DB666A" w:rsidRPr="00670F99">
              <w:rPr>
                <w:rFonts w:ascii="Verdana" w:hAnsi="Verdana"/>
                <w:color w:val="000000" w:themeColor="text1"/>
                <w:sz w:val="20"/>
                <w:szCs w:val="22"/>
              </w:rPr>
              <w:t xml:space="preserve">, </w:t>
            </w:r>
            <w:hyperlink r:id="rId163" w:history="1">
              <w:r w:rsidR="00DB666A" w:rsidRPr="00670F99">
                <w:rPr>
                  <w:rStyle w:val="Hipervnculo"/>
                  <w:color w:val="000000" w:themeColor="text1"/>
                  <w:sz w:val="20"/>
                  <w:szCs w:val="22"/>
                </w:rPr>
                <w:t>Glucosa</w:t>
              </w:r>
            </w:hyperlink>
          </w:p>
        </w:tc>
      </w:tr>
      <w:tr w:rsidR="00DB666A" w:rsidRPr="004E70CE" w:rsidTr="00475941">
        <w:trPr>
          <w:tblCellSpacing w:w="15" w:type="dxa"/>
        </w:trPr>
        <w:tc>
          <w:tcPr>
            <w:tcW w:w="197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Contenedores: </w:t>
            </w:r>
          </w:p>
        </w:tc>
        <w:tc>
          <w:tcPr>
            <w:tcW w:w="1137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Bio-Jeringa heparina de litio sangre venosa 3 ml </w:t>
            </w:r>
          </w:p>
        </w:tc>
      </w:tr>
      <w:tr w:rsidR="00DB666A" w:rsidRPr="004E70CE" w:rsidTr="00475941">
        <w:trPr>
          <w:tblCellSpacing w:w="15" w:type="dxa"/>
        </w:trPr>
        <w:tc>
          <w:tcPr>
            <w:tcW w:w="197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T. Análisis: </w:t>
            </w:r>
          </w:p>
        </w:tc>
        <w:tc>
          <w:tcPr>
            <w:tcW w:w="1137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30 min</w:t>
            </w:r>
            <w:r>
              <w:rPr>
                <w:rFonts w:ascii="Verdana" w:hAnsi="Verdana"/>
                <w:sz w:val="20"/>
                <w:szCs w:val="22"/>
              </w:rPr>
              <w:t>utos</w:t>
            </w:r>
          </w:p>
        </w:tc>
      </w:tr>
    </w:tbl>
    <w:p w:rsidR="00DB666A" w:rsidRDefault="00DB666A" w:rsidP="00DB666A"/>
    <w:p w:rsidR="00DB666A" w:rsidRDefault="00DB666A" w:rsidP="00DB666A">
      <w:r>
        <w:br w:type="page"/>
      </w:r>
    </w:p>
    <w:p w:rsidR="00DB666A" w:rsidRPr="007F5B51" w:rsidRDefault="00DB666A" w:rsidP="00DB666A">
      <w:pPr>
        <w:pStyle w:val="EstiloTtulo1Verdana13ptJustificado"/>
      </w:pPr>
      <w:bookmarkStart w:id="933" w:name="_Toc331592892"/>
      <w:bookmarkStart w:id="934" w:name="_Toc347484430"/>
      <w:bookmarkStart w:id="935" w:name="_Toc350370612"/>
      <w:bookmarkStart w:id="936" w:name="_Toc3893936"/>
      <w:r w:rsidRPr="007F5B51">
        <w:lastRenderedPageBreak/>
        <w:t>Iones en sangre</w:t>
      </w:r>
      <w:bookmarkEnd w:id="933"/>
      <w:bookmarkEnd w:id="934"/>
      <w:bookmarkEnd w:id="935"/>
      <w:bookmarkEnd w:id="93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B666A" w:rsidRPr="004E70CE" w:rsidTr="00475941">
        <w:trPr>
          <w:tblCellSpacing w:w="15" w:type="dxa"/>
        </w:trPr>
        <w:tc>
          <w:tcPr>
            <w:tcW w:w="197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Laboratorio: </w:t>
            </w:r>
          </w:p>
        </w:tc>
        <w:tc>
          <w:tcPr>
            <w:tcW w:w="11370"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Bioquímica </w:t>
            </w:r>
          </w:p>
        </w:tc>
      </w:tr>
      <w:tr w:rsidR="00475941" w:rsidRPr="00670F99" w:rsidTr="00475941">
        <w:trPr>
          <w:tblCellSpacing w:w="15" w:type="dxa"/>
        </w:trPr>
        <w:tc>
          <w:tcPr>
            <w:tcW w:w="1976" w:type="dxa"/>
            <w:shd w:val="clear" w:color="auto" w:fill="auto"/>
          </w:tcPr>
          <w:p w:rsidR="00475941" w:rsidRPr="00475941" w:rsidRDefault="00475941" w:rsidP="00B8034C">
            <w:pPr>
              <w:spacing w:after="120"/>
              <w:jc w:val="both"/>
              <w:rPr>
                <w:rFonts w:ascii="Verdana" w:hAnsi="Verdana"/>
                <w:sz w:val="20"/>
                <w:szCs w:val="22"/>
              </w:rPr>
            </w:pPr>
            <w:r w:rsidRPr="00475941">
              <w:rPr>
                <w:rFonts w:ascii="Verdana" w:hAnsi="Verdana"/>
                <w:sz w:val="20"/>
                <w:szCs w:val="22"/>
              </w:rPr>
              <w:t xml:space="preserve">Sección: </w:t>
            </w:r>
          </w:p>
        </w:tc>
        <w:tc>
          <w:tcPr>
            <w:tcW w:w="11370" w:type="dxa"/>
            <w:shd w:val="clear" w:color="auto" w:fill="auto"/>
          </w:tcPr>
          <w:p w:rsidR="00475941" w:rsidRPr="00475941" w:rsidRDefault="00B8034C" w:rsidP="00B8034C">
            <w:pPr>
              <w:spacing w:after="120"/>
              <w:jc w:val="both"/>
              <w:rPr>
                <w:rStyle w:val="Hipervnculo"/>
                <w:color w:val="auto"/>
                <w:sz w:val="20"/>
                <w:szCs w:val="22"/>
              </w:rPr>
            </w:pPr>
            <w:hyperlink r:id="rId164" w:history="1">
              <w:r w:rsidR="00475941" w:rsidRPr="00475941">
                <w:rPr>
                  <w:rStyle w:val="Hipervnculo"/>
                  <w:sz w:val="20"/>
                  <w:szCs w:val="22"/>
                </w:rPr>
                <w:t>Bioquímica General</w:t>
              </w:r>
            </w:hyperlink>
          </w:p>
        </w:tc>
      </w:tr>
      <w:tr w:rsidR="00DB666A" w:rsidRPr="004E70CE" w:rsidTr="00475941">
        <w:trPr>
          <w:tblCellSpacing w:w="15" w:type="dxa"/>
        </w:trPr>
        <w:tc>
          <w:tcPr>
            <w:tcW w:w="1976" w:type="dxa"/>
            <w:shd w:val="clear" w:color="auto" w:fill="auto"/>
          </w:tcPr>
          <w:p w:rsidR="00DB666A" w:rsidRPr="004E70CE" w:rsidRDefault="00DB666A" w:rsidP="00D77131">
            <w:pPr>
              <w:spacing w:after="120"/>
              <w:jc w:val="both"/>
              <w:rPr>
                <w:rFonts w:ascii="Verdana" w:hAnsi="Verdana"/>
                <w:sz w:val="20"/>
              </w:rPr>
            </w:pPr>
            <w:r w:rsidRPr="004E70CE">
              <w:rPr>
                <w:rFonts w:ascii="Verdana" w:hAnsi="Verdana"/>
                <w:sz w:val="20"/>
                <w:szCs w:val="22"/>
              </w:rPr>
              <w:t xml:space="preserve">Capítulo: </w:t>
            </w:r>
          </w:p>
        </w:tc>
        <w:tc>
          <w:tcPr>
            <w:tcW w:w="11370" w:type="dxa"/>
            <w:shd w:val="clear" w:color="auto" w:fill="auto"/>
          </w:tcPr>
          <w:p w:rsidR="00DB666A" w:rsidRPr="004E70CE" w:rsidRDefault="00475941" w:rsidP="00D77131">
            <w:pPr>
              <w:spacing w:after="120"/>
              <w:jc w:val="both"/>
              <w:rPr>
                <w:rFonts w:ascii="Verdana" w:hAnsi="Verdana"/>
                <w:sz w:val="20"/>
              </w:rPr>
            </w:pPr>
            <w:r>
              <w:rPr>
                <w:rFonts w:ascii="Verdana" w:hAnsi="Verdana"/>
                <w:sz w:val="20"/>
              </w:rPr>
              <w:t>Bioquímica</w:t>
            </w:r>
          </w:p>
        </w:tc>
      </w:tr>
      <w:tr w:rsidR="00475941" w:rsidRPr="004E70CE" w:rsidTr="00475941">
        <w:trPr>
          <w:tblCellSpacing w:w="15" w:type="dxa"/>
        </w:trPr>
        <w:tc>
          <w:tcPr>
            <w:tcW w:w="1976" w:type="dxa"/>
            <w:shd w:val="clear" w:color="auto" w:fill="auto"/>
          </w:tcPr>
          <w:p w:rsidR="00475941" w:rsidRPr="004E70CE" w:rsidRDefault="00475941" w:rsidP="00475941">
            <w:pPr>
              <w:spacing w:after="120"/>
              <w:jc w:val="both"/>
              <w:rPr>
                <w:rFonts w:ascii="Verdana" w:hAnsi="Verdana"/>
                <w:sz w:val="20"/>
              </w:rPr>
            </w:pPr>
            <w:r>
              <w:rPr>
                <w:rFonts w:ascii="Verdana" w:hAnsi="Verdana"/>
                <w:sz w:val="20"/>
                <w:szCs w:val="22"/>
              </w:rPr>
              <w:t>Unidades</w:t>
            </w:r>
            <w:r w:rsidRPr="004E70CE">
              <w:rPr>
                <w:rFonts w:ascii="Verdana" w:hAnsi="Verdana"/>
                <w:sz w:val="20"/>
                <w:szCs w:val="22"/>
              </w:rPr>
              <w:t xml:space="preserve">: </w:t>
            </w:r>
          </w:p>
        </w:tc>
        <w:tc>
          <w:tcPr>
            <w:tcW w:w="11370" w:type="dxa"/>
            <w:shd w:val="clear" w:color="auto" w:fill="auto"/>
          </w:tcPr>
          <w:p w:rsidR="00475941" w:rsidRPr="004E70CE" w:rsidRDefault="00475941" w:rsidP="00475941">
            <w:pPr>
              <w:spacing w:after="120"/>
              <w:jc w:val="both"/>
              <w:rPr>
                <w:rFonts w:ascii="Verdana" w:hAnsi="Verdana"/>
                <w:sz w:val="20"/>
              </w:rPr>
            </w:pPr>
            <w:r>
              <w:rPr>
                <w:rFonts w:ascii="Verdana" w:hAnsi="Verdana"/>
                <w:sz w:val="20"/>
                <w:szCs w:val="22"/>
              </w:rPr>
              <w:t>mmol/L</w:t>
            </w:r>
          </w:p>
        </w:tc>
      </w:tr>
      <w:tr w:rsidR="00475941" w:rsidRPr="004E70CE" w:rsidTr="00475941">
        <w:trPr>
          <w:tblCellSpacing w:w="15" w:type="dxa"/>
        </w:trPr>
        <w:tc>
          <w:tcPr>
            <w:tcW w:w="1976" w:type="dxa"/>
            <w:shd w:val="clear" w:color="auto" w:fill="auto"/>
          </w:tcPr>
          <w:p w:rsidR="00475941" w:rsidRPr="004E70CE" w:rsidRDefault="00475941" w:rsidP="00475941">
            <w:pPr>
              <w:spacing w:after="120"/>
              <w:jc w:val="both"/>
              <w:rPr>
                <w:rFonts w:ascii="Verdana" w:hAnsi="Verdana"/>
                <w:sz w:val="20"/>
              </w:rPr>
            </w:pPr>
            <w:r w:rsidRPr="004E70CE">
              <w:rPr>
                <w:rFonts w:ascii="Verdana" w:hAnsi="Verdana"/>
                <w:sz w:val="20"/>
                <w:szCs w:val="22"/>
              </w:rPr>
              <w:t xml:space="preserve">Código: </w:t>
            </w:r>
          </w:p>
        </w:tc>
        <w:tc>
          <w:tcPr>
            <w:tcW w:w="11370" w:type="dxa"/>
            <w:shd w:val="clear" w:color="auto" w:fill="auto"/>
          </w:tcPr>
          <w:p w:rsidR="00475941" w:rsidRPr="004E70CE" w:rsidRDefault="00475941" w:rsidP="00475941">
            <w:pPr>
              <w:spacing w:after="120"/>
              <w:jc w:val="both"/>
              <w:rPr>
                <w:rFonts w:ascii="Verdana" w:hAnsi="Verdana"/>
                <w:sz w:val="20"/>
              </w:rPr>
            </w:pPr>
            <w:r w:rsidRPr="004E70CE">
              <w:rPr>
                <w:rFonts w:ascii="Verdana" w:hAnsi="Verdana"/>
                <w:sz w:val="20"/>
                <w:szCs w:val="22"/>
              </w:rPr>
              <w:t xml:space="preserve">ION </w:t>
            </w:r>
          </w:p>
        </w:tc>
      </w:tr>
      <w:tr w:rsidR="00475941" w:rsidRPr="00670F99" w:rsidTr="00475941">
        <w:trPr>
          <w:tblCellSpacing w:w="15" w:type="dxa"/>
        </w:trPr>
        <w:tc>
          <w:tcPr>
            <w:tcW w:w="1976" w:type="dxa"/>
            <w:shd w:val="clear" w:color="auto" w:fill="auto"/>
          </w:tcPr>
          <w:p w:rsidR="00475941" w:rsidRPr="00670F99" w:rsidRDefault="00475941" w:rsidP="00475941">
            <w:pPr>
              <w:spacing w:after="120"/>
              <w:jc w:val="both"/>
              <w:rPr>
                <w:rFonts w:ascii="Verdana" w:hAnsi="Verdana"/>
                <w:color w:val="000000" w:themeColor="text1"/>
                <w:sz w:val="20"/>
              </w:rPr>
            </w:pPr>
            <w:r w:rsidRPr="00670F99">
              <w:rPr>
                <w:rFonts w:ascii="Verdana" w:hAnsi="Verdana"/>
                <w:color w:val="000000" w:themeColor="text1"/>
                <w:sz w:val="20"/>
                <w:szCs w:val="22"/>
              </w:rPr>
              <w:t xml:space="preserve">Pruebas: </w:t>
            </w:r>
          </w:p>
        </w:tc>
        <w:tc>
          <w:tcPr>
            <w:tcW w:w="11370" w:type="dxa"/>
            <w:shd w:val="clear" w:color="auto" w:fill="auto"/>
          </w:tcPr>
          <w:p w:rsidR="00475941" w:rsidRPr="00670F99" w:rsidRDefault="00B8034C" w:rsidP="00475941">
            <w:pPr>
              <w:spacing w:after="120"/>
              <w:jc w:val="both"/>
              <w:rPr>
                <w:rFonts w:ascii="Verdana" w:hAnsi="Verdana"/>
                <w:color w:val="000000" w:themeColor="text1"/>
                <w:sz w:val="20"/>
              </w:rPr>
            </w:pPr>
            <w:hyperlink r:id="rId165" w:history="1">
              <w:r w:rsidR="00475941" w:rsidRPr="00670F99">
                <w:rPr>
                  <w:rStyle w:val="Hipervnculo"/>
                  <w:color w:val="000000" w:themeColor="text1"/>
                  <w:sz w:val="20"/>
                  <w:szCs w:val="22"/>
                </w:rPr>
                <w:t>Sodio</w:t>
              </w:r>
            </w:hyperlink>
            <w:r w:rsidR="00475941" w:rsidRPr="00670F99">
              <w:rPr>
                <w:rFonts w:ascii="Verdana" w:hAnsi="Verdana"/>
                <w:color w:val="000000" w:themeColor="text1"/>
                <w:sz w:val="20"/>
                <w:szCs w:val="22"/>
              </w:rPr>
              <w:t xml:space="preserve">, </w:t>
            </w:r>
            <w:hyperlink r:id="rId166" w:history="1">
              <w:r w:rsidR="00475941" w:rsidRPr="00670F99">
                <w:rPr>
                  <w:rStyle w:val="Hipervnculo"/>
                  <w:color w:val="000000" w:themeColor="text1"/>
                  <w:sz w:val="20"/>
                  <w:szCs w:val="22"/>
                </w:rPr>
                <w:t>Potasio</w:t>
              </w:r>
            </w:hyperlink>
            <w:r w:rsidR="00475941" w:rsidRPr="00670F99">
              <w:rPr>
                <w:rFonts w:ascii="Verdana" w:hAnsi="Verdana"/>
                <w:color w:val="000000" w:themeColor="text1"/>
                <w:sz w:val="20"/>
                <w:szCs w:val="22"/>
              </w:rPr>
              <w:t xml:space="preserve">, </w:t>
            </w:r>
            <w:hyperlink r:id="rId167" w:history="1">
              <w:r w:rsidR="00475941" w:rsidRPr="00670F99">
                <w:rPr>
                  <w:rStyle w:val="Hipervnculo"/>
                  <w:color w:val="000000" w:themeColor="text1"/>
                  <w:sz w:val="20"/>
                  <w:szCs w:val="22"/>
                </w:rPr>
                <w:t>Cloruro</w:t>
              </w:r>
            </w:hyperlink>
          </w:p>
        </w:tc>
      </w:tr>
      <w:tr w:rsidR="00475941" w:rsidRPr="00670F99" w:rsidTr="00475941">
        <w:trPr>
          <w:trHeight w:val="411"/>
          <w:tblCellSpacing w:w="15" w:type="dxa"/>
        </w:trPr>
        <w:tc>
          <w:tcPr>
            <w:tcW w:w="1976" w:type="dxa"/>
            <w:shd w:val="clear" w:color="auto" w:fill="auto"/>
          </w:tcPr>
          <w:p w:rsidR="00475941" w:rsidRPr="00670F99" w:rsidRDefault="00475941" w:rsidP="00475941">
            <w:pPr>
              <w:spacing w:after="120"/>
              <w:jc w:val="both"/>
              <w:rPr>
                <w:rFonts w:ascii="Verdana" w:hAnsi="Verdana"/>
                <w:color w:val="000000" w:themeColor="text1"/>
                <w:sz w:val="20"/>
              </w:rPr>
            </w:pPr>
            <w:r w:rsidRPr="00670F99">
              <w:rPr>
                <w:rFonts w:ascii="Verdana" w:hAnsi="Verdana"/>
                <w:color w:val="000000" w:themeColor="text1"/>
                <w:sz w:val="20"/>
                <w:szCs w:val="22"/>
              </w:rPr>
              <w:t xml:space="preserve">Contenedores: </w:t>
            </w:r>
          </w:p>
        </w:tc>
        <w:tc>
          <w:tcPr>
            <w:tcW w:w="11370" w:type="dxa"/>
            <w:shd w:val="clear" w:color="auto" w:fill="auto"/>
          </w:tcPr>
          <w:p w:rsidR="00475941" w:rsidRPr="00670F99" w:rsidRDefault="00475941" w:rsidP="00475941">
            <w:pPr>
              <w:spacing w:after="120"/>
              <w:jc w:val="both"/>
              <w:rPr>
                <w:rFonts w:ascii="Verdana" w:hAnsi="Verdana"/>
                <w:color w:val="000000" w:themeColor="text1"/>
                <w:sz w:val="20"/>
              </w:rPr>
            </w:pPr>
            <w:r w:rsidRPr="00670F99">
              <w:rPr>
                <w:rFonts w:ascii="Verdana" w:hAnsi="Verdana"/>
                <w:color w:val="000000" w:themeColor="text1"/>
                <w:sz w:val="20"/>
                <w:szCs w:val="22"/>
              </w:rPr>
              <w:t>Bio-Tubo seco tapón rojo gel 5 ml/Urgente: Bio- Tubo heparina de litio tapón verde 3 ml</w:t>
            </w:r>
          </w:p>
        </w:tc>
      </w:tr>
      <w:tr w:rsidR="00475941" w:rsidRPr="00670F99" w:rsidTr="00475941">
        <w:trPr>
          <w:tblCellSpacing w:w="15" w:type="dxa"/>
        </w:trPr>
        <w:tc>
          <w:tcPr>
            <w:tcW w:w="1976" w:type="dxa"/>
            <w:shd w:val="clear" w:color="auto" w:fill="auto"/>
          </w:tcPr>
          <w:p w:rsidR="00475941" w:rsidRPr="00670F99" w:rsidRDefault="00475941" w:rsidP="00475941">
            <w:pPr>
              <w:spacing w:after="120"/>
              <w:jc w:val="both"/>
              <w:rPr>
                <w:rFonts w:ascii="Verdana" w:hAnsi="Verdana"/>
                <w:color w:val="000000" w:themeColor="text1"/>
                <w:sz w:val="20"/>
              </w:rPr>
            </w:pPr>
            <w:r w:rsidRPr="00670F99">
              <w:rPr>
                <w:rFonts w:ascii="Verdana" w:hAnsi="Verdana"/>
                <w:color w:val="000000" w:themeColor="text1"/>
                <w:sz w:val="20"/>
                <w:szCs w:val="22"/>
              </w:rPr>
              <w:t>T. Análisis:</w:t>
            </w:r>
          </w:p>
        </w:tc>
        <w:tc>
          <w:tcPr>
            <w:tcW w:w="11370" w:type="dxa"/>
            <w:shd w:val="clear" w:color="auto" w:fill="auto"/>
          </w:tcPr>
          <w:p w:rsidR="00475941" w:rsidRPr="00670F99" w:rsidRDefault="00475941" w:rsidP="00475941">
            <w:pPr>
              <w:spacing w:after="120"/>
              <w:jc w:val="both"/>
              <w:rPr>
                <w:rFonts w:ascii="Verdana" w:hAnsi="Verdana" w:cs="TrebuchetMS"/>
                <w:color w:val="000000" w:themeColor="text1"/>
                <w:sz w:val="20"/>
                <w:szCs w:val="20"/>
              </w:rPr>
            </w:pPr>
            <w:r w:rsidRPr="00670F99">
              <w:rPr>
                <w:rFonts w:ascii="Verdana" w:hAnsi="Verdana"/>
                <w:color w:val="000000" w:themeColor="text1"/>
                <w:sz w:val="20"/>
                <w:szCs w:val="22"/>
              </w:rPr>
              <w:t xml:space="preserve">24 </w:t>
            </w:r>
            <w:proofErr w:type="gramStart"/>
            <w:r w:rsidRPr="00670F99">
              <w:rPr>
                <w:rFonts w:ascii="Verdana" w:hAnsi="Verdana"/>
                <w:color w:val="000000" w:themeColor="text1"/>
                <w:sz w:val="20"/>
                <w:szCs w:val="22"/>
              </w:rPr>
              <w:t>horas  URGENTE</w:t>
            </w:r>
            <w:proofErr w:type="gramEnd"/>
            <w:r w:rsidRPr="00670F99">
              <w:rPr>
                <w:rFonts w:ascii="Verdana" w:hAnsi="Verdana"/>
                <w:color w:val="000000" w:themeColor="text1"/>
                <w:sz w:val="20"/>
                <w:szCs w:val="22"/>
              </w:rPr>
              <w:t xml:space="preserve"> 60 min</w:t>
            </w:r>
          </w:p>
        </w:tc>
      </w:tr>
      <w:tr w:rsidR="00475941" w:rsidRPr="00670F99" w:rsidTr="00475941">
        <w:trPr>
          <w:tblCellSpacing w:w="15" w:type="dxa"/>
        </w:trPr>
        <w:tc>
          <w:tcPr>
            <w:tcW w:w="1976" w:type="dxa"/>
            <w:shd w:val="clear" w:color="auto" w:fill="auto"/>
          </w:tcPr>
          <w:p w:rsidR="00475941" w:rsidRPr="00670F99" w:rsidRDefault="00475941" w:rsidP="00475941">
            <w:pPr>
              <w:spacing w:after="120"/>
              <w:jc w:val="both"/>
              <w:rPr>
                <w:rFonts w:ascii="Verdana" w:hAnsi="Verdana"/>
                <w:color w:val="000000" w:themeColor="text1"/>
                <w:sz w:val="20"/>
              </w:rPr>
            </w:pPr>
            <w:r w:rsidRPr="00670F99">
              <w:rPr>
                <w:rFonts w:ascii="Verdana" w:hAnsi="Verdana"/>
                <w:color w:val="000000" w:themeColor="text1"/>
                <w:sz w:val="20"/>
                <w:szCs w:val="22"/>
              </w:rPr>
              <w:t>Observaciones:</w:t>
            </w:r>
          </w:p>
        </w:tc>
        <w:tc>
          <w:tcPr>
            <w:tcW w:w="11370" w:type="dxa"/>
            <w:shd w:val="clear" w:color="auto" w:fill="auto"/>
          </w:tcPr>
          <w:p w:rsidR="00475941" w:rsidRPr="00670F99" w:rsidRDefault="00475941" w:rsidP="00475941">
            <w:pPr>
              <w:spacing w:after="120"/>
              <w:jc w:val="both"/>
              <w:rPr>
                <w:rFonts w:ascii="Verdana" w:hAnsi="Verdana" w:cs="TrebuchetMS"/>
                <w:color w:val="000000" w:themeColor="text1"/>
                <w:sz w:val="20"/>
                <w:szCs w:val="20"/>
              </w:rPr>
            </w:pPr>
            <w:r w:rsidRPr="00670F99">
              <w:rPr>
                <w:rFonts w:ascii="Verdana" w:hAnsi="Verdana" w:cs="MyriadPro-Regular"/>
                <w:color w:val="000000" w:themeColor="text1"/>
                <w:sz w:val="20"/>
                <w:szCs w:val="22"/>
              </w:rPr>
              <w:t xml:space="preserve">Valoración del estado electrolítico en situaciones de deshidratación, vómitos, intoxicación </w:t>
            </w:r>
            <w:proofErr w:type="gramStart"/>
            <w:r w:rsidRPr="00670F99">
              <w:rPr>
                <w:rFonts w:ascii="Verdana" w:hAnsi="Verdana" w:cs="MyriadPro-Regular"/>
                <w:color w:val="000000" w:themeColor="text1"/>
                <w:sz w:val="20"/>
                <w:szCs w:val="22"/>
              </w:rPr>
              <w:t>medicamentosa,…</w:t>
            </w:r>
            <w:proofErr w:type="gramEnd"/>
          </w:p>
          <w:p w:rsidR="00475941" w:rsidRPr="00670F99" w:rsidRDefault="00475941" w:rsidP="00475941">
            <w:pPr>
              <w:spacing w:after="120"/>
              <w:jc w:val="both"/>
              <w:rPr>
                <w:rFonts w:ascii="Verdana" w:hAnsi="Verdana" w:cs="MyriadPro-Semibold"/>
                <w:b/>
                <w:bCs/>
                <w:color w:val="000000" w:themeColor="text1"/>
                <w:sz w:val="20"/>
              </w:rPr>
            </w:pPr>
          </w:p>
          <w:p w:rsidR="00475941" w:rsidRPr="00670F99" w:rsidRDefault="00475941" w:rsidP="00475941">
            <w:pPr>
              <w:spacing w:after="120"/>
              <w:jc w:val="both"/>
              <w:rPr>
                <w:rFonts w:ascii="Verdana" w:hAnsi="Verdana" w:cs="MyriadPro-Semibold"/>
                <w:b/>
                <w:bCs/>
                <w:color w:val="000000" w:themeColor="text1"/>
                <w:sz w:val="20"/>
              </w:rPr>
            </w:pPr>
            <w:r w:rsidRPr="00670F99">
              <w:rPr>
                <w:rFonts w:ascii="Verdana" w:hAnsi="Verdana" w:cs="MyriadPro-Semibold"/>
                <w:b/>
                <w:bCs/>
                <w:color w:val="000000" w:themeColor="text1"/>
                <w:sz w:val="20"/>
                <w:szCs w:val="22"/>
              </w:rPr>
              <w:t xml:space="preserve">Sodio: </w:t>
            </w:r>
          </w:p>
          <w:p w:rsidR="00475941" w:rsidRPr="00670F99" w:rsidRDefault="00475941" w:rsidP="00475941">
            <w:pPr>
              <w:spacing w:after="120"/>
              <w:ind w:left="360"/>
              <w:jc w:val="both"/>
              <w:rPr>
                <w:rFonts w:ascii="Verdana" w:hAnsi="Verdana" w:cs="TrebuchetMS"/>
                <w:color w:val="000000" w:themeColor="text1"/>
                <w:sz w:val="20"/>
              </w:rPr>
            </w:pPr>
            <w:r w:rsidRPr="00670F99">
              <w:rPr>
                <w:rFonts w:ascii="Verdana" w:hAnsi="Verdana" w:cs="MyriadPro-Semibold"/>
                <w:bCs/>
                <w:color w:val="000000" w:themeColor="text1"/>
                <w:sz w:val="20"/>
                <w:szCs w:val="22"/>
              </w:rPr>
              <w:t>Niveles elevados de sodio:</w:t>
            </w:r>
          </w:p>
          <w:p w:rsidR="00475941" w:rsidRPr="00670F99" w:rsidRDefault="00475941" w:rsidP="00475941">
            <w:pPr>
              <w:numPr>
                <w:ilvl w:val="0"/>
                <w:numId w:val="17"/>
              </w:numPr>
              <w:spacing w:after="120"/>
              <w:ind w:left="1080"/>
              <w:jc w:val="both"/>
              <w:rPr>
                <w:rFonts w:ascii="Verdana" w:hAnsi="Verdana" w:cs="MyriadPro-Regular"/>
                <w:color w:val="000000" w:themeColor="text1"/>
                <w:sz w:val="20"/>
              </w:rPr>
            </w:pPr>
            <w:r w:rsidRPr="00670F99">
              <w:rPr>
                <w:rFonts w:ascii="Verdana" w:hAnsi="Verdana" w:cs="MyriadPro-Regular"/>
                <w:color w:val="000000" w:themeColor="text1"/>
                <w:sz w:val="20"/>
                <w:szCs w:val="22"/>
              </w:rPr>
              <w:t>Pérdida de agua superior a la de sodio con disminución del volumen extracelular. Puede ser de origen renal (diuresis osmótica inducida por manitol, glucosa, urea); origen extrarrenal (sudoración excesiva, diarrea).</w:t>
            </w:r>
          </w:p>
          <w:p w:rsidR="00475941" w:rsidRPr="00670F99" w:rsidRDefault="00475941" w:rsidP="00475941">
            <w:pPr>
              <w:numPr>
                <w:ilvl w:val="0"/>
                <w:numId w:val="17"/>
              </w:numPr>
              <w:spacing w:after="120"/>
              <w:ind w:left="1080"/>
              <w:jc w:val="both"/>
              <w:rPr>
                <w:rFonts w:ascii="Verdana" w:hAnsi="Verdana" w:cs="MyriadPro-Regular"/>
                <w:color w:val="000000" w:themeColor="text1"/>
                <w:sz w:val="20"/>
              </w:rPr>
            </w:pPr>
            <w:r w:rsidRPr="00670F99">
              <w:rPr>
                <w:rFonts w:ascii="Verdana" w:hAnsi="Verdana" w:cs="MyriadPro-Regular"/>
                <w:color w:val="000000" w:themeColor="text1"/>
                <w:sz w:val="20"/>
                <w:szCs w:val="22"/>
              </w:rPr>
              <w:t>Pérdida exclusiva de agua: Renal (diabetes insípida central y nefrogénica) o extrarrenal (estados hipercatabólicos y febriles con aporte de agua insuficiente).</w:t>
            </w:r>
          </w:p>
          <w:p w:rsidR="00475941" w:rsidRPr="00670F99" w:rsidRDefault="00475941" w:rsidP="00475941">
            <w:pPr>
              <w:spacing w:after="120"/>
              <w:ind w:left="360"/>
              <w:jc w:val="both"/>
              <w:rPr>
                <w:rFonts w:ascii="Verdana" w:hAnsi="Verdana" w:cs="MyriadPro-Semibold"/>
                <w:bCs/>
                <w:color w:val="000000" w:themeColor="text1"/>
                <w:sz w:val="20"/>
              </w:rPr>
            </w:pPr>
            <w:r w:rsidRPr="00670F99">
              <w:rPr>
                <w:rFonts w:ascii="Verdana" w:hAnsi="Verdana" w:cs="MyriadPro-Semibold"/>
                <w:bCs/>
                <w:color w:val="000000" w:themeColor="text1"/>
                <w:sz w:val="20"/>
                <w:szCs w:val="22"/>
              </w:rPr>
              <w:t xml:space="preserve">Niveles disminuidos de sodio: </w:t>
            </w:r>
          </w:p>
          <w:p w:rsidR="00475941" w:rsidRPr="00670F99" w:rsidRDefault="00475941" w:rsidP="00475941">
            <w:pPr>
              <w:numPr>
                <w:ilvl w:val="0"/>
                <w:numId w:val="18"/>
              </w:numPr>
              <w:spacing w:after="120"/>
              <w:ind w:left="1080"/>
              <w:jc w:val="both"/>
              <w:rPr>
                <w:rFonts w:ascii="Verdana" w:hAnsi="Verdana" w:cs="MyriadPro-Semibold"/>
                <w:bCs/>
                <w:color w:val="000000" w:themeColor="text1"/>
                <w:sz w:val="20"/>
              </w:rPr>
            </w:pPr>
            <w:r w:rsidRPr="00670F99">
              <w:rPr>
                <w:rFonts w:ascii="Verdana" w:hAnsi="Verdana" w:cs="MyriadPro-Regular"/>
                <w:color w:val="000000" w:themeColor="text1"/>
                <w:sz w:val="20"/>
                <w:szCs w:val="22"/>
              </w:rPr>
              <w:t>Pseudohiponatremia: hipertrigiceridemia intensa e hiperproteinemia importante y situaciones con exceso de sustancias osmóticamente activas en el espacio extracelular que no penetran en las células, como la glucosa, la administración de manitol o la glicina.</w:t>
            </w:r>
          </w:p>
          <w:p w:rsidR="00475941" w:rsidRPr="00670F99" w:rsidRDefault="00475941" w:rsidP="00475941">
            <w:pPr>
              <w:numPr>
                <w:ilvl w:val="0"/>
                <w:numId w:val="18"/>
              </w:numPr>
              <w:spacing w:after="120"/>
              <w:ind w:left="1080"/>
              <w:jc w:val="both"/>
              <w:rPr>
                <w:rFonts w:ascii="Verdana" w:hAnsi="Verdana" w:cs="MyriadPro-Regular"/>
                <w:color w:val="000000" w:themeColor="text1"/>
                <w:sz w:val="20"/>
              </w:rPr>
            </w:pPr>
            <w:r w:rsidRPr="00670F99">
              <w:rPr>
                <w:rFonts w:ascii="Verdana" w:hAnsi="Verdana" w:cs="MyriadPro-Regular"/>
                <w:color w:val="000000" w:themeColor="text1"/>
                <w:sz w:val="20"/>
                <w:szCs w:val="22"/>
              </w:rPr>
              <w:t>Hiponatremia verdadera, que se acompaña de una disminución de la osmolalidad plasmática por:</w:t>
            </w:r>
          </w:p>
          <w:p w:rsidR="00475941" w:rsidRPr="00670F99" w:rsidRDefault="00475941" w:rsidP="00475941">
            <w:pPr>
              <w:numPr>
                <w:ilvl w:val="0"/>
                <w:numId w:val="18"/>
              </w:numPr>
              <w:spacing w:after="120"/>
              <w:ind w:left="1080"/>
              <w:jc w:val="both"/>
              <w:rPr>
                <w:rFonts w:ascii="Verdana" w:hAnsi="Verdana" w:cs="MyriadPro-Regular"/>
                <w:color w:val="000000" w:themeColor="text1"/>
                <w:sz w:val="20"/>
              </w:rPr>
            </w:pPr>
            <w:r w:rsidRPr="00670F99">
              <w:rPr>
                <w:rFonts w:ascii="Verdana" w:hAnsi="Verdana" w:cs="MyriadPro-Regular"/>
                <w:color w:val="000000" w:themeColor="text1"/>
                <w:sz w:val="20"/>
                <w:szCs w:val="22"/>
              </w:rPr>
              <w:lastRenderedPageBreak/>
              <w:t>Disminución del volumen extracelular con más déficit de sodio que de agua renal :(IRC, enfermedad de Addison, diuréticos</w:t>
            </w:r>
            <w:proofErr w:type="gramStart"/>
            <w:r w:rsidRPr="00670F99">
              <w:rPr>
                <w:rFonts w:ascii="Verdana" w:hAnsi="Verdana" w:cs="MyriadPro-Regular"/>
                <w:color w:val="000000" w:themeColor="text1"/>
                <w:sz w:val="20"/>
                <w:szCs w:val="22"/>
              </w:rPr>
              <w:t>),  y</w:t>
            </w:r>
            <w:proofErr w:type="gramEnd"/>
            <w:r w:rsidRPr="00670F99">
              <w:rPr>
                <w:rFonts w:ascii="Verdana" w:hAnsi="Verdana" w:cs="MyriadPro-Regular"/>
                <w:color w:val="000000" w:themeColor="text1"/>
                <w:sz w:val="20"/>
                <w:szCs w:val="22"/>
              </w:rPr>
              <w:t xml:space="preserve"> extrarrenal –(vómitos, diarreas, pérdidas al tercer espacio)</w:t>
            </w:r>
          </w:p>
          <w:p w:rsidR="00475941" w:rsidRPr="00670F99" w:rsidRDefault="00475941" w:rsidP="00475941">
            <w:pPr>
              <w:numPr>
                <w:ilvl w:val="0"/>
                <w:numId w:val="18"/>
              </w:numPr>
              <w:spacing w:after="120"/>
              <w:ind w:left="1080"/>
              <w:jc w:val="both"/>
              <w:rPr>
                <w:rFonts w:ascii="Verdana" w:hAnsi="Verdana" w:cs="MyriadPro-Regular"/>
                <w:color w:val="000000" w:themeColor="text1"/>
                <w:sz w:val="20"/>
              </w:rPr>
            </w:pPr>
            <w:r w:rsidRPr="00670F99">
              <w:rPr>
                <w:rFonts w:ascii="Verdana" w:hAnsi="Verdana" w:cs="MyriadPro-Regular"/>
                <w:color w:val="000000" w:themeColor="text1"/>
                <w:sz w:val="20"/>
                <w:szCs w:val="22"/>
              </w:rPr>
              <w:t>Volumen extracelular normal o mínimamente aumentado, con exceso de agua sin edema: estrés emocional, dolor, hipotiroidismo, secreción inadecuada de ADH.</w:t>
            </w:r>
          </w:p>
          <w:p w:rsidR="00475941" w:rsidRPr="00670F99" w:rsidRDefault="00475941" w:rsidP="00475941">
            <w:pPr>
              <w:numPr>
                <w:ilvl w:val="0"/>
                <w:numId w:val="18"/>
              </w:numPr>
              <w:spacing w:after="120"/>
              <w:ind w:left="1080"/>
              <w:jc w:val="both"/>
              <w:rPr>
                <w:rFonts w:ascii="Verdana" w:hAnsi="Verdana" w:cs="MyriadPro-Regular"/>
                <w:color w:val="000000" w:themeColor="text1"/>
                <w:sz w:val="20"/>
              </w:rPr>
            </w:pPr>
            <w:r w:rsidRPr="00670F99">
              <w:rPr>
                <w:rFonts w:ascii="Verdana" w:hAnsi="Verdana" w:cs="MyriadPro-Regular"/>
                <w:color w:val="000000" w:themeColor="text1"/>
                <w:sz w:val="20"/>
                <w:szCs w:val="22"/>
              </w:rPr>
              <w:t>Volumen extracelular aumentado con edemas: síndrome nefrótico, cirrosis, insuficiencia cardíaca, IRC e insuficiencia renal crónica.</w:t>
            </w:r>
          </w:p>
          <w:p w:rsidR="00475941" w:rsidRPr="00670F99" w:rsidRDefault="00475941" w:rsidP="00475941">
            <w:pPr>
              <w:spacing w:after="120"/>
              <w:jc w:val="both"/>
              <w:rPr>
                <w:rFonts w:ascii="Verdana" w:hAnsi="Verdana" w:cs="MyriadPro-Semibold"/>
                <w:b/>
                <w:bCs/>
                <w:color w:val="000000" w:themeColor="text1"/>
                <w:sz w:val="20"/>
              </w:rPr>
            </w:pPr>
          </w:p>
          <w:p w:rsidR="00475941" w:rsidRPr="00670F99" w:rsidRDefault="00475941" w:rsidP="00475941">
            <w:pPr>
              <w:spacing w:after="120"/>
              <w:jc w:val="both"/>
              <w:rPr>
                <w:rFonts w:ascii="Verdana" w:hAnsi="Verdana" w:cs="MyriadPro-Semibold"/>
                <w:b/>
                <w:bCs/>
                <w:color w:val="000000" w:themeColor="text1"/>
                <w:sz w:val="20"/>
              </w:rPr>
            </w:pPr>
            <w:r w:rsidRPr="00670F99">
              <w:rPr>
                <w:rFonts w:ascii="Verdana" w:hAnsi="Verdana" w:cs="MyriadPro-Semibold"/>
                <w:b/>
                <w:bCs/>
                <w:color w:val="000000" w:themeColor="text1"/>
                <w:sz w:val="20"/>
                <w:szCs w:val="22"/>
              </w:rPr>
              <w:t>Potasio:</w:t>
            </w:r>
          </w:p>
          <w:p w:rsidR="00475941" w:rsidRPr="00670F99" w:rsidRDefault="00475941" w:rsidP="00475941">
            <w:pPr>
              <w:spacing w:after="120"/>
              <w:ind w:left="360"/>
              <w:jc w:val="both"/>
              <w:rPr>
                <w:rFonts w:ascii="Verdana" w:hAnsi="Verdana" w:cs="MyriadPro-Semibold"/>
                <w:bCs/>
                <w:color w:val="000000" w:themeColor="text1"/>
                <w:sz w:val="20"/>
              </w:rPr>
            </w:pPr>
            <w:r w:rsidRPr="00670F99">
              <w:rPr>
                <w:rFonts w:ascii="Verdana" w:hAnsi="Verdana" w:cs="MyriadPro-Semibold"/>
                <w:bCs/>
                <w:color w:val="000000" w:themeColor="text1"/>
                <w:sz w:val="20"/>
                <w:szCs w:val="22"/>
              </w:rPr>
              <w:t>Niveles elevados de potasio:</w:t>
            </w:r>
          </w:p>
          <w:p w:rsidR="00475941" w:rsidRPr="00670F99" w:rsidRDefault="00475941" w:rsidP="00475941">
            <w:pPr>
              <w:numPr>
                <w:ilvl w:val="0"/>
                <w:numId w:val="19"/>
              </w:numPr>
              <w:spacing w:after="120"/>
              <w:ind w:left="1080"/>
              <w:jc w:val="both"/>
              <w:rPr>
                <w:rFonts w:ascii="Verdana" w:hAnsi="Verdana" w:cs="MyriadPro-Regular"/>
                <w:color w:val="000000" w:themeColor="text1"/>
                <w:sz w:val="20"/>
              </w:rPr>
            </w:pPr>
            <w:r w:rsidRPr="00670F99">
              <w:rPr>
                <w:rFonts w:ascii="Verdana" w:hAnsi="Verdana" w:cs="MyriadPro-Regular"/>
                <w:color w:val="000000" w:themeColor="text1"/>
                <w:sz w:val="20"/>
                <w:szCs w:val="22"/>
              </w:rPr>
              <w:t>Pseudohiperpotasemia: hemólisis en la extracción y trombocitosis y leucocitosis intensa.</w:t>
            </w:r>
          </w:p>
          <w:p w:rsidR="00475941" w:rsidRPr="00670F99" w:rsidRDefault="00475941" w:rsidP="00475941">
            <w:pPr>
              <w:numPr>
                <w:ilvl w:val="0"/>
                <w:numId w:val="19"/>
              </w:numPr>
              <w:spacing w:after="120"/>
              <w:ind w:left="1080"/>
              <w:jc w:val="both"/>
              <w:rPr>
                <w:rFonts w:ascii="Verdana" w:hAnsi="Verdana" w:cs="MyriadPro-Regular"/>
                <w:color w:val="000000" w:themeColor="text1"/>
                <w:sz w:val="20"/>
              </w:rPr>
            </w:pPr>
            <w:r w:rsidRPr="00670F99">
              <w:rPr>
                <w:rFonts w:ascii="Verdana" w:hAnsi="Verdana" w:cs="MyriadPro-Regular"/>
                <w:color w:val="000000" w:themeColor="text1"/>
                <w:sz w:val="20"/>
                <w:szCs w:val="22"/>
              </w:rPr>
              <w:t>Hiperpotasemia por defecto de eliminación renal insuficiencia renal aguda y crónica, hipoaldosteronismo, enfermedad de Addison, fármacos (diuréticos, ciclosporina, tacrolimus, IECA, ARA-II, heparina, AINE).</w:t>
            </w:r>
          </w:p>
          <w:p w:rsidR="00475941" w:rsidRPr="00670F99" w:rsidRDefault="00475941" w:rsidP="00475941">
            <w:pPr>
              <w:numPr>
                <w:ilvl w:val="0"/>
                <w:numId w:val="19"/>
              </w:numPr>
              <w:spacing w:after="120"/>
              <w:ind w:left="1080"/>
              <w:jc w:val="both"/>
              <w:rPr>
                <w:rFonts w:ascii="Verdana" w:hAnsi="Verdana" w:cs="MyriadPro-Regular"/>
                <w:color w:val="000000" w:themeColor="text1"/>
                <w:sz w:val="20"/>
              </w:rPr>
            </w:pPr>
            <w:r w:rsidRPr="00670F99">
              <w:rPr>
                <w:rFonts w:ascii="Verdana" w:hAnsi="Verdana" w:cs="MyriadPro-Regular"/>
                <w:color w:val="000000" w:themeColor="text1"/>
                <w:sz w:val="20"/>
                <w:szCs w:val="22"/>
              </w:rPr>
              <w:t xml:space="preserve">Hiperpotasemia por paso de potasio al compartimento extracelular: acidosis metabólica y respiratoria, parálisis periódica, descompensación aguda de diabetes por déficit insulínico, </w:t>
            </w:r>
            <w:proofErr w:type="gramStart"/>
            <w:r w:rsidRPr="00670F99">
              <w:rPr>
                <w:rFonts w:ascii="Verdana" w:hAnsi="Verdana" w:cs="MyriadPro-Regular"/>
                <w:color w:val="000000" w:themeColor="text1"/>
                <w:sz w:val="20"/>
                <w:szCs w:val="22"/>
              </w:rPr>
              <w:t>fármacos(</w:t>
            </w:r>
            <w:proofErr w:type="gramEnd"/>
            <w:r w:rsidRPr="00670F99">
              <w:rPr>
                <w:rFonts w:ascii="Verdana" w:hAnsi="Verdana" w:cs="MyriadPro-Regular"/>
                <w:color w:val="000000" w:themeColor="text1"/>
                <w:sz w:val="20"/>
                <w:szCs w:val="22"/>
              </w:rPr>
              <w:t>beta-bloqueantes, digoxina), liberación de potasio por destrucción celular (rabdomiolisis, hemólisis, lisis tumoral con quimioterápicos, quemaduras, politraumatismos)</w:t>
            </w:r>
          </w:p>
          <w:p w:rsidR="00475941" w:rsidRPr="00670F99" w:rsidRDefault="00475941" w:rsidP="00475941">
            <w:pPr>
              <w:numPr>
                <w:ilvl w:val="0"/>
                <w:numId w:val="19"/>
              </w:numPr>
              <w:spacing w:after="120"/>
              <w:ind w:left="1080"/>
              <w:jc w:val="both"/>
              <w:rPr>
                <w:rFonts w:ascii="Verdana" w:hAnsi="Verdana" w:cs="MyriadPro-Regular"/>
                <w:color w:val="000000" w:themeColor="text1"/>
                <w:sz w:val="20"/>
              </w:rPr>
            </w:pPr>
            <w:r w:rsidRPr="00670F99">
              <w:rPr>
                <w:rFonts w:ascii="Verdana" w:hAnsi="Verdana" w:cs="MyriadPro-Regular"/>
                <w:color w:val="000000" w:themeColor="text1"/>
                <w:sz w:val="20"/>
                <w:szCs w:val="22"/>
              </w:rPr>
              <w:t>Aporte exógeno de potasio oral o parenteral.</w:t>
            </w:r>
          </w:p>
          <w:p w:rsidR="00475941" w:rsidRPr="00670F99" w:rsidRDefault="00475941" w:rsidP="00475941">
            <w:pPr>
              <w:spacing w:after="120"/>
              <w:ind w:left="360"/>
              <w:jc w:val="both"/>
              <w:rPr>
                <w:rFonts w:ascii="Verdana" w:hAnsi="Verdana" w:cs="MyriadPro-Semibold"/>
                <w:bCs/>
                <w:color w:val="000000" w:themeColor="text1"/>
                <w:sz w:val="20"/>
              </w:rPr>
            </w:pPr>
            <w:r w:rsidRPr="00670F99">
              <w:rPr>
                <w:rFonts w:ascii="Verdana" w:hAnsi="Verdana" w:cs="MyriadPro-Semibold"/>
                <w:bCs/>
                <w:color w:val="000000" w:themeColor="text1"/>
                <w:sz w:val="20"/>
                <w:szCs w:val="22"/>
              </w:rPr>
              <w:t>Niveles disminuidos:</w:t>
            </w:r>
          </w:p>
          <w:p w:rsidR="00475941" w:rsidRPr="00670F99" w:rsidRDefault="00475941" w:rsidP="00475941">
            <w:pPr>
              <w:numPr>
                <w:ilvl w:val="0"/>
                <w:numId w:val="20"/>
              </w:numPr>
              <w:spacing w:after="120"/>
              <w:ind w:left="1080"/>
              <w:jc w:val="both"/>
              <w:rPr>
                <w:rFonts w:ascii="Verdana" w:hAnsi="Verdana" w:cs="MyriadPro-Regular"/>
                <w:color w:val="000000" w:themeColor="text1"/>
                <w:sz w:val="20"/>
              </w:rPr>
            </w:pPr>
            <w:r w:rsidRPr="00670F99">
              <w:rPr>
                <w:rFonts w:ascii="Verdana" w:hAnsi="Verdana" w:cs="MyriadPro-Regular"/>
                <w:color w:val="000000" w:themeColor="text1"/>
                <w:sz w:val="20"/>
                <w:szCs w:val="22"/>
              </w:rPr>
              <w:t>Aumento de las pérdidas extrarrenales de potasio: vómitos de repetición, diarreas agudas y continuadas, abuso de laxantes.</w:t>
            </w:r>
          </w:p>
          <w:p w:rsidR="00475941" w:rsidRPr="00670F99" w:rsidRDefault="00475941" w:rsidP="00475941">
            <w:pPr>
              <w:numPr>
                <w:ilvl w:val="0"/>
                <w:numId w:val="20"/>
              </w:numPr>
              <w:spacing w:after="120"/>
              <w:ind w:left="1080"/>
              <w:jc w:val="both"/>
              <w:rPr>
                <w:rFonts w:ascii="Verdana" w:hAnsi="Verdana" w:cs="MyriadPro-Regular"/>
                <w:color w:val="000000" w:themeColor="text1"/>
                <w:sz w:val="20"/>
              </w:rPr>
            </w:pPr>
            <w:r w:rsidRPr="00670F99">
              <w:rPr>
                <w:rFonts w:ascii="Verdana" w:hAnsi="Verdana" w:cs="MyriadPro-Regular"/>
                <w:color w:val="000000" w:themeColor="text1"/>
                <w:sz w:val="20"/>
                <w:szCs w:val="22"/>
              </w:rPr>
              <w:t>Aumento de las pérdidas renales de potasio: diuréticos, diuresis osmótica, causas de origen renal asociadas o no a hipertensión.</w:t>
            </w:r>
          </w:p>
          <w:p w:rsidR="00475941" w:rsidRPr="00670F99" w:rsidRDefault="00475941" w:rsidP="00475941">
            <w:pPr>
              <w:numPr>
                <w:ilvl w:val="0"/>
                <w:numId w:val="20"/>
              </w:numPr>
              <w:spacing w:after="120"/>
              <w:ind w:left="1080"/>
              <w:jc w:val="both"/>
              <w:rPr>
                <w:rFonts w:ascii="Verdana" w:hAnsi="Verdana" w:cs="MyriadPro-Regular"/>
                <w:color w:val="000000" w:themeColor="text1"/>
                <w:sz w:val="20"/>
              </w:rPr>
            </w:pPr>
            <w:r w:rsidRPr="00670F99">
              <w:rPr>
                <w:rFonts w:ascii="Verdana" w:hAnsi="Verdana" w:cs="MyriadPro-Regular"/>
                <w:color w:val="000000" w:themeColor="text1"/>
                <w:sz w:val="20"/>
                <w:szCs w:val="22"/>
              </w:rPr>
              <w:t>Hipopotasemia por entrada celular de potasio desde el espacio extracelular: administración de insulina para la corrección de la cetoacidosis diabética, fármacos (teofilina, tratamiento con vitamina B12, o ácido fólico, verapamilo, cloroquina), intoxicación con bario y con tolueno, alcalosis metabólica, exceso de catecolaminas, parálisis periódica familiar.</w:t>
            </w:r>
          </w:p>
          <w:p w:rsidR="00475941" w:rsidRPr="00670F99" w:rsidRDefault="00475941" w:rsidP="00475941">
            <w:pPr>
              <w:numPr>
                <w:ilvl w:val="0"/>
                <w:numId w:val="20"/>
              </w:numPr>
              <w:spacing w:after="120"/>
              <w:ind w:left="1080"/>
              <w:jc w:val="both"/>
              <w:rPr>
                <w:rFonts w:ascii="Verdana" w:hAnsi="Verdana" w:cs="MyriadPro-Regular"/>
                <w:color w:val="000000" w:themeColor="text1"/>
                <w:sz w:val="20"/>
              </w:rPr>
            </w:pPr>
            <w:r w:rsidRPr="00670F99">
              <w:rPr>
                <w:rFonts w:ascii="Verdana" w:hAnsi="Verdana" w:cs="MyriadPro-Regular"/>
                <w:color w:val="000000" w:themeColor="text1"/>
                <w:sz w:val="20"/>
                <w:szCs w:val="22"/>
              </w:rPr>
              <w:lastRenderedPageBreak/>
              <w:t>Déficit de aporte o de absorción: malnutrición grave, administración de grandes cantidades de suero sin potasio.</w:t>
            </w:r>
          </w:p>
          <w:p w:rsidR="00475941" w:rsidRPr="00670F99" w:rsidRDefault="00475941" w:rsidP="00475941">
            <w:pPr>
              <w:spacing w:after="120"/>
              <w:ind w:left="1080"/>
              <w:jc w:val="both"/>
              <w:rPr>
                <w:rFonts w:ascii="Verdana" w:hAnsi="Verdana"/>
                <w:color w:val="000000" w:themeColor="text1"/>
                <w:sz w:val="20"/>
              </w:rPr>
            </w:pPr>
          </w:p>
        </w:tc>
      </w:tr>
    </w:tbl>
    <w:p w:rsidR="00A65DFB" w:rsidRDefault="00A65DFB">
      <w:r>
        <w:lastRenderedPageBreak/>
        <w:br w:type="page"/>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773"/>
        <w:gridCol w:w="6240"/>
        <w:gridCol w:w="5423"/>
      </w:tblGrid>
      <w:tr w:rsidR="00A65DFB" w:rsidRPr="002620F0" w:rsidTr="00A65DFB">
        <w:trPr>
          <w:tblCellSpacing w:w="15" w:type="dxa"/>
        </w:trPr>
        <w:tc>
          <w:tcPr>
            <w:tcW w:w="1728" w:type="dxa"/>
            <w:shd w:val="clear" w:color="auto" w:fill="auto"/>
          </w:tcPr>
          <w:p w:rsidR="00A65DFB" w:rsidRPr="002620F0" w:rsidRDefault="00A65DFB" w:rsidP="002620F0">
            <w:pPr>
              <w:pStyle w:val="EstiloTtulo1Verdana13ptJustificado"/>
            </w:pPr>
            <w:bookmarkStart w:id="937" w:name="_Toc3893937"/>
            <w:r w:rsidRPr="002620F0">
              <w:lastRenderedPageBreak/>
              <w:t>CLORO</w:t>
            </w:r>
            <w:bookmarkEnd w:id="937"/>
          </w:p>
        </w:tc>
        <w:tc>
          <w:tcPr>
            <w:tcW w:w="6210" w:type="dxa"/>
            <w:shd w:val="clear" w:color="auto" w:fill="auto"/>
          </w:tcPr>
          <w:p w:rsidR="00A65DFB" w:rsidRPr="002620F0" w:rsidRDefault="00A65DFB" w:rsidP="002620F0">
            <w:pPr>
              <w:pStyle w:val="EstiloTtulo1Verdana13ptJustificado"/>
            </w:pPr>
          </w:p>
        </w:tc>
        <w:tc>
          <w:tcPr>
            <w:tcW w:w="5378" w:type="dxa"/>
          </w:tcPr>
          <w:p w:rsidR="00A65DFB" w:rsidRPr="002620F0" w:rsidRDefault="00A65DFB" w:rsidP="002620F0">
            <w:pPr>
              <w:pStyle w:val="EstiloTtulo1Verdana13ptJustificado"/>
            </w:pPr>
          </w:p>
        </w:tc>
      </w:tr>
      <w:tr w:rsidR="00A65DFB" w:rsidRPr="004E70CE" w:rsidTr="00A65DFB">
        <w:trPr>
          <w:tblCellSpacing w:w="15" w:type="dxa"/>
        </w:trPr>
        <w:tc>
          <w:tcPr>
            <w:tcW w:w="1728" w:type="dxa"/>
            <w:shd w:val="clear" w:color="auto" w:fill="auto"/>
          </w:tcPr>
          <w:p w:rsidR="00A65DFB" w:rsidRPr="004E70CE" w:rsidRDefault="00A65DFB" w:rsidP="00D77131">
            <w:pPr>
              <w:spacing w:after="120"/>
              <w:jc w:val="both"/>
              <w:rPr>
                <w:rFonts w:ascii="Verdana" w:hAnsi="Verdana"/>
                <w:sz w:val="20"/>
              </w:rPr>
            </w:pPr>
            <w:r w:rsidRPr="004E70CE">
              <w:rPr>
                <w:rFonts w:ascii="Verdana" w:hAnsi="Verdana"/>
                <w:sz w:val="20"/>
                <w:szCs w:val="22"/>
              </w:rPr>
              <w:t xml:space="preserve">Laboratorio: </w:t>
            </w:r>
          </w:p>
        </w:tc>
        <w:tc>
          <w:tcPr>
            <w:tcW w:w="6210" w:type="dxa"/>
            <w:shd w:val="clear" w:color="auto" w:fill="auto"/>
          </w:tcPr>
          <w:p w:rsidR="00A65DFB" w:rsidRPr="004E70CE" w:rsidRDefault="00A65DFB" w:rsidP="00D77131">
            <w:pPr>
              <w:spacing w:after="120"/>
              <w:jc w:val="both"/>
              <w:rPr>
                <w:rFonts w:ascii="Verdana" w:hAnsi="Verdana"/>
                <w:sz w:val="20"/>
              </w:rPr>
            </w:pPr>
            <w:r w:rsidRPr="004E70CE">
              <w:rPr>
                <w:rFonts w:ascii="Verdana" w:hAnsi="Verdana"/>
                <w:sz w:val="20"/>
                <w:szCs w:val="22"/>
              </w:rPr>
              <w:t xml:space="preserve">Bioquímica </w:t>
            </w:r>
          </w:p>
        </w:tc>
        <w:tc>
          <w:tcPr>
            <w:tcW w:w="5378" w:type="dxa"/>
          </w:tcPr>
          <w:p w:rsidR="00A65DFB" w:rsidRPr="004E70CE" w:rsidRDefault="00A65DFB" w:rsidP="00D77131">
            <w:pPr>
              <w:spacing w:after="120"/>
              <w:jc w:val="both"/>
              <w:rPr>
                <w:rFonts w:ascii="Verdana" w:hAnsi="Verdana"/>
                <w:sz w:val="20"/>
                <w:szCs w:val="22"/>
              </w:rPr>
            </w:pPr>
          </w:p>
        </w:tc>
      </w:tr>
      <w:tr w:rsidR="00A65DFB" w:rsidRPr="00670F99" w:rsidTr="00A65DFB">
        <w:trPr>
          <w:tblCellSpacing w:w="15" w:type="dxa"/>
        </w:trPr>
        <w:tc>
          <w:tcPr>
            <w:tcW w:w="1728" w:type="dxa"/>
            <w:shd w:val="clear" w:color="auto" w:fill="auto"/>
          </w:tcPr>
          <w:p w:rsidR="00A65DFB" w:rsidRPr="00475941" w:rsidRDefault="00A65DFB" w:rsidP="00B8034C">
            <w:pPr>
              <w:spacing w:after="120"/>
              <w:jc w:val="both"/>
              <w:rPr>
                <w:rFonts w:ascii="Verdana" w:hAnsi="Verdana"/>
                <w:sz w:val="20"/>
                <w:szCs w:val="22"/>
              </w:rPr>
            </w:pPr>
            <w:bookmarkStart w:id="938" w:name="_Hlk1712817"/>
            <w:r w:rsidRPr="00475941">
              <w:rPr>
                <w:rFonts w:ascii="Verdana" w:hAnsi="Verdana"/>
                <w:sz w:val="20"/>
                <w:szCs w:val="22"/>
              </w:rPr>
              <w:t xml:space="preserve">Sección: </w:t>
            </w:r>
          </w:p>
        </w:tc>
        <w:tc>
          <w:tcPr>
            <w:tcW w:w="6210" w:type="dxa"/>
            <w:shd w:val="clear" w:color="auto" w:fill="auto"/>
          </w:tcPr>
          <w:p w:rsidR="00A65DFB" w:rsidRPr="00475941" w:rsidRDefault="00A65DFB" w:rsidP="00B8034C">
            <w:pPr>
              <w:spacing w:after="120"/>
              <w:jc w:val="both"/>
              <w:rPr>
                <w:rStyle w:val="Hipervnculo"/>
                <w:color w:val="auto"/>
                <w:sz w:val="20"/>
                <w:szCs w:val="22"/>
              </w:rPr>
            </w:pPr>
            <w:hyperlink r:id="rId168" w:history="1">
              <w:r w:rsidRPr="00AC345E">
                <w:rPr>
                  <w:rStyle w:val="Hipervnculo"/>
                  <w:sz w:val="20"/>
                  <w:szCs w:val="22"/>
                </w:rPr>
                <w:t>Bioquímica General</w:t>
              </w:r>
            </w:hyperlink>
          </w:p>
        </w:tc>
        <w:tc>
          <w:tcPr>
            <w:tcW w:w="5378" w:type="dxa"/>
          </w:tcPr>
          <w:p w:rsidR="00A65DFB" w:rsidRDefault="00A65DFB" w:rsidP="00B8034C">
            <w:pPr>
              <w:spacing w:after="120"/>
              <w:jc w:val="both"/>
              <w:rPr>
                <w:rStyle w:val="Hipervnculo"/>
                <w:sz w:val="20"/>
                <w:szCs w:val="22"/>
              </w:rPr>
            </w:pPr>
          </w:p>
        </w:tc>
      </w:tr>
      <w:tr w:rsidR="00A65DFB" w:rsidRPr="004E70CE" w:rsidTr="00A65DFB">
        <w:trPr>
          <w:tblCellSpacing w:w="15" w:type="dxa"/>
        </w:trPr>
        <w:tc>
          <w:tcPr>
            <w:tcW w:w="1728" w:type="dxa"/>
            <w:shd w:val="clear" w:color="auto" w:fill="auto"/>
          </w:tcPr>
          <w:p w:rsidR="00A65DFB" w:rsidRPr="00AC345E" w:rsidRDefault="00A65DFB" w:rsidP="00B8034C">
            <w:pPr>
              <w:spacing w:after="120"/>
              <w:jc w:val="both"/>
              <w:rPr>
                <w:rFonts w:ascii="Verdana" w:hAnsi="Verdana"/>
                <w:sz w:val="20"/>
                <w:szCs w:val="22"/>
              </w:rPr>
            </w:pPr>
            <w:r w:rsidRPr="004E70CE">
              <w:rPr>
                <w:rFonts w:ascii="Verdana" w:hAnsi="Verdana"/>
                <w:sz w:val="20"/>
                <w:szCs w:val="22"/>
              </w:rPr>
              <w:t xml:space="preserve">Capítulo: </w:t>
            </w:r>
          </w:p>
        </w:tc>
        <w:tc>
          <w:tcPr>
            <w:tcW w:w="6210" w:type="dxa"/>
            <w:shd w:val="clear" w:color="auto" w:fill="auto"/>
          </w:tcPr>
          <w:p w:rsidR="00A65DFB" w:rsidRPr="00AC345E" w:rsidRDefault="00A65DFB" w:rsidP="00B8034C">
            <w:pPr>
              <w:spacing w:after="120"/>
              <w:jc w:val="both"/>
              <w:rPr>
                <w:rFonts w:ascii="Verdana" w:hAnsi="Verdana"/>
                <w:sz w:val="20"/>
                <w:szCs w:val="22"/>
              </w:rPr>
            </w:pPr>
            <w:r w:rsidRPr="00AC345E">
              <w:rPr>
                <w:rFonts w:ascii="Verdana" w:hAnsi="Verdana"/>
                <w:sz w:val="20"/>
                <w:szCs w:val="22"/>
              </w:rPr>
              <w:t>Bioquímica</w:t>
            </w:r>
          </w:p>
        </w:tc>
        <w:tc>
          <w:tcPr>
            <w:tcW w:w="5378" w:type="dxa"/>
          </w:tcPr>
          <w:p w:rsidR="00A65DFB" w:rsidRPr="00AC345E" w:rsidRDefault="00A65DFB" w:rsidP="00B8034C">
            <w:pPr>
              <w:spacing w:after="120"/>
              <w:jc w:val="both"/>
              <w:rPr>
                <w:rFonts w:ascii="Verdana" w:hAnsi="Verdana"/>
                <w:sz w:val="20"/>
                <w:szCs w:val="22"/>
              </w:rPr>
            </w:pPr>
          </w:p>
        </w:tc>
      </w:tr>
      <w:tr w:rsidR="00A65DFB" w:rsidRPr="004E70CE" w:rsidTr="00A65DFB">
        <w:trPr>
          <w:tblCellSpacing w:w="15" w:type="dxa"/>
        </w:trPr>
        <w:tc>
          <w:tcPr>
            <w:tcW w:w="1728" w:type="dxa"/>
            <w:shd w:val="clear" w:color="auto" w:fill="auto"/>
          </w:tcPr>
          <w:p w:rsidR="00A65DFB" w:rsidRPr="00AC345E" w:rsidRDefault="00A65DFB" w:rsidP="00B8034C">
            <w:pPr>
              <w:spacing w:after="120"/>
              <w:jc w:val="both"/>
              <w:rPr>
                <w:rFonts w:ascii="Verdana" w:hAnsi="Verdana"/>
                <w:sz w:val="20"/>
                <w:szCs w:val="22"/>
              </w:rPr>
            </w:pPr>
            <w:r>
              <w:rPr>
                <w:rFonts w:ascii="Verdana" w:hAnsi="Verdana"/>
                <w:sz w:val="20"/>
                <w:szCs w:val="22"/>
              </w:rPr>
              <w:t>Unidades</w:t>
            </w:r>
            <w:r w:rsidRPr="004E70CE">
              <w:rPr>
                <w:rFonts w:ascii="Verdana" w:hAnsi="Verdana"/>
                <w:sz w:val="20"/>
                <w:szCs w:val="22"/>
              </w:rPr>
              <w:t xml:space="preserve">: </w:t>
            </w:r>
          </w:p>
        </w:tc>
        <w:tc>
          <w:tcPr>
            <w:tcW w:w="6210" w:type="dxa"/>
            <w:shd w:val="clear" w:color="auto" w:fill="auto"/>
          </w:tcPr>
          <w:p w:rsidR="00A65DFB" w:rsidRPr="00AC345E" w:rsidRDefault="00A65DFB" w:rsidP="00B8034C">
            <w:pPr>
              <w:spacing w:after="120"/>
              <w:jc w:val="both"/>
              <w:rPr>
                <w:rFonts w:ascii="Verdana" w:hAnsi="Verdana"/>
                <w:sz w:val="20"/>
                <w:szCs w:val="22"/>
              </w:rPr>
            </w:pPr>
            <w:r>
              <w:rPr>
                <w:rFonts w:ascii="Verdana" w:hAnsi="Verdana"/>
                <w:sz w:val="20"/>
                <w:szCs w:val="22"/>
              </w:rPr>
              <w:t>mmol/L</w:t>
            </w:r>
          </w:p>
        </w:tc>
        <w:tc>
          <w:tcPr>
            <w:tcW w:w="5378" w:type="dxa"/>
          </w:tcPr>
          <w:p w:rsidR="00A65DFB" w:rsidRDefault="00A65DFB" w:rsidP="00B8034C">
            <w:pPr>
              <w:spacing w:after="120"/>
              <w:jc w:val="both"/>
              <w:rPr>
                <w:rFonts w:ascii="Verdana" w:hAnsi="Verdana"/>
                <w:sz w:val="20"/>
                <w:szCs w:val="22"/>
              </w:rPr>
            </w:pPr>
          </w:p>
        </w:tc>
      </w:tr>
      <w:bookmarkEnd w:id="938"/>
      <w:tr w:rsidR="00A65DFB" w:rsidRPr="004E70CE" w:rsidTr="00A65DFB">
        <w:trPr>
          <w:tblCellSpacing w:w="15" w:type="dxa"/>
        </w:trPr>
        <w:tc>
          <w:tcPr>
            <w:tcW w:w="1728" w:type="dxa"/>
            <w:shd w:val="clear" w:color="auto" w:fill="auto"/>
          </w:tcPr>
          <w:p w:rsidR="00A65DFB" w:rsidRPr="004E70CE" w:rsidRDefault="00A65DFB" w:rsidP="00D77131">
            <w:pPr>
              <w:spacing w:after="120"/>
              <w:jc w:val="both"/>
              <w:rPr>
                <w:rFonts w:ascii="Verdana" w:hAnsi="Verdana"/>
                <w:sz w:val="20"/>
              </w:rPr>
            </w:pPr>
            <w:r w:rsidRPr="004E70CE">
              <w:rPr>
                <w:rFonts w:ascii="Verdana" w:hAnsi="Verdana"/>
                <w:sz w:val="20"/>
                <w:szCs w:val="22"/>
              </w:rPr>
              <w:t xml:space="preserve">Código: </w:t>
            </w:r>
          </w:p>
        </w:tc>
        <w:tc>
          <w:tcPr>
            <w:tcW w:w="6210" w:type="dxa"/>
            <w:shd w:val="clear" w:color="auto" w:fill="auto"/>
          </w:tcPr>
          <w:p w:rsidR="00A65DFB" w:rsidRPr="004E70CE" w:rsidRDefault="00A65DFB" w:rsidP="00D77131">
            <w:pPr>
              <w:spacing w:after="120"/>
              <w:jc w:val="both"/>
              <w:rPr>
                <w:rFonts w:ascii="Verdana" w:hAnsi="Verdana"/>
                <w:sz w:val="20"/>
              </w:rPr>
            </w:pPr>
            <w:r>
              <w:rPr>
                <w:rFonts w:ascii="Verdana" w:hAnsi="Verdana"/>
                <w:sz w:val="20"/>
                <w:szCs w:val="22"/>
              </w:rPr>
              <w:t>CL</w:t>
            </w:r>
          </w:p>
        </w:tc>
        <w:tc>
          <w:tcPr>
            <w:tcW w:w="5378" w:type="dxa"/>
          </w:tcPr>
          <w:p w:rsidR="00A65DFB" w:rsidRDefault="00A65DFB" w:rsidP="00D77131">
            <w:pPr>
              <w:spacing w:after="120"/>
              <w:jc w:val="both"/>
              <w:rPr>
                <w:rFonts w:ascii="Verdana" w:hAnsi="Verdana"/>
                <w:sz w:val="20"/>
                <w:szCs w:val="22"/>
              </w:rPr>
            </w:pPr>
          </w:p>
        </w:tc>
      </w:tr>
      <w:tr w:rsidR="00A65DFB" w:rsidRPr="004E70CE" w:rsidTr="00A65DFB">
        <w:trPr>
          <w:tblCellSpacing w:w="15" w:type="dxa"/>
        </w:trPr>
        <w:tc>
          <w:tcPr>
            <w:tcW w:w="1728" w:type="dxa"/>
            <w:shd w:val="clear" w:color="auto" w:fill="auto"/>
          </w:tcPr>
          <w:p w:rsidR="00A65DFB" w:rsidRPr="004E70CE" w:rsidRDefault="00A65DFB" w:rsidP="00D77131">
            <w:pPr>
              <w:spacing w:after="120"/>
              <w:jc w:val="both"/>
              <w:rPr>
                <w:rFonts w:ascii="Verdana" w:hAnsi="Verdana"/>
                <w:sz w:val="20"/>
              </w:rPr>
            </w:pPr>
            <w:r w:rsidRPr="004E70CE">
              <w:rPr>
                <w:rFonts w:ascii="Verdana" w:hAnsi="Verdana"/>
                <w:sz w:val="20"/>
                <w:szCs w:val="22"/>
              </w:rPr>
              <w:t xml:space="preserve">Pruebas: </w:t>
            </w:r>
          </w:p>
        </w:tc>
        <w:tc>
          <w:tcPr>
            <w:tcW w:w="6210" w:type="dxa"/>
            <w:shd w:val="clear" w:color="auto" w:fill="auto"/>
          </w:tcPr>
          <w:p w:rsidR="00A65DFB" w:rsidRPr="004E70CE" w:rsidRDefault="00A65DFB" w:rsidP="00D77131">
            <w:pPr>
              <w:spacing w:after="120"/>
              <w:jc w:val="both"/>
              <w:rPr>
                <w:rFonts w:ascii="Verdana" w:hAnsi="Verdana"/>
                <w:sz w:val="20"/>
              </w:rPr>
            </w:pPr>
            <w:hyperlink r:id="rId169" w:history="1">
              <w:r w:rsidRPr="004E70CE">
                <w:rPr>
                  <w:rStyle w:val="Hipervnculo"/>
                  <w:sz w:val="20"/>
                  <w:szCs w:val="22"/>
                </w:rPr>
                <w:t>Cloruro</w:t>
              </w:r>
            </w:hyperlink>
          </w:p>
        </w:tc>
        <w:tc>
          <w:tcPr>
            <w:tcW w:w="5378" w:type="dxa"/>
          </w:tcPr>
          <w:p w:rsidR="00A65DFB" w:rsidRDefault="00A65DFB" w:rsidP="00D77131">
            <w:pPr>
              <w:spacing w:after="120"/>
              <w:jc w:val="both"/>
              <w:rPr>
                <w:rStyle w:val="Hipervnculo"/>
                <w:sz w:val="20"/>
                <w:szCs w:val="22"/>
              </w:rPr>
            </w:pPr>
          </w:p>
        </w:tc>
      </w:tr>
      <w:tr w:rsidR="00A65DFB" w:rsidRPr="004E70CE" w:rsidTr="00A65DFB">
        <w:trPr>
          <w:trHeight w:val="411"/>
          <w:tblCellSpacing w:w="15" w:type="dxa"/>
        </w:trPr>
        <w:tc>
          <w:tcPr>
            <w:tcW w:w="1728" w:type="dxa"/>
            <w:shd w:val="clear" w:color="auto" w:fill="auto"/>
          </w:tcPr>
          <w:p w:rsidR="00A65DFB" w:rsidRPr="004E70CE" w:rsidRDefault="00A65DFB" w:rsidP="00D77131">
            <w:pPr>
              <w:spacing w:after="120"/>
              <w:jc w:val="both"/>
              <w:rPr>
                <w:rFonts w:ascii="Verdana" w:hAnsi="Verdana"/>
                <w:sz w:val="20"/>
              </w:rPr>
            </w:pPr>
            <w:r w:rsidRPr="004E70CE">
              <w:rPr>
                <w:rFonts w:ascii="Verdana" w:hAnsi="Verdana"/>
                <w:sz w:val="20"/>
                <w:szCs w:val="22"/>
              </w:rPr>
              <w:t xml:space="preserve">Contenedores: </w:t>
            </w:r>
          </w:p>
        </w:tc>
        <w:tc>
          <w:tcPr>
            <w:tcW w:w="6210" w:type="dxa"/>
            <w:shd w:val="clear" w:color="auto" w:fill="auto"/>
          </w:tcPr>
          <w:p w:rsidR="00A65DFB" w:rsidRPr="004E70CE" w:rsidRDefault="00A65DFB" w:rsidP="00D77131">
            <w:pPr>
              <w:spacing w:after="120"/>
              <w:jc w:val="both"/>
              <w:rPr>
                <w:rFonts w:ascii="Verdana" w:hAnsi="Verdana"/>
                <w:sz w:val="20"/>
              </w:rPr>
            </w:pPr>
            <w:r w:rsidRPr="004E70CE">
              <w:rPr>
                <w:rFonts w:ascii="Verdana" w:hAnsi="Verdana"/>
                <w:sz w:val="20"/>
                <w:szCs w:val="22"/>
              </w:rPr>
              <w:t>Bio-Tubo seco tapón rojo gel 5 ml</w:t>
            </w:r>
            <w:r>
              <w:rPr>
                <w:rFonts w:ascii="Verdana" w:hAnsi="Verdana"/>
                <w:sz w:val="20"/>
                <w:szCs w:val="22"/>
              </w:rPr>
              <w:t>/Urgente: Bio- Tubo heparina de litio tapón verde 3 ml</w:t>
            </w:r>
          </w:p>
        </w:tc>
        <w:tc>
          <w:tcPr>
            <w:tcW w:w="5378" w:type="dxa"/>
          </w:tcPr>
          <w:p w:rsidR="00A65DFB" w:rsidRPr="004E70CE" w:rsidRDefault="00A65DFB" w:rsidP="00D77131">
            <w:pPr>
              <w:spacing w:after="120"/>
              <w:jc w:val="both"/>
              <w:rPr>
                <w:rFonts w:ascii="Verdana" w:hAnsi="Verdana"/>
                <w:sz w:val="20"/>
                <w:szCs w:val="22"/>
              </w:rPr>
            </w:pPr>
          </w:p>
        </w:tc>
      </w:tr>
      <w:tr w:rsidR="00A65DFB" w:rsidRPr="00D8455E" w:rsidTr="00A65DFB">
        <w:trPr>
          <w:tblCellSpacing w:w="15" w:type="dxa"/>
        </w:trPr>
        <w:tc>
          <w:tcPr>
            <w:tcW w:w="1728" w:type="dxa"/>
            <w:shd w:val="clear" w:color="auto" w:fill="auto"/>
          </w:tcPr>
          <w:p w:rsidR="00A65DFB" w:rsidRPr="004E70CE" w:rsidRDefault="00A65DFB" w:rsidP="00D77131">
            <w:pPr>
              <w:spacing w:after="120"/>
              <w:jc w:val="both"/>
              <w:rPr>
                <w:rFonts w:ascii="Verdana" w:hAnsi="Verdana"/>
                <w:sz w:val="20"/>
              </w:rPr>
            </w:pPr>
            <w:r w:rsidRPr="004E70CE">
              <w:rPr>
                <w:rFonts w:ascii="Verdana" w:hAnsi="Verdana"/>
                <w:sz w:val="20"/>
                <w:szCs w:val="22"/>
              </w:rPr>
              <w:t>T. Análisis:</w:t>
            </w:r>
          </w:p>
        </w:tc>
        <w:tc>
          <w:tcPr>
            <w:tcW w:w="6210" w:type="dxa"/>
            <w:shd w:val="clear" w:color="auto" w:fill="auto"/>
          </w:tcPr>
          <w:p w:rsidR="00A65DFB" w:rsidRDefault="00A65DFB" w:rsidP="00D77131">
            <w:pPr>
              <w:spacing w:after="120"/>
              <w:jc w:val="both"/>
              <w:rPr>
                <w:rFonts w:ascii="Verdana" w:hAnsi="Verdana"/>
                <w:sz w:val="20"/>
              </w:rPr>
            </w:pPr>
            <w:r w:rsidRPr="004E70CE">
              <w:rPr>
                <w:rFonts w:ascii="Verdana" w:hAnsi="Verdana"/>
                <w:sz w:val="20"/>
                <w:szCs w:val="22"/>
              </w:rPr>
              <w:t>24 h</w:t>
            </w:r>
            <w:r>
              <w:rPr>
                <w:rFonts w:ascii="Verdana" w:hAnsi="Verdana"/>
                <w:sz w:val="20"/>
                <w:szCs w:val="22"/>
              </w:rPr>
              <w:t>oras /URGENTE 60 min</w:t>
            </w:r>
          </w:p>
          <w:p w:rsidR="00A65DFB" w:rsidRDefault="00A65DFB" w:rsidP="00D77131">
            <w:pPr>
              <w:spacing w:after="120"/>
              <w:jc w:val="both"/>
              <w:rPr>
                <w:rFonts w:ascii="Verdana" w:hAnsi="Verdana"/>
                <w:sz w:val="20"/>
              </w:rPr>
            </w:pPr>
            <w:r>
              <w:rPr>
                <w:rFonts w:ascii="Verdana" w:hAnsi="Verdana"/>
                <w:sz w:val="20"/>
                <w:szCs w:val="22"/>
              </w:rPr>
              <w:t>Observaciones:</w:t>
            </w:r>
          </w:p>
          <w:p w:rsidR="00A65DFB" w:rsidRDefault="00A65DFB" w:rsidP="00D77131">
            <w:pPr>
              <w:spacing w:after="120"/>
              <w:jc w:val="both"/>
              <w:rPr>
                <w:rFonts w:ascii="Verdana" w:hAnsi="Verdana"/>
                <w:sz w:val="20"/>
              </w:rPr>
            </w:pPr>
            <w:r>
              <w:rPr>
                <w:rFonts w:ascii="Verdana" w:hAnsi="Verdana"/>
                <w:sz w:val="20"/>
                <w:szCs w:val="22"/>
              </w:rPr>
              <w:t xml:space="preserve">Niveles elevados de Cloro. Deshidratación, acidosis tubular renal, diabetes insípida, acidosis metabólica asociada a diarreas prolongadas y pérdidas de NaHCO3, intoxicación por </w:t>
            </w:r>
            <w:proofErr w:type="gramStart"/>
            <w:r>
              <w:rPr>
                <w:rFonts w:ascii="Verdana" w:hAnsi="Verdana"/>
                <w:sz w:val="20"/>
                <w:szCs w:val="22"/>
              </w:rPr>
              <w:t>salicilatos ,</w:t>
            </w:r>
            <w:proofErr w:type="gramEnd"/>
            <w:r>
              <w:rPr>
                <w:rFonts w:ascii="Verdana" w:hAnsi="Verdana"/>
                <w:sz w:val="20"/>
                <w:szCs w:val="22"/>
              </w:rPr>
              <w:t xml:space="preserve"> alcalosis respiratoria.</w:t>
            </w:r>
          </w:p>
          <w:p w:rsidR="00A65DFB" w:rsidRPr="00D8455E" w:rsidRDefault="00A65DFB" w:rsidP="00D77131">
            <w:pPr>
              <w:spacing w:after="120"/>
              <w:jc w:val="both"/>
              <w:rPr>
                <w:rFonts w:ascii="Verdana" w:hAnsi="Verdana" w:cs="TrebuchetMS"/>
                <w:color w:val="FFFFFF"/>
                <w:sz w:val="20"/>
                <w:szCs w:val="20"/>
              </w:rPr>
            </w:pPr>
            <w:r>
              <w:rPr>
                <w:rFonts w:ascii="Verdana" w:hAnsi="Verdana"/>
                <w:sz w:val="20"/>
                <w:szCs w:val="22"/>
              </w:rPr>
              <w:t xml:space="preserve">Niveles disminuidos de Cloro: sudoración excesiva, vómitos persistentes, </w:t>
            </w:r>
            <w:proofErr w:type="gramStart"/>
            <w:r>
              <w:rPr>
                <w:rFonts w:ascii="Verdana" w:hAnsi="Verdana"/>
                <w:sz w:val="20"/>
                <w:szCs w:val="22"/>
              </w:rPr>
              <w:t>crisis  Addisoniana</w:t>
            </w:r>
            <w:proofErr w:type="gramEnd"/>
            <w:r>
              <w:rPr>
                <w:rFonts w:ascii="Verdana" w:hAnsi="Verdana"/>
                <w:sz w:val="20"/>
                <w:szCs w:val="22"/>
              </w:rPr>
              <w:t>, acidosisi metabólica asociada a un incremento de aniones orgánicos, depleción de potasio asociado con alcalosis, acidosis respiratoria, intoxicación por agua, porfiria aguda intermitente, SIADH.</w:t>
            </w:r>
          </w:p>
        </w:tc>
        <w:tc>
          <w:tcPr>
            <w:tcW w:w="5378" w:type="dxa"/>
          </w:tcPr>
          <w:p w:rsidR="00A65DFB" w:rsidRPr="004E70CE" w:rsidRDefault="00A65DFB" w:rsidP="00D77131">
            <w:pPr>
              <w:spacing w:after="120"/>
              <w:jc w:val="both"/>
              <w:rPr>
                <w:rFonts w:ascii="Verdana" w:hAnsi="Verdana"/>
                <w:sz w:val="20"/>
                <w:szCs w:val="22"/>
              </w:rPr>
            </w:pPr>
          </w:p>
        </w:tc>
      </w:tr>
    </w:tbl>
    <w:p w:rsidR="00DB666A" w:rsidRPr="007C789D" w:rsidRDefault="00DB666A" w:rsidP="00DB666A">
      <w:pPr>
        <w:pStyle w:val="NormalWeb"/>
        <w:spacing w:before="0" w:beforeAutospacing="0" w:after="0" w:afterAutospacing="0"/>
        <w:rPr>
          <w:rFonts w:ascii="Verdana" w:hAnsi="Verdana"/>
          <w:b/>
        </w:rPr>
      </w:pPr>
      <w:r w:rsidRPr="007C789D">
        <w:rPr>
          <w:rFonts w:ascii="Verdana" w:hAnsi="Verdana"/>
          <w:b/>
        </w:rPr>
        <w:br w:type="page"/>
      </w:r>
    </w:p>
    <w:p w:rsidR="007C713E" w:rsidRDefault="007C713E" w:rsidP="007C713E">
      <w:pPr>
        <w:pStyle w:val="EstiloTtulo1Verdana13ptJustificado"/>
      </w:pPr>
      <w:bookmarkStart w:id="939" w:name="_Toc350370613"/>
      <w:bookmarkStart w:id="940" w:name="_Toc347484432"/>
      <w:bookmarkStart w:id="941" w:name="_Toc331592894"/>
      <w:bookmarkStart w:id="942" w:name="_Toc3893938"/>
      <w:r>
        <w:lastRenderedPageBreak/>
        <w:t>Test de tolerancia oral a glucosa en niños</w:t>
      </w:r>
      <w:bookmarkEnd w:id="939"/>
      <w:bookmarkEnd w:id="940"/>
      <w:bookmarkEnd w:id="941"/>
      <w:bookmarkEnd w:id="942"/>
    </w:p>
    <w:tbl>
      <w:tblPr>
        <w:tblW w:w="13545" w:type="dxa"/>
        <w:tblCellSpacing w:w="15" w:type="dxa"/>
        <w:tblLook w:val="04A0" w:firstRow="1" w:lastRow="0" w:firstColumn="1" w:lastColumn="0" w:noHBand="0" w:noVBand="1"/>
      </w:tblPr>
      <w:tblGrid>
        <w:gridCol w:w="2025"/>
        <w:gridCol w:w="11520"/>
      </w:tblGrid>
      <w:tr w:rsidR="007C713E" w:rsidTr="007C713E">
        <w:trPr>
          <w:tblCellSpacing w:w="15" w:type="dxa"/>
        </w:trPr>
        <w:tc>
          <w:tcPr>
            <w:tcW w:w="1980"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Laboratorio: </w:t>
            </w:r>
          </w:p>
        </w:tc>
        <w:tc>
          <w:tcPr>
            <w:tcW w:w="11475"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Bioquímica </w:t>
            </w:r>
          </w:p>
        </w:tc>
      </w:tr>
      <w:tr w:rsidR="00AC345E" w:rsidRPr="00670F99" w:rsidTr="00AC345E">
        <w:trPr>
          <w:tblCellSpacing w:w="15" w:type="dxa"/>
        </w:trPr>
        <w:tc>
          <w:tcPr>
            <w:tcW w:w="1980" w:type="dxa"/>
            <w:shd w:val="clear" w:color="auto" w:fill="auto"/>
            <w:tcMar>
              <w:top w:w="15" w:type="dxa"/>
              <w:left w:w="15" w:type="dxa"/>
              <w:bottom w:w="15" w:type="dxa"/>
              <w:right w:w="15" w:type="dxa"/>
            </w:tcMar>
            <w:hideMark/>
          </w:tcPr>
          <w:p w:rsidR="00AC345E" w:rsidRPr="00475941" w:rsidRDefault="00AC345E" w:rsidP="00AC345E">
            <w:pPr>
              <w:spacing w:after="120" w:line="276" w:lineRule="auto"/>
              <w:jc w:val="both"/>
              <w:rPr>
                <w:rFonts w:ascii="Verdana" w:hAnsi="Verdana"/>
                <w:sz w:val="20"/>
                <w:szCs w:val="22"/>
                <w:lang w:eastAsia="en-US"/>
              </w:rPr>
            </w:pPr>
            <w:r w:rsidRPr="00475941">
              <w:rPr>
                <w:rFonts w:ascii="Verdana" w:hAnsi="Verdana"/>
                <w:sz w:val="20"/>
                <w:szCs w:val="22"/>
                <w:lang w:eastAsia="en-US"/>
              </w:rPr>
              <w:t xml:space="preserve">Sección: </w:t>
            </w:r>
          </w:p>
        </w:tc>
        <w:tc>
          <w:tcPr>
            <w:tcW w:w="11475" w:type="dxa"/>
            <w:shd w:val="clear" w:color="auto" w:fill="auto"/>
            <w:tcMar>
              <w:top w:w="15" w:type="dxa"/>
              <w:left w:w="15" w:type="dxa"/>
              <w:bottom w:w="15" w:type="dxa"/>
              <w:right w:w="15" w:type="dxa"/>
            </w:tcMar>
            <w:hideMark/>
          </w:tcPr>
          <w:p w:rsidR="00AC345E" w:rsidRPr="00475941" w:rsidRDefault="00B8034C" w:rsidP="00AC345E">
            <w:pPr>
              <w:spacing w:after="120" w:line="276" w:lineRule="auto"/>
              <w:jc w:val="both"/>
              <w:rPr>
                <w:rStyle w:val="Hipervnculo"/>
                <w:color w:val="auto"/>
                <w:sz w:val="20"/>
                <w:szCs w:val="22"/>
                <w:lang w:eastAsia="en-US"/>
              </w:rPr>
            </w:pPr>
            <w:hyperlink r:id="rId170" w:history="1">
              <w:r w:rsidR="00AC345E" w:rsidRPr="00AC345E">
                <w:rPr>
                  <w:rStyle w:val="Hipervnculo"/>
                  <w:sz w:val="20"/>
                  <w:szCs w:val="22"/>
                  <w:lang w:eastAsia="en-US"/>
                </w:rPr>
                <w:t>Bioquímica General</w:t>
              </w:r>
            </w:hyperlink>
          </w:p>
        </w:tc>
      </w:tr>
      <w:tr w:rsidR="00AC345E" w:rsidRPr="004E70CE" w:rsidTr="00AC345E">
        <w:trPr>
          <w:tblCellSpacing w:w="15" w:type="dxa"/>
        </w:trPr>
        <w:tc>
          <w:tcPr>
            <w:tcW w:w="1980" w:type="dxa"/>
            <w:shd w:val="clear" w:color="auto" w:fill="auto"/>
            <w:tcMar>
              <w:top w:w="15" w:type="dxa"/>
              <w:left w:w="15" w:type="dxa"/>
              <w:bottom w:w="15" w:type="dxa"/>
              <w:right w:w="15" w:type="dxa"/>
            </w:tcMar>
            <w:hideMark/>
          </w:tcPr>
          <w:p w:rsidR="00AC345E" w:rsidRPr="00AC345E" w:rsidRDefault="00AC345E" w:rsidP="00AC345E">
            <w:pPr>
              <w:spacing w:after="120" w:line="276" w:lineRule="auto"/>
              <w:jc w:val="both"/>
              <w:rPr>
                <w:rFonts w:ascii="Verdana" w:hAnsi="Verdana"/>
                <w:sz w:val="20"/>
                <w:szCs w:val="22"/>
                <w:lang w:eastAsia="en-US"/>
              </w:rPr>
            </w:pPr>
            <w:r w:rsidRPr="004E70CE">
              <w:rPr>
                <w:rFonts w:ascii="Verdana" w:hAnsi="Verdana"/>
                <w:sz w:val="20"/>
                <w:szCs w:val="22"/>
                <w:lang w:eastAsia="en-US"/>
              </w:rPr>
              <w:t xml:space="preserve">Capítulo: </w:t>
            </w:r>
          </w:p>
        </w:tc>
        <w:tc>
          <w:tcPr>
            <w:tcW w:w="11475" w:type="dxa"/>
            <w:shd w:val="clear" w:color="auto" w:fill="auto"/>
            <w:tcMar>
              <w:top w:w="15" w:type="dxa"/>
              <w:left w:w="15" w:type="dxa"/>
              <w:bottom w:w="15" w:type="dxa"/>
              <w:right w:w="15" w:type="dxa"/>
            </w:tcMar>
            <w:hideMark/>
          </w:tcPr>
          <w:p w:rsidR="00AC345E" w:rsidRPr="00AC345E" w:rsidRDefault="00AC345E" w:rsidP="00AC345E">
            <w:pPr>
              <w:spacing w:after="120" w:line="276" w:lineRule="auto"/>
              <w:jc w:val="both"/>
              <w:rPr>
                <w:rFonts w:ascii="Verdana" w:hAnsi="Verdana"/>
                <w:sz w:val="20"/>
                <w:szCs w:val="22"/>
                <w:lang w:eastAsia="en-US"/>
              </w:rPr>
            </w:pPr>
            <w:r w:rsidRPr="00AC345E">
              <w:rPr>
                <w:rFonts w:ascii="Verdana" w:hAnsi="Verdana"/>
                <w:sz w:val="20"/>
                <w:szCs w:val="22"/>
                <w:lang w:eastAsia="en-US"/>
              </w:rPr>
              <w:t>Bioquímica</w:t>
            </w:r>
          </w:p>
        </w:tc>
      </w:tr>
      <w:tr w:rsidR="00AC345E" w:rsidRPr="004E70CE" w:rsidTr="00AC345E">
        <w:trPr>
          <w:tblCellSpacing w:w="15" w:type="dxa"/>
        </w:trPr>
        <w:tc>
          <w:tcPr>
            <w:tcW w:w="1980" w:type="dxa"/>
            <w:shd w:val="clear" w:color="auto" w:fill="auto"/>
            <w:tcMar>
              <w:top w:w="15" w:type="dxa"/>
              <w:left w:w="15" w:type="dxa"/>
              <w:bottom w:w="15" w:type="dxa"/>
              <w:right w:w="15" w:type="dxa"/>
            </w:tcMar>
            <w:hideMark/>
          </w:tcPr>
          <w:p w:rsidR="00AC345E" w:rsidRPr="00AC345E" w:rsidRDefault="00AC345E" w:rsidP="00AC345E">
            <w:pPr>
              <w:spacing w:after="120" w:line="276" w:lineRule="auto"/>
              <w:jc w:val="both"/>
              <w:rPr>
                <w:rFonts w:ascii="Verdana" w:hAnsi="Verdana"/>
                <w:sz w:val="20"/>
                <w:szCs w:val="22"/>
                <w:lang w:eastAsia="en-US"/>
              </w:rPr>
            </w:pPr>
            <w:r>
              <w:rPr>
                <w:rFonts w:ascii="Verdana" w:hAnsi="Verdana"/>
                <w:sz w:val="20"/>
                <w:szCs w:val="22"/>
                <w:lang w:eastAsia="en-US"/>
              </w:rPr>
              <w:t>Unidades</w:t>
            </w:r>
            <w:r w:rsidRPr="004E70CE">
              <w:rPr>
                <w:rFonts w:ascii="Verdana" w:hAnsi="Verdana"/>
                <w:sz w:val="20"/>
                <w:szCs w:val="22"/>
                <w:lang w:eastAsia="en-US"/>
              </w:rPr>
              <w:t xml:space="preserve">: </w:t>
            </w:r>
          </w:p>
        </w:tc>
        <w:tc>
          <w:tcPr>
            <w:tcW w:w="11475" w:type="dxa"/>
            <w:shd w:val="clear" w:color="auto" w:fill="auto"/>
            <w:tcMar>
              <w:top w:w="15" w:type="dxa"/>
              <w:left w:w="15" w:type="dxa"/>
              <w:bottom w:w="15" w:type="dxa"/>
              <w:right w:w="15" w:type="dxa"/>
            </w:tcMar>
            <w:hideMark/>
          </w:tcPr>
          <w:p w:rsidR="00AC345E" w:rsidRPr="00AC345E" w:rsidRDefault="00AC345E" w:rsidP="00AC345E">
            <w:pPr>
              <w:spacing w:after="120" w:line="276" w:lineRule="auto"/>
              <w:jc w:val="both"/>
              <w:rPr>
                <w:rFonts w:ascii="Verdana" w:hAnsi="Verdana"/>
                <w:sz w:val="20"/>
                <w:szCs w:val="22"/>
                <w:lang w:eastAsia="en-US"/>
              </w:rPr>
            </w:pPr>
            <w:r>
              <w:rPr>
                <w:rFonts w:ascii="Verdana" w:hAnsi="Verdana"/>
                <w:sz w:val="20"/>
                <w:szCs w:val="22"/>
                <w:lang w:eastAsia="en-US"/>
              </w:rPr>
              <w:t>mg/dL</w:t>
            </w:r>
          </w:p>
        </w:tc>
      </w:tr>
      <w:tr w:rsidR="007C713E" w:rsidTr="007C713E">
        <w:trPr>
          <w:tblCellSpacing w:w="15" w:type="dxa"/>
        </w:trPr>
        <w:tc>
          <w:tcPr>
            <w:tcW w:w="1980"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Código: </w:t>
            </w:r>
          </w:p>
        </w:tc>
        <w:tc>
          <w:tcPr>
            <w:tcW w:w="11475"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SOGNI </w:t>
            </w:r>
          </w:p>
        </w:tc>
      </w:tr>
      <w:tr w:rsidR="007C713E" w:rsidTr="007C713E">
        <w:trPr>
          <w:tblCellSpacing w:w="15" w:type="dxa"/>
        </w:trPr>
        <w:tc>
          <w:tcPr>
            <w:tcW w:w="1980"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Pruebas: </w:t>
            </w:r>
          </w:p>
        </w:tc>
        <w:tc>
          <w:tcPr>
            <w:tcW w:w="11475" w:type="dxa"/>
            <w:tcMar>
              <w:top w:w="15" w:type="dxa"/>
              <w:left w:w="15" w:type="dxa"/>
              <w:bottom w:w="15" w:type="dxa"/>
              <w:right w:w="15" w:type="dxa"/>
            </w:tcMar>
            <w:hideMark/>
          </w:tcPr>
          <w:p w:rsidR="007C713E" w:rsidRDefault="00B8034C">
            <w:pPr>
              <w:spacing w:after="120" w:line="276" w:lineRule="auto"/>
              <w:jc w:val="both"/>
              <w:rPr>
                <w:rFonts w:ascii="Verdana" w:hAnsi="Verdana"/>
                <w:sz w:val="20"/>
                <w:lang w:eastAsia="en-US"/>
              </w:rPr>
            </w:pPr>
            <w:hyperlink r:id="rId171" w:history="1">
              <w:r w:rsidR="007C713E">
                <w:rPr>
                  <w:rStyle w:val="Hipervnculo"/>
                  <w:sz w:val="20"/>
                  <w:szCs w:val="22"/>
                  <w:lang w:eastAsia="en-US"/>
                </w:rPr>
                <w:t>Glucosa</w:t>
              </w:r>
            </w:hyperlink>
            <w:r w:rsidR="007C713E">
              <w:rPr>
                <w:rFonts w:ascii="Verdana" w:hAnsi="Verdana"/>
                <w:sz w:val="20"/>
                <w:szCs w:val="22"/>
                <w:lang w:eastAsia="en-US"/>
              </w:rPr>
              <w:t xml:space="preserve">, </w:t>
            </w:r>
            <w:hyperlink r:id="rId172" w:history="1">
              <w:r w:rsidR="007C713E">
                <w:rPr>
                  <w:rStyle w:val="Hipervnculo"/>
                  <w:sz w:val="20"/>
                  <w:szCs w:val="22"/>
                  <w:lang w:eastAsia="en-US"/>
                </w:rPr>
                <w:t>Glucosa 120 min</w:t>
              </w:r>
            </w:hyperlink>
          </w:p>
        </w:tc>
      </w:tr>
      <w:tr w:rsidR="007C713E" w:rsidTr="007C713E">
        <w:trPr>
          <w:tblCellSpacing w:w="15" w:type="dxa"/>
        </w:trPr>
        <w:tc>
          <w:tcPr>
            <w:tcW w:w="1980"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Contenedores: </w:t>
            </w:r>
          </w:p>
        </w:tc>
        <w:tc>
          <w:tcPr>
            <w:tcW w:w="11475"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Bio-Tubo seco tapón rojo gel 5 ml, Bio-Tubo seco tapón rojo gel 5 ml 120 min </w:t>
            </w:r>
          </w:p>
        </w:tc>
      </w:tr>
      <w:tr w:rsidR="007C713E" w:rsidTr="007C713E">
        <w:trPr>
          <w:tblCellSpacing w:w="15" w:type="dxa"/>
        </w:trPr>
        <w:tc>
          <w:tcPr>
            <w:tcW w:w="1980"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T. Análisis: </w:t>
            </w:r>
          </w:p>
        </w:tc>
        <w:tc>
          <w:tcPr>
            <w:tcW w:w="11475"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24h </w:t>
            </w:r>
          </w:p>
        </w:tc>
      </w:tr>
      <w:tr w:rsidR="00181265" w:rsidTr="007C713E">
        <w:trPr>
          <w:tblCellSpacing w:w="15" w:type="dxa"/>
        </w:trPr>
        <w:tc>
          <w:tcPr>
            <w:tcW w:w="1980" w:type="dxa"/>
            <w:tcMar>
              <w:top w:w="15" w:type="dxa"/>
              <w:left w:w="15" w:type="dxa"/>
              <w:bottom w:w="15" w:type="dxa"/>
              <w:right w:w="15" w:type="dxa"/>
            </w:tcMar>
          </w:tcPr>
          <w:p w:rsidR="00181265" w:rsidRDefault="00181265">
            <w:pPr>
              <w:spacing w:after="120" w:line="276" w:lineRule="auto"/>
              <w:jc w:val="both"/>
              <w:rPr>
                <w:rFonts w:ascii="Verdana" w:hAnsi="Verdana"/>
                <w:sz w:val="20"/>
                <w:szCs w:val="22"/>
                <w:lang w:eastAsia="en-US"/>
              </w:rPr>
            </w:pPr>
            <w:r>
              <w:rPr>
                <w:rFonts w:ascii="Verdana" w:hAnsi="Verdana"/>
                <w:sz w:val="20"/>
                <w:szCs w:val="20"/>
              </w:rPr>
              <w:t>Observaciones:</w:t>
            </w:r>
          </w:p>
        </w:tc>
        <w:tc>
          <w:tcPr>
            <w:tcW w:w="11475" w:type="dxa"/>
            <w:tcMar>
              <w:top w:w="15" w:type="dxa"/>
              <w:left w:w="15" w:type="dxa"/>
              <w:bottom w:w="15" w:type="dxa"/>
              <w:right w:w="15" w:type="dxa"/>
            </w:tcMar>
          </w:tcPr>
          <w:p w:rsidR="00181265" w:rsidRDefault="00181265" w:rsidP="00181265">
            <w:pPr>
              <w:rPr>
                <w:rFonts w:ascii="Verdana" w:hAnsi="Verdana"/>
                <w:sz w:val="20"/>
                <w:szCs w:val="20"/>
              </w:rPr>
            </w:pPr>
            <w:r>
              <w:rPr>
                <w:rFonts w:ascii="Verdana" w:hAnsi="Verdana"/>
                <w:sz w:val="20"/>
                <w:szCs w:val="20"/>
              </w:rPr>
              <w:t>La dosis de glucosa administrar en los niños es de 1.75 g/Kg hasta un máximo de 75 g (dosis de adulto)</w:t>
            </w:r>
          </w:p>
          <w:p w:rsidR="00181265" w:rsidRDefault="00181265" w:rsidP="00181265">
            <w:pPr>
              <w:ind w:left="2124" w:firstLine="6"/>
              <w:rPr>
                <w:rFonts w:ascii="Verdana" w:hAnsi="Verdana"/>
                <w:sz w:val="20"/>
                <w:szCs w:val="20"/>
              </w:rPr>
            </w:pPr>
            <w:r>
              <w:rPr>
                <w:rFonts w:ascii="Verdana" w:hAnsi="Verdana"/>
                <w:sz w:val="20"/>
                <w:szCs w:val="20"/>
              </w:rPr>
              <w:t xml:space="preserve">Se realiza una extracción basal (previa a la administración de la glucosa) y otra a los 120 minutos. Durante </w:t>
            </w:r>
            <w:proofErr w:type="gramStart"/>
            <w:r>
              <w:rPr>
                <w:rFonts w:ascii="Verdana" w:hAnsi="Verdana"/>
                <w:sz w:val="20"/>
                <w:szCs w:val="20"/>
              </w:rPr>
              <w:t>estas  2</w:t>
            </w:r>
            <w:proofErr w:type="gramEnd"/>
            <w:r>
              <w:rPr>
                <w:rFonts w:ascii="Verdana" w:hAnsi="Verdana"/>
                <w:sz w:val="20"/>
                <w:szCs w:val="20"/>
              </w:rPr>
              <w:t xml:space="preserve"> horas el paciente debe de permanecer en reposo</w:t>
            </w:r>
          </w:p>
          <w:p w:rsidR="00181265" w:rsidRDefault="00181265" w:rsidP="00181265">
            <w:pPr>
              <w:ind w:left="2124" w:firstLine="6"/>
              <w:rPr>
                <w:rFonts w:ascii="Verdana" w:hAnsi="Verdana"/>
                <w:sz w:val="20"/>
                <w:szCs w:val="20"/>
              </w:rPr>
            </w:pPr>
            <w:r>
              <w:rPr>
                <w:rFonts w:ascii="Verdana" w:hAnsi="Verdana"/>
                <w:sz w:val="20"/>
                <w:szCs w:val="20"/>
              </w:rPr>
              <w:t>Interpretación:</w:t>
            </w:r>
          </w:p>
          <w:p w:rsidR="00181265" w:rsidRDefault="00181265" w:rsidP="00181265">
            <w:pPr>
              <w:ind w:left="1416" w:firstLine="708"/>
              <w:rPr>
                <w:rFonts w:ascii="Verdana" w:hAnsi="Verdana"/>
                <w:sz w:val="20"/>
                <w:szCs w:val="20"/>
              </w:rPr>
            </w:pPr>
            <w:r>
              <w:rPr>
                <w:rFonts w:ascii="Verdana" w:hAnsi="Verdana"/>
                <w:sz w:val="20"/>
                <w:szCs w:val="20"/>
              </w:rPr>
              <w:t>Alteración de la glucosa en ayuna</w:t>
            </w:r>
          </w:p>
          <w:p w:rsidR="00181265" w:rsidRDefault="00181265" w:rsidP="00181265">
            <w:pPr>
              <w:numPr>
                <w:ilvl w:val="0"/>
                <w:numId w:val="33"/>
              </w:numPr>
              <w:rPr>
                <w:rFonts w:ascii="Verdana" w:hAnsi="Verdana"/>
                <w:sz w:val="20"/>
                <w:szCs w:val="20"/>
              </w:rPr>
            </w:pPr>
            <w:r>
              <w:rPr>
                <w:rFonts w:ascii="Verdana" w:hAnsi="Verdana"/>
                <w:sz w:val="20"/>
                <w:szCs w:val="20"/>
              </w:rPr>
              <w:t xml:space="preserve">Glucemia </w:t>
            </w:r>
            <w:proofErr w:type="gramStart"/>
            <w:r>
              <w:rPr>
                <w:rFonts w:ascii="Verdana" w:hAnsi="Verdana"/>
                <w:sz w:val="20"/>
                <w:szCs w:val="20"/>
              </w:rPr>
              <w:t>basal :</w:t>
            </w:r>
            <w:proofErr w:type="gramEnd"/>
            <w:r>
              <w:rPr>
                <w:rFonts w:ascii="Verdana" w:hAnsi="Verdana"/>
                <w:sz w:val="20"/>
                <w:szCs w:val="20"/>
              </w:rPr>
              <w:t xml:space="preserve"> 110-126 mg/dL y</w:t>
            </w:r>
          </w:p>
          <w:p w:rsidR="00181265" w:rsidRDefault="00181265" w:rsidP="00181265">
            <w:pPr>
              <w:numPr>
                <w:ilvl w:val="0"/>
                <w:numId w:val="33"/>
              </w:numPr>
              <w:rPr>
                <w:rFonts w:ascii="Verdana" w:hAnsi="Verdana"/>
                <w:sz w:val="20"/>
                <w:szCs w:val="20"/>
              </w:rPr>
            </w:pPr>
            <w:r>
              <w:rPr>
                <w:rFonts w:ascii="Verdana" w:hAnsi="Verdana"/>
                <w:sz w:val="20"/>
                <w:szCs w:val="20"/>
              </w:rPr>
              <w:t>Glucemia a los 120 min&lt; 140 mg/dL</w:t>
            </w:r>
          </w:p>
          <w:p w:rsidR="00181265" w:rsidRDefault="00181265" w:rsidP="00181265">
            <w:pPr>
              <w:ind w:left="2850"/>
              <w:rPr>
                <w:rFonts w:ascii="Verdana" w:hAnsi="Verdana"/>
                <w:sz w:val="20"/>
                <w:szCs w:val="20"/>
              </w:rPr>
            </w:pPr>
          </w:p>
          <w:p w:rsidR="00181265" w:rsidRDefault="00181265" w:rsidP="00181265">
            <w:pPr>
              <w:ind w:left="2124"/>
              <w:rPr>
                <w:rFonts w:ascii="Verdana" w:hAnsi="Verdana"/>
                <w:sz w:val="20"/>
                <w:szCs w:val="20"/>
              </w:rPr>
            </w:pPr>
            <w:r>
              <w:rPr>
                <w:rFonts w:ascii="Verdana" w:hAnsi="Verdana"/>
                <w:sz w:val="20"/>
                <w:szCs w:val="20"/>
              </w:rPr>
              <w:t>Tolerancia a la glucosa alterada</w:t>
            </w:r>
          </w:p>
          <w:p w:rsidR="00181265" w:rsidRDefault="00181265" w:rsidP="00181265">
            <w:pPr>
              <w:numPr>
                <w:ilvl w:val="0"/>
                <w:numId w:val="34"/>
              </w:numPr>
              <w:rPr>
                <w:rFonts w:ascii="Verdana" w:hAnsi="Verdana"/>
                <w:sz w:val="20"/>
                <w:szCs w:val="20"/>
              </w:rPr>
            </w:pPr>
            <w:r>
              <w:rPr>
                <w:rFonts w:ascii="Verdana" w:hAnsi="Verdana"/>
                <w:sz w:val="20"/>
                <w:szCs w:val="20"/>
              </w:rPr>
              <w:t>Glucemia basal &lt;126 mg/dL y</w:t>
            </w:r>
          </w:p>
          <w:p w:rsidR="00181265" w:rsidRDefault="00181265" w:rsidP="00181265">
            <w:pPr>
              <w:numPr>
                <w:ilvl w:val="0"/>
                <w:numId w:val="34"/>
              </w:numPr>
              <w:rPr>
                <w:rFonts w:ascii="Verdana" w:hAnsi="Verdana"/>
                <w:sz w:val="20"/>
                <w:szCs w:val="20"/>
              </w:rPr>
            </w:pPr>
            <w:r>
              <w:rPr>
                <w:rFonts w:ascii="Verdana" w:hAnsi="Verdana"/>
                <w:sz w:val="20"/>
                <w:szCs w:val="20"/>
              </w:rPr>
              <w:t>Glucemia 120 min: 140-200 mg/dL</w:t>
            </w:r>
          </w:p>
          <w:p w:rsidR="00181265" w:rsidRDefault="00181265" w:rsidP="00181265">
            <w:pPr>
              <w:numPr>
                <w:ilvl w:val="0"/>
                <w:numId w:val="34"/>
              </w:numPr>
              <w:rPr>
                <w:rFonts w:ascii="Verdana" w:hAnsi="Verdana"/>
                <w:sz w:val="20"/>
                <w:szCs w:val="20"/>
              </w:rPr>
            </w:pPr>
          </w:p>
          <w:p w:rsidR="00181265" w:rsidRDefault="00181265" w:rsidP="00181265">
            <w:pPr>
              <w:ind w:left="2124"/>
              <w:rPr>
                <w:rFonts w:ascii="Verdana" w:hAnsi="Verdana"/>
                <w:sz w:val="20"/>
                <w:szCs w:val="20"/>
              </w:rPr>
            </w:pPr>
            <w:r>
              <w:rPr>
                <w:rFonts w:ascii="Verdana" w:hAnsi="Verdana"/>
                <w:sz w:val="20"/>
                <w:szCs w:val="20"/>
              </w:rPr>
              <w:t>Diabetes</w:t>
            </w:r>
          </w:p>
          <w:p w:rsidR="00181265" w:rsidRDefault="00181265" w:rsidP="00181265">
            <w:pPr>
              <w:numPr>
                <w:ilvl w:val="0"/>
                <w:numId w:val="35"/>
              </w:numPr>
              <w:rPr>
                <w:rFonts w:ascii="Verdana" w:hAnsi="Verdana"/>
                <w:sz w:val="20"/>
                <w:szCs w:val="20"/>
              </w:rPr>
            </w:pPr>
            <w:r>
              <w:rPr>
                <w:rFonts w:ascii="Verdana" w:hAnsi="Verdana"/>
                <w:sz w:val="20"/>
                <w:szCs w:val="20"/>
              </w:rPr>
              <w:t>Glucemia basal ≥126 mg/dL ó</w:t>
            </w:r>
          </w:p>
          <w:p w:rsidR="00181265" w:rsidRDefault="00181265" w:rsidP="00181265">
            <w:pPr>
              <w:numPr>
                <w:ilvl w:val="0"/>
                <w:numId w:val="35"/>
              </w:numPr>
              <w:rPr>
                <w:rFonts w:ascii="Verdana" w:hAnsi="Verdana"/>
                <w:sz w:val="20"/>
                <w:szCs w:val="20"/>
              </w:rPr>
            </w:pPr>
            <w:r>
              <w:rPr>
                <w:rFonts w:ascii="Verdana" w:hAnsi="Verdana"/>
                <w:sz w:val="20"/>
                <w:szCs w:val="20"/>
              </w:rPr>
              <w:t>Glucemia 120 min ≥200mg/dL</w:t>
            </w:r>
          </w:p>
          <w:p w:rsidR="00181265" w:rsidRDefault="00181265" w:rsidP="00181265">
            <w:pPr>
              <w:spacing w:after="120" w:line="276" w:lineRule="auto"/>
              <w:jc w:val="both"/>
              <w:rPr>
                <w:rFonts w:ascii="Verdana" w:hAnsi="Verdana"/>
                <w:sz w:val="20"/>
                <w:szCs w:val="22"/>
                <w:lang w:eastAsia="en-US"/>
              </w:rPr>
            </w:pPr>
            <w:r>
              <w:rPr>
                <w:rFonts w:ascii="Verdana" w:hAnsi="Verdana"/>
                <w:sz w:val="20"/>
                <w:szCs w:val="20"/>
              </w:rPr>
              <w:t>Cualquier valor alterado aislado debe de ser confirmado en un análisis posterior</w:t>
            </w:r>
          </w:p>
        </w:tc>
      </w:tr>
    </w:tbl>
    <w:p w:rsidR="007C713E" w:rsidRDefault="007C713E" w:rsidP="00181265">
      <w:pPr>
        <w:rPr>
          <w:rFonts w:ascii="Verdana" w:hAnsi="Verdana"/>
          <w:sz w:val="20"/>
          <w:szCs w:val="20"/>
        </w:rPr>
      </w:pPr>
      <w:r>
        <w:rPr>
          <w:rFonts w:ascii="Verdana" w:hAnsi="Verdana"/>
          <w:sz w:val="20"/>
          <w:szCs w:val="20"/>
        </w:rPr>
        <w:tab/>
      </w:r>
      <w:r>
        <w:rPr>
          <w:rFonts w:ascii="Verdana" w:hAnsi="Verdana"/>
          <w:sz w:val="20"/>
          <w:szCs w:val="20"/>
        </w:rPr>
        <w:br w:type="page"/>
      </w:r>
    </w:p>
    <w:p w:rsidR="007C713E" w:rsidRDefault="007C713E" w:rsidP="007C713E">
      <w:pPr>
        <w:pStyle w:val="EstiloTtulo1Verdana13ptJustificado"/>
      </w:pPr>
      <w:bookmarkStart w:id="943" w:name="_Toc347484433"/>
      <w:bookmarkStart w:id="944" w:name="_Toc331592895"/>
      <w:bookmarkStart w:id="945" w:name="_Toc350370614"/>
      <w:bookmarkStart w:id="946" w:name="_Toc3893939"/>
      <w:r>
        <w:lastRenderedPageBreak/>
        <w:t>Test de tolerancia oral a glucosa</w:t>
      </w:r>
      <w:bookmarkEnd w:id="943"/>
      <w:bookmarkEnd w:id="944"/>
      <w:r w:rsidR="00CA29CB">
        <w:t xml:space="preserve"> </w:t>
      </w:r>
      <w:r>
        <w:t>(100 g)</w:t>
      </w:r>
      <w:bookmarkEnd w:id="945"/>
      <w:bookmarkEnd w:id="946"/>
    </w:p>
    <w:tbl>
      <w:tblPr>
        <w:tblW w:w="13545" w:type="dxa"/>
        <w:tblCellSpacing w:w="15" w:type="dxa"/>
        <w:tblLook w:val="04A0" w:firstRow="1" w:lastRow="0" w:firstColumn="1" w:lastColumn="0" w:noHBand="0" w:noVBand="1"/>
      </w:tblPr>
      <w:tblGrid>
        <w:gridCol w:w="2025"/>
        <w:gridCol w:w="11520"/>
      </w:tblGrid>
      <w:tr w:rsidR="007C713E" w:rsidTr="007C713E">
        <w:trPr>
          <w:tblCellSpacing w:w="15" w:type="dxa"/>
        </w:trPr>
        <w:tc>
          <w:tcPr>
            <w:tcW w:w="1980"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Laboratorio: </w:t>
            </w:r>
          </w:p>
        </w:tc>
        <w:tc>
          <w:tcPr>
            <w:tcW w:w="11475"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Bioquímica </w:t>
            </w:r>
          </w:p>
        </w:tc>
      </w:tr>
      <w:tr w:rsidR="007C713E" w:rsidTr="007C713E">
        <w:trPr>
          <w:tblCellSpacing w:w="15" w:type="dxa"/>
        </w:trPr>
        <w:tc>
          <w:tcPr>
            <w:tcW w:w="1980"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Capítulo: </w:t>
            </w:r>
          </w:p>
        </w:tc>
        <w:tc>
          <w:tcPr>
            <w:tcW w:w="11475"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Unidades: mg/dL</w:t>
            </w:r>
          </w:p>
        </w:tc>
      </w:tr>
      <w:tr w:rsidR="007C713E" w:rsidTr="007C713E">
        <w:trPr>
          <w:tblCellSpacing w:w="15" w:type="dxa"/>
        </w:trPr>
        <w:tc>
          <w:tcPr>
            <w:tcW w:w="1980"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Sección: </w:t>
            </w:r>
          </w:p>
        </w:tc>
        <w:tc>
          <w:tcPr>
            <w:tcW w:w="11475" w:type="dxa"/>
            <w:tcMar>
              <w:top w:w="15" w:type="dxa"/>
              <w:left w:w="15" w:type="dxa"/>
              <w:bottom w:w="15" w:type="dxa"/>
              <w:right w:w="15" w:type="dxa"/>
            </w:tcMar>
            <w:hideMark/>
          </w:tcPr>
          <w:p w:rsidR="007C713E" w:rsidRDefault="00B8034C">
            <w:pPr>
              <w:spacing w:after="120" w:line="276" w:lineRule="auto"/>
              <w:jc w:val="both"/>
              <w:rPr>
                <w:rFonts w:ascii="Verdana" w:hAnsi="Verdana"/>
                <w:sz w:val="20"/>
                <w:lang w:eastAsia="en-US"/>
              </w:rPr>
            </w:pPr>
            <w:hyperlink r:id="rId173" w:history="1">
              <w:r w:rsidR="007C713E">
                <w:rPr>
                  <w:rStyle w:val="Hipervnculo"/>
                  <w:sz w:val="20"/>
                  <w:szCs w:val="22"/>
                  <w:lang w:eastAsia="en-US"/>
                </w:rPr>
                <w:t>Bioquímica General</w:t>
              </w:r>
            </w:hyperlink>
          </w:p>
        </w:tc>
      </w:tr>
      <w:tr w:rsidR="007C713E" w:rsidTr="007C713E">
        <w:trPr>
          <w:tblCellSpacing w:w="15" w:type="dxa"/>
        </w:trPr>
        <w:tc>
          <w:tcPr>
            <w:tcW w:w="1980"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Código: </w:t>
            </w:r>
          </w:p>
        </w:tc>
        <w:tc>
          <w:tcPr>
            <w:tcW w:w="11475"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SOG3H </w:t>
            </w:r>
          </w:p>
        </w:tc>
      </w:tr>
      <w:tr w:rsidR="007C713E" w:rsidTr="007C713E">
        <w:trPr>
          <w:tblCellSpacing w:w="15" w:type="dxa"/>
        </w:trPr>
        <w:tc>
          <w:tcPr>
            <w:tcW w:w="1980"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Pruebas: </w:t>
            </w:r>
          </w:p>
        </w:tc>
        <w:tc>
          <w:tcPr>
            <w:tcW w:w="11475" w:type="dxa"/>
            <w:tcMar>
              <w:top w:w="15" w:type="dxa"/>
              <w:left w:w="15" w:type="dxa"/>
              <w:bottom w:w="15" w:type="dxa"/>
              <w:right w:w="15" w:type="dxa"/>
            </w:tcMar>
            <w:hideMark/>
          </w:tcPr>
          <w:p w:rsidR="007C713E" w:rsidRDefault="00B8034C">
            <w:pPr>
              <w:spacing w:after="120" w:line="276" w:lineRule="auto"/>
              <w:jc w:val="both"/>
              <w:rPr>
                <w:rFonts w:ascii="Verdana" w:hAnsi="Verdana"/>
                <w:sz w:val="20"/>
                <w:lang w:eastAsia="en-US"/>
              </w:rPr>
            </w:pPr>
            <w:hyperlink r:id="rId174" w:history="1">
              <w:r w:rsidR="007C713E">
                <w:rPr>
                  <w:rStyle w:val="Hipervnculo"/>
                  <w:sz w:val="20"/>
                  <w:szCs w:val="22"/>
                  <w:lang w:eastAsia="en-US"/>
                </w:rPr>
                <w:t>Glucosa</w:t>
              </w:r>
            </w:hyperlink>
            <w:r w:rsidR="007C713E">
              <w:rPr>
                <w:rFonts w:ascii="Verdana" w:hAnsi="Verdana"/>
                <w:sz w:val="20"/>
                <w:szCs w:val="22"/>
                <w:lang w:eastAsia="en-US"/>
              </w:rPr>
              <w:t xml:space="preserve">, </w:t>
            </w:r>
            <w:hyperlink r:id="rId175" w:history="1">
              <w:r w:rsidR="007C713E">
                <w:rPr>
                  <w:rStyle w:val="Hipervnculo"/>
                  <w:sz w:val="20"/>
                  <w:szCs w:val="22"/>
                  <w:lang w:eastAsia="en-US"/>
                </w:rPr>
                <w:t>Glucosa 60 min</w:t>
              </w:r>
            </w:hyperlink>
            <w:r w:rsidR="007C713E">
              <w:rPr>
                <w:rFonts w:ascii="Verdana" w:hAnsi="Verdana"/>
                <w:sz w:val="20"/>
                <w:szCs w:val="22"/>
                <w:lang w:eastAsia="en-US"/>
              </w:rPr>
              <w:t xml:space="preserve">, </w:t>
            </w:r>
            <w:hyperlink r:id="rId176" w:history="1">
              <w:r w:rsidR="007C713E">
                <w:rPr>
                  <w:rStyle w:val="Hipervnculo"/>
                  <w:sz w:val="20"/>
                  <w:szCs w:val="22"/>
                  <w:lang w:eastAsia="en-US"/>
                </w:rPr>
                <w:t>Glucosa 120 min</w:t>
              </w:r>
            </w:hyperlink>
            <w:r w:rsidR="007C713E">
              <w:rPr>
                <w:rFonts w:ascii="Verdana" w:hAnsi="Verdana"/>
                <w:sz w:val="20"/>
                <w:szCs w:val="22"/>
                <w:lang w:eastAsia="en-US"/>
              </w:rPr>
              <w:t xml:space="preserve">, </w:t>
            </w:r>
            <w:hyperlink r:id="rId177" w:history="1">
              <w:r w:rsidR="007C713E">
                <w:rPr>
                  <w:rStyle w:val="Hipervnculo"/>
                  <w:sz w:val="20"/>
                  <w:szCs w:val="22"/>
                  <w:lang w:eastAsia="en-US"/>
                </w:rPr>
                <w:t>Glucosa 180 min</w:t>
              </w:r>
            </w:hyperlink>
          </w:p>
        </w:tc>
      </w:tr>
      <w:tr w:rsidR="007C713E" w:rsidTr="007C713E">
        <w:trPr>
          <w:tblCellSpacing w:w="15" w:type="dxa"/>
        </w:trPr>
        <w:tc>
          <w:tcPr>
            <w:tcW w:w="1980"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Contenedores: </w:t>
            </w:r>
          </w:p>
        </w:tc>
        <w:tc>
          <w:tcPr>
            <w:tcW w:w="11475"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Bio-Tubo seco tapón rojo gel 5 ml</w:t>
            </w:r>
            <w:proofErr w:type="gramStart"/>
            <w:r>
              <w:rPr>
                <w:rFonts w:ascii="Verdana" w:hAnsi="Verdana"/>
                <w:sz w:val="20"/>
                <w:szCs w:val="22"/>
                <w:lang w:eastAsia="en-US"/>
              </w:rPr>
              <w:t>, ,</w:t>
            </w:r>
            <w:proofErr w:type="gramEnd"/>
            <w:r>
              <w:rPr>
                <w:rFonts w:ascii="Verdana" w:hAnsi="Verdana"/>
                <w:sz w:val="20"/>
                <w:szCs w:val="22"/>
                <w:lang w:eastAsia="en-US"/>
              </w:rPr>
              <w:t xml:space="preserve"> </w:t>
            </w:r>
          </w:p>
        </w:tc>
      </w:tr>
      <w:tr w:rsidR="007C713E" w:rsidTr="007C713E">
        <w:trPr>
          <w:tblCellSpacing w:w="15" w:type="dxa"/>
        </w:trPr>
        <w:tc>
          <w:tcPr>
            <w:tcW w:w="1980"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T. Análisis: </w:t>
            </w:r>
          </w:p>
        </w:tc>
        <w:tc>
          <w:tcPr>
            <w:tcW w:w="11475"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24 h</w:t>
            </w:r>
          </w:p>
        </w:tc>
      </w:tr>
      <w:tr w:rsidR="007C713E" w:rsidTr="007C713E">
        <w:trPr>
          <w:tblCellSpacing w:w="15" w:type="dxa"/>
        </w:trPr>
        <w:tc>
          <w:tcPr>
            <w:tcW w:w="1980"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Observaciones:</w:t>
            </w:r>
          </w:p>
        </w:tc>
        <w:tc>
          <w:tcPr>
            <w:tcW w:w="11475" w:type="dxa"/>
            <w:tcMar>
              <w:top w:w="15" w:type="dxa"/>
              <w:left w:w="15" w:type="dxa"/>
              <w:bottom w:w="15" w:type="dxa"/>
              <w:right w:w="15" w:type="dxa"/>
            </w:tcMar>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Test confirmatorio de diabetes gestacional</w:t>
            </w:r>
          </w:p>
          <w:p w:rsidR="007C713E" w:rsidRDefault="007C713E">
            <w:pPr>
              <w:spacing w:after="120" w:line="276" w:lineRule="auto"/>
              <w:jc w:val="both"/>
              <w:rPr>
                <w:rFonts w:ascii="Verdana" w:hAnsi="Verdana"/>
                <w:sz w:val="20"/>
                <w:lang w:eastAsia="en-US"/>
              </w:rPr>
            </w:pPr>
            <w:proofErr w:type="gramStart"/>
            <w:r>
              <w:rPr>
                <w:rFonts w:ascii="Verdana" w:hAnsi="Verdana"/>
                <w:sz w:val="20"/>
                <w:szCs w:val="22"/>
                <w:lang w:eastAsia="en-US"/>
              </w:rPr>
              <w:t>El test</w:t>
            </w:r>
            <w:proofErr w:type="gramEnd"/>
            <w:r>
              <w:rPr>
                <w:rFonts w:ascii="Verdana" w:hAnsi="Verdana"/>
                <w:sz w:val="20"/>
                <w:szCs w:val="22"/>
                <w:lang w:eastAsia="en-US"/>
              </w:rPr>
              <w:t xml:space="preserve"> debe de realizarse a primera hora de la mañana tras un ayuno de 8-14 horas, sin restricción en la dieta de carbohidratos, ni en el ejercicio físico en los días previos</w:t>
            </w:r>
          </w:p>
          <w:p w:rsidR="007C713E" w:rsidRDefault="007C713E">
            <w:pPr>
              <w:spacing w:after="120" w:line="276" w:lineRule="auto"/>
              <w:jc w:val="both"/>
              <w:rPr>
                <w:rFonts w:ascii="Verdana" w:hAnsi="Verdana"/>
                <w:sz w:val="20"/>
                <w:lang w:eastAsia="en-US"/>
              </w:rPr>
            </w:pPr>
            <w:r>
              <w:rPr>
                <w:rFonts w:ascii="Verdana" w:hAnsi="Verdana"/>
                <w:sz w:val="20"/>
                <w:szCs w:val="22"/>
                <w:lang w:eastAsia="en-US"/>
              </w:rPr>
              <w:t>Se administran 100 gr de glucosa en 250 mL de agua</w:t>
            </w:r>
          </w:p>
          <w:p w:rsidR="007C713E" w:rsidRDefault="007C713E">
            <w:pPr>
              <w:spacing w:after="120" w:line="276" w:lineRule="auto"/>
              <w:jc w:val="both"/>
              <w:rPr>
                <w:rFonts w:ascii="Verdana" w:hAnsi="Verdana"/>
                <w:sz w:val="20"/>
                <w:lang w:eastAsia="en-US"/>
              </w:rPr>
            </w:pPr>
            <w:r>
              <w:rPr>
                <w:rFonts w:ascii="Verdana" w:hAnsi="Verdana"/>
                <w:sz w:val="20"/>
                <w:szCs w:val="22"/>
                <w:lang w:eastAsia="en-US"/>
              </w:rPr>
              <w:t>Se realizan extracciones: basal (previa a la administración de glucosa), a los 60 min, 120 min 180 min</w:t>
            </w:r>
          </w:p>
          <w:p w:rsidR="007C713E" w:rsidRDefault="007C713E">
            <w:pPr>
              <w:spacing w:after="120" w:line="276" w:lineRule="auto"/>
              <w:jc w:val="both"/>
              <w:rPr>
                <w:rFonts w:ascii="Verdana" w:hAnsi="Verdana"/>
                <w:sz w:val="20"/>
                <w:lang w:eastAsia="en-US"/>
              </w:rPr>
            </w:pPr>
            <w:r>
              <w:rPr>
                <w:rFonts w:ascii="Verdana" w:hAnsi="Verdana"/>
                <w:sz w:val="20"/>
                <w:szCs w:val="22"/>
                <w:lang w:eastAsia="en-US"/>
              </w:rPr>
              <w:t>La gestante debe de permanecer en reposos y sin fumar en las 3 horas que dura la prueba.</w:t>
            </w:r>
          </w:p>
          <w:p w:rsidR="007C713E" w:rsidRDefault="007C713E">
            <w:pPr>
              <w:spacing w:after="120" w:line="276" w:lineRule="auto"/>
              <w:jc w:val="both"/>
              <w:rPr>
                <w:rFonts w:ascii="Verdana" w:hAnsi="Verdana"/>
                <w:sz w:val="20"/>
                <w:lang w:eastAsia="en-US"/>
              </w:rPr>
            </w:pPr>
            <w:r>
              <w:rPr>
                <w:rFonts w:ascii="Verdana" w:hAnsi="Verdana"/>
                <w:sz w:val="20"/>
                <w:szCs w:val="22"/>
                <w:lang w:eastAsia="en-US"/>
              </w:rPr>
              <w:t>Puntos de corte:</w:t>
            </w:r>
          </w:p>
          <w:p w:rsidR="007C713E" w:rsidRDefault="007C713E" w:rsidP="004F423B">
            <w:pPr>
              <w:numPr>
                <w:ilvl w:val="0"/>
                <w:numId w:val="36"/>
              </w:numPr>
              <w:spacing w:after="120" w:line="276" w:lineRule="auto"/>
              <w:jc w:val="both"/>
              <w:rPr>
                <w:rFonts w:ascii="Verdana" w:hAnsi="Verdana"/>
                <w:sz w:val="20"/>
                <w:lang w:eastAsia="en-US"/>
              </w:rPr>
            </w:pPr>
            <w:r>
              <w:rPr>
                <w:rFonts w:ascii="Verdana" w:hAnsi="Verdana"/>
                <w:sz w:val="20"/>
                <w:szCs w:val="22"/>
                <w:lang w:eastAsia="en-US"/>
              </w:rPr>
              <w:t>Glucemia basal ≤105mg/dL</w:t>
            </w:r>
          </w:p>
          <w:p w:rsidR="007C713E" w:rsidRDefault="007C713E" w:rsidP="004F423B">
            <w:pPr>
              <w:numPr>
                <w:ilvl w:val="0"/>
                <w:numId w:val="36"/>
              </w:numPr>
              <w:spacing w:after="120" w:line="276" w:lineRule="auto"/>
              <w:jc w:val="both"/>
              <w:rPr>
                <w:rFonts w:ascii="Verdana" w:hAnsi="Verdana"/>
                <w:sz w:val="20"/>
                <w:lang w:eastAsia="en-US"/>
              </w:rPr>
            </w:pPr>
            <w:proofErr w:type="gramStart"/>
            <w:r>
              <w:rPr>
                <w:rFonts w:ascii="Verdana" w:hAnsi="Verdana"/>
                <w:sz w:val="20"/>
                <w:szCs w:val="22"/>
                <w:lang w:eastAsia="en-US"/>
              </w:rPr>
              <w:t>Glucemia  60</w:t>
            </w:r>
            <w:proofErr w:type="gramEnd"/>
            <w:r>
              <w:rPr>
                <w:rFonts w:ascii="Verdana" w:hAnsi="Verdana"/>
                <w:sz w:val="20"/>
                <w:szCs w:val="22"/>
                <w:lang w:eastAsia="en-US"/>
              </w:rPr>
              <w:t xml:space="preserve"> min ≤190mg/dL</w:t>
            </w:r>
          </w:p>
          <w:p w:rsidR="007C713E" w:rsidRDefault="007C713E" w:rsidP="004F423B">
            <w:pPr>
              <w:numPr>
                <w:ilvl w:val="0"/>
                <w:numId w:val="36"/>
              </w:numPr>
              <w:spacing w:after="120" w:line="276" w:lineRule="auto"/>
              <w:jc w:val="both"/>
              <w:rPr>
                <w:rFonts w:ascii="Verdana" w:hAnsi="Verdana"/>
                <w:sz w:val="20"/>
                <w:lang w:eastAsia="en-US"/>
              </w:rPr>
            </w:pPr>
            <w:proofErr w:type="gramStart"/>
            <w:r>
              <w:rPr>
                <w:rFonts w:ascii="Verdana" w:hAnsi="Verdana"/>
                <w:sz w:val="20"/>
                <w:szCs w:val="22"/>
                <w:lang w:eastAsia="en-US"/>
              </w:rPr>
              <w:t>Glucemia  120</w:t>
            </w:r>
            <w:proofErr w:type="gramEnd"/>
            <w:r>
              <w:rPr>
                <w:rFonts w:ascii="Verdana" w:hAnsi="Verdana"/>
                <w:sz w:val="20"/>
                <w:szCs w:val="22"/>
                <w:lang w:eastAsia="en-US"/>
              </w:rPr>
              <w:t xml:space="preserve"> min ≤165mg/dL</w:t>
            </w:r>
          </w:p>
          <w:p w:rsidR="00181265" w:rsidRDefault="007C713E" w:rsidP="005E5999">
            <w:pPr>
              <w:numPr>
                <w:ilvl w:val="0"/>
                <w:numId w:val="36"/>
              </w:numPr>
              <w:spacing w:after="120" w:line="276" w:lineRule="auto"/>
              <w:jc w:val="both"/>
              <w:rPr>
                <w:rFonts w:ascii="Verdana" w:hAnsi="Verdana"/>
                <w:sz w:val="20"/>
                <w:szCs w:val="22"/>
                <w:lang w:eastAsia="en-US"/>
              </w:rPr>
            </w:pPr>
            <w:r w:rsidRPr="00181265">
              <w:rPr>
                <w:rFonts w:ascii="Verdana" w:hAnsi="Verdana"/>
                <w:sz w:val="20"/>
                <w:szCs w:val="22"/>
                <w:lang w:eastAsia="en-US"/>
              </w:rPr>
              <w:t>Glucemia 180min ≤145mg/d</w:t>
            </w:r>
          </w:p>
          <w:p w:rsidR="007C713E" w:rsidRPr="00181265" w:rsidRDefault="007C713E" w:rsidP="00181265">
            <w:pPr>
              <w:numPr>
                <w:ilvl w:val="0"/>
                <w:numId w:val="36"/>
              </w:numPr>
              <w:spacing w:after="120" w:line="276" w:lineRule="auto"/>
              <w:jc w:val="both"/>
              <w:rPr>
                <w:rFonts w:ascii="Verdana" w:hAnsi="Verdana"/>
                <w:sz w:val="20"/>
                <w:szCs w:val="22"/>
                <w:lang w:eastAsia="en-US"/>
              </w:rPr>
            </w:pPr>
            <w:r w:rsidRPr="00181265">
              <w:rPr>
                <w:rFonts w:ascii="Verdana" w:hAnsi="Verdana"/>
                <w:sz w:val="20"/>
                <w:szCs w:val="22"/>
                <w:lang w:eastAsia="en-US"/>
              </w:rPr>
              <w:t>Interpretación:  Diabetes gestacional dos o más valores alterados</w:t>
            </w:r>
          </w:p>
        </w:tc>
      </w:tr>
    </w:tbl>
    <w:p w:rsidR="007C713E" w:rsidRDefault="007C713E" w:rsidP="007C713E">
      <w:pPr>
        <w:pStyle w:val="Estilo1Tecnicas"/>
      </w:pPr>
      <w:bookmarkStart w:id="947" w:name="_Toc350370615"/>
      <w:bookmarkStart w:id="948" w:name="_Toc347484434"/>
      <w:bookmarkStart w:id="949" w:name="_Toc331592896"/>
      <w:bookmarkStart w:id="950" w:name="_Toc3893940"/>
      <w:r>
        <w:lastRenderedPageBreak/>
        <w:t>Test de tolerancia oral a glucosa (75g)</w:t>
      </w:r>
      <w:bookmarkEnd w:id="947"/>
      <w:bookmarkEnd w:id="948"/>
      <w:bookmarkEnd w:id="949"/>
      <w:bookmarkEnd w:id="950"/>
    </w:p>
    <w:tbl>
      <w:tblPr>
        <w:tblW w:w="0" w:type="auto"/>
        <w:tblCellSpacing w:w="15" w:type="dxa"/>
        <w:tblLook w:val="04A0" w:firstRow="1" w:lastRow="0" w:firstColumn="1" w:lastColumn="0" w:noHBand="0" w:noVBand="1"/>
      </w:tblPr>
      <w:tblGrid>
        <w:gridCol w:w="2021"/>
        <w:gridCol w:w="11415"/>
      </w:tblGrid>
      <w:tr w:rsidR="007C713E" w:rsidTr="00AC345E">
        <w:trPr>
          <w:tblCellSpacing w:w="15" w:type="dxa"/>
        </w:trPr>
        <w:tc>
          <w:tcPr>
            <w:tcW w:w="1976"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Laboratorio: </w:t>
            </w:r>
          </w:p>
        </w:tc>
        <w:tc>
          <w:tcPr>
            <w:tcW w:w="11370"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Bioquímica </w:t>
            </w:r>
          </w:p>
        </w:tc>
      </w:tr>
      <w:tr w:rsidR="00AC345E" w:rsidRPr="00670F99" w:rsidTr="00AC345E">
        <w:trPr>
          <w:tblCellSpacing w:w="15" w:type="dxa"/>
        </w:trPr>
        <w:tc>
          <w:tcPr>
            <w:tcW w:w="1976" w:type="dxa"/>
            <w:shd w:val="clear" w:color="auto" w:fill="auto"/>
            <w:tcMar>
              <w:top w:w="15" w:type="dxa"/>
              <w:left w:w="15" w:type="dxa"/>
              <w:bottom w:w="15" w:type="dxa"/>
              <w:right w:w="15" w:type="dxa"/>
            </w:tcMar>
            <w:hideMark/>
          </w:tcPr>
          <w:p w:rsidR="00AC345E" w:rsidRPr="00475941" w:rsidRDefault="00AC345E" w:rsidP="00AC345E">
            <w:pPr>
              <w:spacing w:after="120" w:line="276" w:lineRule="auto"/>
              <w:jc w:val="both"/>
              <w:rPr>
                <w:rFonts w:ascii="Verdana" w:hAnsi="Verdana"/>
                <w:sz w:val="20"/>
                <w:szCs w:val="22"/>
                <w:lang w:eastAsia="en-US"/>
              </w:rPr>
            </w:pPr>
            <w:r w:rsidRPr="00475941">
              <w:rPr>
                <w:rFonts w:ascii="Verdana" w:hAnsi="Verdana"/>
                <w:sz w:val="20"/>
                <w:szCs w:val="22"/>
                <w:lang w:eastAsia="en-US"/>
              </w:rPr>
              <w:t xml:space="preserve">Sección: </w:t>
            </w:r>
          </w:p>
        </w:tc>
        <w:tc>
          <w:tcPr>
            <w:tcW w:w="11370" w:type="dxa"/>
            <w:shd w:val="clear" w:color="auto" w:fill="auto"/>
            <w:tcMar>
              <w:top w:w="15" w:type="dxa"/>
              <w:left w:w="15" w:type="dxa"/>
              <w:bottom w:w="15" w:type="dxa"/>
              <w:right w:w="15" w:type="dxa"/>
            </w:tcMar>
            <w:hideMark/>
          </w:tcPr>
          <w:p w:rsidR="00AC345E" w:rsidRPr="00475941" w:rsidRDefault="00B8034C" w:rsidP="00AC345E">
            <w:pPr>
              <w:spacing w:after="120" w:line="276" w:lineRule="auto"/>
              <w:jc w:val="both"/>
              <w:rPr>
                <w:rStyle w:val="Hipervnculo"/>
                <w:color w:val="auto"/>
                <w:sz w:val="20"/>
                <w:szCs w:val="22"/>
                <w:lang w:eastAsia="en-US"/>
              </w:rPr>
            </w:pPr>
            <w:hyperlink r:id="rId178" w:history="1">
              <w:r w:rsidR="00AC345E" w:rsidRPr="00AC345E">
                <w:rPr>
                  <w:rStyle w:val="Hipervnculo"/>
                  <w:sz w:val="20"/>
                  <w:szCs w:val="22"/>
                  <w:lang w:eastAsia="en-US"/>
                </w:rPr>
                <w:t>Bioquímica General</w:t>
              </w:r>
            </w:hyperlink>
          </w:p>
        </w:tc>
      </w:tr>
      <w:tr w:rsidR="00AC345E" w:rsidRPr="004E70CE" w:rsidTr="00AC345E">
        <w:trPr>
          <w:tblCellSpacing w:w="15" w:type="dxa"/>
        </w:trPr>
        <w:tc>
          <w:tcPr>
            <w:tcW w:w="1976" w:type="dxa"/>
            <w:shd w:val="clear" w:color="auto" w:fill="auto"/>
            <w:tcMar>
              <w:top w:w="15" w:type="dxa"/>
              <w:left w:w="15" w:type="dxa"/>
              <w:bottom w:w="15" w:type="dxa"/>
              <w:right w:w="15" w:type="dxa"/>
            </w:tcMar>
            <w:hideMark/>
          </w:tcPr>
          <w:p w:rsidR="00AC345E" w:rsidRPr="00AC345E" w:rsidRDefault="00AC345E" w:rsidP="00AC345E">
            <w:pPr>
              <w:spacing w:after="120" w:line="276" w:lineRule="auto"/>
              <w:jc w:val="both"/>
              <w:rPr>
                <w:rFonts w:ascii="Verdana" w:hAnsi="Verdana"/>
                <w:sz w:val="20"/>
                <w:szCs w:val="22"/>
                <w:lang w:eastAsia="en-US"/>
              </w:rPr>
            </w:pPr>
            <w:r w:rsidRPr="004E70CE">
              <w:rPr>
                <w:rFonts w:ascii="Verdana" w:hAnsi="Verdana"/>
                <w:sz w:val="20"/>
                <w:szCs w:val="22"/>
                <w:lang w:eastAsia="en-US"/>
              </w:rPr>
              <w:t xml:space="preserve">Capítulo: </w:t>
            </w:r>
          </w:p>
        </w:tc>
        <w:tc>
          <w:tcPr>
            <w:tcW w:w="11370" w:type="dxa"/>
            <w:shd w:val="clear" w:color="auto" w:fill="auto"/>
            <w:tcMar>
              <w:top w:w="15" w:type="dxa"/>
              <w:left w:w="15" w:type="dxa"/>
              <w:bottom w:w="15" w:type="dxa"/>
              <w:right w:w="15" w:type="dxa"/>
            </w:tcMar>
            <w:hideMark/>
          </w:tcPr>
          <w:p w:rsidR="00AC345E" w:rsidRPr="00AC345E" w:rsidRDefault="00AC345E" w:rsidP="00AC345E">
            <w:pPr>
              <w:spacing w:after="120" w:line="276" w:lineRule="auto"/>
              <w:jc w:val="both"/>
              <w:rPr>
                <w:rFonts w:ascii="Verdana" w:hAnsi="Verdana"/>
                <w:sz w:val="20"/>
                <w:szCs w:val="22"/>
                <w:lang w:eastAsia="en-US"/>
              </w:rPr>
            </w:pPr>
            <w:r w:rsidRPr="00AC345E">
              <w:rPr>
                <w:rFonts w:ascii="Verdana" w:hAnsi="Verdana"/>
                <w:sz w:val="20"/>
                <w:szCs w:val="22"/>
                <w:lang w:eastAsia="en-US"/>
              </w:rPr>
              <w:t>Bioquímica</w:t>
            </w:r>
          </w:p>
        </w:tc>
      </w:tr>
      <w:tr w:rsidR="00AC345E" w:rsidRPr="004E70CE" w:rsidTr="00AC345E">
        <w:trPr>
          <w:tblCellSpacing w:w="15" w:type="dxa"/>
        </w:trPr>
        <w:tc>
          <w:tcPr>
            <w:tcW w:w="1976" w:type="dxa"/>
            <w:shd w:val="clear" w:color="auto" w:fill="auto"/>
            <w:tcMar>
              <w:top w:w="15" w:type="dxa"/>
              <w:left w:w="15" w:type="dxa"/>
              <w:bottom w:w="15" w:type="dxa"/>
              <w:right w:w="15" w:type="dxa"/>
            </w:tcMar>
            <w:hideMark/>
          </w:tcPr>
          <w:p w:rsidR="00AC345E" w:rsidRPr="00AC345E" w:rsidRDefault="00AC345E" w:rsidP="00AC345E">
            <w:pPr>
              <w:spacing w:after="120" w:line="276" w:lineRule="auto"/>
              <w:jc w:val="both"/>
              <w:rPr>
                <w:rFonts w:ascii="Verdana" w:hAnsi="Verdana"/>
                <w:sz w:val="20"/>
                <w:szCs w:val="22"/>
                <w:lang w:eastAsia="en-US"/>
              </w:rPr>
            </w:pPr>
            <w:r>
              <w:rPr>
                <w:rFonts w:ascii="Verdana" w:hAnsi="Verdana"/>
                <w:sz w:val="20"/>
                <w:szCs w:val="22"/>
                <w:lang w:eastAsia="en-US"/>
              </w:rPr>
              <w:t>Unidades</w:t>
            </w:r>
            <w:r w:rsidRPr="004E70CE">
              <w:rPr>
                <w:rFonts w:ascii="Verdana" w:hAnsi="Verdana"/>
                <w:sz w:val="20"/>
                <w:szCs w:val="22"/>
                <w:lang w:eastAsia="en-US"/>
              </w:rPr>
              <w:t xml:space="preserve">: </w:t>
            </w:r>
          </w:p>
        </w:tc>
        <w:tc>
          <w:tcPr>
            <w:tcW w:w="11370" w:type="dxa"/>
            <w:shd w:val="clear" w:color="auto" w:fill="auto"/>
            <w:tcMar>
              <w:top w:w="15" w:type="dxa"/>
              <w:left w:w="15" w:type="dxa"/>
              <w:bottom w:w="15" w:type="dxa"/>
              <w:right w:w="15" w:type="dxa"/>
            </w:tcMar>
            <w:hideMark/>
          </w:tcPr>
          <w:p w:rsidR="00AC345E" w:rsidRPr="00AC345E" w:rsidRDefault="00AC345E" w:rsidP="00AC345E">
            <w:pPr>
              <w:spacing w:after="120" w:line="276" w:lineRule="auto"/>
              <w:jc w:val="both"/>
              <w:rPr>
                <w:rFonts w:ascii="Verdana" w:hAnsi="Verdana"/>
                <w:sz w:val="20"/>
                <w:szCs w:val="22"/>
                <w:lang w:eastAsia="en-US"/>
              </w:rPr>
            </w:pPr>
            <w:r>
              <w:rPr>
                <w:rFonts w:ascii="Verdana" w:hAnsi="Verdana"/>
                <w:sz w:val="20"/>
                <w:szCs w:val="22"/>
                <w:lang w:eastAsia="en-US"/>
              </w:rPr>
              <w:t>mg/dL</w:t>
            </w:r>
          </w:p>
        </w:tc>
      </w:tr>
      <w:tr w:rsidR="007C713E" w:rsidTr="00AC345E">
        <w:trPr>
          <w:tblCellSpacing w:w="15" w:type="dxa"/>
        </w:trPr>
        <w:tc>
          <w:tcPr>
            <w:tcW w:w="1976"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Código: </w:t>
            </w:r>
          </w:p>
        </w:tc>
        <w:tc>
          <w:tcPr>
            <w:tcW w:w="11370"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SOG2H </w:t>
            </w:r>
          </w:p>
        </w:tc>
      </w:tr>
      <w:tr w:rsidR="007C713E" w:rsidTr="00AC345E">
        <w:trPr>
          <w:tblCellSpacing w:w="15" w:type="dxa"/>
        </w:trPr>
        <w:tc>
          <w:tcPr>
            <w:tcW w:w="1976"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Pruebas: </w:t>
            </w:r>
          </w:p>
        </w:tc>
        <w:tc>
          <w:tcPr>
            <w:tcW w:w="11370" w:type="dxa"/>
            <w:tcMar>
              <w:top w:w="15" w:type="dxa"/>
              <w:left w:w="15" w:type="dxa"/>
              <w:bottom w:w="15" w:type="dxa"/>
              <w:right w:w="15" w:type="dxa"/>
            </w:tcMar>
            <w:hideMark/>
          </w:tcPr>
          <w:p w:rsidR="007C713E" w:rsidRDefault="00B8034C">
            <w:pPr>
              <w:spacing w:after="120" w:line="276" w:lineRule="auto"/>
              <w:jc w:val="both"/>
              <w:rPr>
                <w:rFonts w:ascii="Verdana" w:hAnsi="Verdana"/>
                <w:sz w:val="20"/>
                <w:lang w:eastAsia="en-US"/>
              </w:rPr>
            </w:pPr>
            <w:hyperlink r:id="rId179" w:history="1">
              <w:r w:rsidR="007C713E">
                <w:rPr>
                  <w:rStyle w:val="Hipervnculo"/>
                  <w:sz w:val="20"/>
                  <w:szCs w:val="22"/>
                  <w:lang w:eastAsia="en-US"/>
                </w:rPr>
                <w:t>Glucosa</w:t>
              </w:r>
            </w:hyperlink>
            <w:r w:rsidR="007C713E">
              <w:rPr>
                <w:rFonts w:ascii="Verdana" w:hAnsi="Verdana"/>
                <w:sz w:val="20"/>
                <w:szCs w:val="22"/>
                <w:lang w:eastAsia="en-US"/>
              </w:rPr>
              <w:t xml:space="preserve">, </w:t>
            </w:r>
            <w:hyperlink r:id="rId180" w:history="1">
              <w:r w:rsidR="007C713E">
                <w:rPr>
                  <w:rStyle w:val="Hipervnculo"/>
                  <w:sz w:val="20"/>
                  <w:szCs w:val="22"/>
                  <w:lang w:eastAsia="en-US"/>
                </w:rPr>
                <w:t>Glucosa 60 min</w:t>
              </w:r>
            </w:hyperlink>
            <w:r w:rsidR="007C713E">
              <w:rPr>
                <w:rFonts w:ascii="Verdana" w:hAnsi="Verdana"/>
                <w:sz w:val="20"/>
                <w:szCs w:val="22"/>
                <w:lang w:eastAsia="en-US"/>
              </w:rPr>
              <w:t xml:space="preserve">, </w:t>
            </w:r>
            <w:hyperlink r:id="rId181" w:history="1">
              <w:r w:rsidR="007C713E">
                <w:rPr>
                  <w:rStyle w:val="Hipervnculo"/>
                  <w:sz w:val="20"/>
                  <w:szCs w:val="22"/>
                  <w:lang w:eastAsia="en-US"/>
                </w:rPr>
                <w:t>Glucosa 120 min</w:t>
              </w:r>
            </w:hyperlink>
          </w:p>
        </w:tc>
      </w:tr>
      <w:tr w:rsidR="007C713E" w:rsidTr="00AC345E">
        <w:trPr>
          <w:tblCellSpacing w:w="15" w:type="dxa"/>
        </w:trPr>
        <w:tc>
          <w:tcPr>
            <w:tcW w:w="1976"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Contenedores: </w:t>
            </w:r>
          </w:p>
        </w:tc>
        <w:tc>
          <w:tcPr>
            <w:tcW w:w="11370"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Bio-Tubo seco tapón rojo gel 5 ml 60 min, Bio-Tubo seco tapón rojo gel 5 ml, Bio-Tubo seco tapón rojo gel 5 ml 120 min </w:t>
            </w:r>
          </w:p>
        </w:tc>
      </w:tr>
      <w:tr w:rsidR="007C713E" w:rsidTr="00AC345E">
        <w:trPr>
          <w:tblCellSpacing w:w="15" w:type="dxa"/>
        </w:trPr>
        <w:tc>
          <w:tcPr>
            <w:tcW w:w="1976"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T. Análisis: </w:t>
            </w:r>
          </w:p>
          <w:p w:rsidR="007C713E" w:rsidRDefault="007C713E">
            <w:pPr>
              <w:spacing w:after="120" w:line="276" w:lineRule="auto"/>
              <w:jc w:val="both"/>
              <w:rPr>
                <w:rFonts w:ascii="Verdana" w:hAnsi="Verdana"/>
                <w:sz w:val="20"/>
                <w:lang w:eastAsia="en-US"/>
              </w:rPr>
            </w:pPr>
            <w:r>
              <w:rPr>
                <w:rFonts w:ascii="Verdana" w:hAnsi="Verdana"/>
                <w:sz w:val="20"/>
                <w:szCs w:val="22"/>
                <w:lang w:eastAsia="en-US"/>
              </w:rPr>
              <w:t>Observaciones:</w:t>
            </w:r>
          </w:p>
        </w:tc>
        <w:tc>
          <w:tcPr>
            <w:tcW w:w="11370" w:type="dxa"/>
            <w:tcMar>
              <w:top w:w="15" w:type="dxa"/>
              <w:left w:w="15" w:type="dxa"/>
              <w:bottom w:w="15" w:type="dxa"/>
              <w:right w:w="15" w:type="dxa"/>
            </w:tcMar>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24 h</w:t>
            </w:r>
          </w:p>
          <w:p w:rsidR="007C713E" w:rsidRDefault="007C713E">
            <w:pPr>
              <w:spacing w:after="120" w:line="276" w:lineRule="auto"/>
              <w:jc w:val="both"/>
              <w:rPr>
                <w:rFonts w:ascii="Verdana" w:hAnsi="Verdana" w:cs="MyriadPro-Regular"/>
                <w:color w:val="231F20"/>
                <w:sz w:val="20"/>
                <w:lang w:eastAsia="en-US"/>
              </w:rPr>
            </w:pPr>
            <w:r>
              <w:rPr>
                <w:rFonts w:ascii="Verdana" w:hAnsi="Verdana" w:cs="MyriadPro-Regular"/>
                <w:color w:val="231F20"/>
                <w:sz w:val="20"/>
                <w:szCs w:val="22"/>
                <w:lang w:eastAsia="en-US"/>
              </w:rPr>
              <w:t>Sospecha clínica de diabetes con glucemia basal inferior a 126 mg/dl</w:t>
            </w:r>
          </w:p>
          <w:p w:rsidR="007C713E" w:rsidRDefault="007C713E">
            <w:pPr>
              <w:spacing w:after="120" w:line="276" w:lineRule="auto"/>
              <w:jc w:val="both"/>
              <w:rPr>
                <w:rFonts w:ascii="Verdana" w:hAnsi="Verdana" w:cs="TrebuchetMS"/>
                <w:color w:val="FFFFFF"/>
                <w:sz w:val="20"/>
                <w:lang w:eastAsia="en-US"/>
              </w:rPr>
            </w:pPr>
            <w:r>
              <w:rPr>
                <w:rFonts w:ascii="Verdana" w:hAnsi="Verdana" w:cs="MyriadPro-Regular"/>
                <w:color w:val="231F20"/>
                <w:sz w:val="20"/>
                <w:szCs w:val="22"/>
                <w:lang w:eastAsia="en-US"/>
              </w:rPr>
              <w:t>Se debe hacer una dieta normocalórica con un aporte superior a 150 gramos de hidratos de carbono las 48-72horas anteriores.</w:t>
            </w:r>
          </w:p>
          <w:p w:rsidR="007C713E" w:rsidRDefault="007C713E">
            <w:pPr>
              <w:spacing w:after="120" w:line="276" w:lineRule="auto"/>
              <w:jc w:val="both"/>
              <w:rPr>
                <w:rFonts w:ascii="Verdana" w:hAnsi="Verdana" w:cs="MyriadPro-Regular"/>
                <w:color w:val="231F20"/>
                <w:sz w:val="20"/>
                <w:lang w:eastAsia="en-US"/>
              </w:rPr>
            </w:pPr>
            <w:r>
              <w:rPr>
                <w:rFonts w:ascii="Verdana" w:hAnsi="Verdana" w:cs="MyriadPro-Regular"/>
                <w:color w:val="231F20"/>
                <w:sz w:val="20"/>
                <w:szCs w:val="22"/>
                <w:lang w:eastAsia="en-US"/>
              </w:rPr>
              <w:t>Debe mantenerse una actividad física normal en las 48-72 horas previas. La prueba debe ser realizada sólo en sujetos ambulantes y nunca en pacientes encamados u hospitalizados.</w:t>
            </w:r>
          </w:p>
          <w:p w:rsidR="007C713E" w:rsidRDefault="007C713E">
            <w:pPr>
              <w:spacing w:after="120" w:line="276" w:lineRule="auto"/>
              <w:jc w:val="both"/>
              <w:rPr>
                <w:rFonts w:ascii="Verdana" w:hAnsi="Verdana" w:cs="MyriadPro-Regular"/>
                <w:color w:val="231F20"/>
                <w:sz w:val="20"/>
                <w:lang w:eastAsia="en-US"/>
              </w:rPr>
            </w:pPr>
            <w:r>
              <w:rPr>
                <w:rFonts w:ascii="Verdana" w:hAnsi="Verdana" w:cs="MyriadPro-Regular"/>
                <w:color w:val="231F20"/>
                <w:sz w:val="20"/>
                <w:szCs w:val="22"/>
                <w:lang w:eastAsia="en-US"/>
              </w:rPr>
              <w:t>No se debe estar recibiendo medicación que pueda alterar la tolerancia a la glucosa, por lo que se recomienda suspender la medicación una semana antes.</w:t>
            </w:r>
          </w:p>
          <w:p w:rsidR="007C713E" w:rsidRDefault="007C713E">
            <w:pPr>
              <w:spacing w:after="120" w:line="276" w:lineRule="auto"/>
              <w:jc w:val="both"/>
              <w:rPr>
                <w:rFonts w:ascii="Verdana" w:hAnsi="Verdana" w:cs="MyriadPro-Regular"/>
                <w:color w:val="231F20"/>
                <w:sz w:val="20"/>
                <w:lang w:eastAsia="en-US"/>
              </w:rPr>
            </w:pPr>
            <w:r>
              <w:rPr>
                <w:rFonts w:ascii="Verdana" w:hAnsi="Verdana" w:cs="MyriadPro-Regular"/>
                <w:color w:val="231F20"/>
                <w:sz w:val="20"/>
                <w:szCs w:val="22"/>
                <w:lang w:eastAsia="en-US"/>
              </w:rPr>
              <w:t>Si en los días previos a la prueba, el paciente hubiera atravesado una situación de estrés (IAM, infección, traumatismo grave,) se debe dejar pasar algún tiempo (8-12 semanas) antes de someterlo a la prueba. Se ha de realizar a primera hora de la mañana, tras 10-12 horas de ayuno.</w:t>
            </w:r>
          </w:p>
          <w:p w:rsidR="007C713E" w:rsidRDefault="007C713E">
            <w:pPr>
              <w:spacing w:after="120" w:line="276" w:lineRule="auto"/>
              <w:jc w:val="both"/>
              <w:rPr>
                <w:rFonts w:ascii="Verdana" w:hAnsi="Verdana" w:cs="MyriadPro-Regular"/>
                <w:color w:val="231F20"/>
                <w:sz w:val="20"/>
                <w:lang w:eastAsia="en-US"/>
              </w:rPr>
            </w:pPr>
            <w:r>
              <w:rPr>
                <w:rFonts w:ascii="Verdana" w:hAnsi="Verdana" w:cs="MyriadPro-Regular"/>
                <w:color w:val="231F20"/>
                <w:sz w:val="20"/>
                <w:szCs w:val="22"/>
                <w:lang w:eastAsia="en-US"/>
              </w:rPr>
              <w:t>Se administran 75 gramos de glucosa en 250 ml de agua.</w:t>
            </w:r>
          </w:p>
          <w:p w:rsidR="007C713E" w:rsidRDefault="007C713E">
            <w:pPr>
              <w:spacing w:after="120" w:line="276" w:lineRule="auto"/>
              <w:jc w:val="both"/>
              <w:rPr>
                <w:rFonts w:ascii="Verdana" w:hAnsi="Verdana" w:cs="MyriadPro-Regular"/>
                <w:color w:val="231F20"/>
                <w:sz w:val="20"/>
                <w:lang w:eastAsia="en-US"/>
              </w:rPr>
            </w:pPr>
            <w:r>
              <w:rPr>
                <w:rFonts w:ascii="Verdana" w:hAnsi="Verdana" w:cs="MyriadPro-Regular"/>
                <w:color w:val="231F20"/>
                <w:sz w:val="20"/>
                <w:szCs w:val="22"/>
                <w:lang w:eastAsia="en-US"/>
              </w:rPr>
              <w:lastRenderedPageBreak/>
              <w:t>El paciente ha de permanecer en reposo y sin fumar durante todo el tiempo que dura la prueba.</w:t>
            </w:r>
          </w:p>
          <w:p w:rsidR="007C713E" w:rsidRDefault="007C713E">
            <w:pPr>
              <w:spacing w:after="120" w:line="276" w:lineRule="auto"/>
              <w:jc w:val="both"/>
              <w:rPr>
                <w:rFonts w:ascii="Verdana" w:hAnsi="Verdana" w:cs="MyriadPro-Regular"/>
                <w:color w:val="231F20"/>
                <w:sz w:val="20"/>
                <w:szCs w:val="22"/>
                <w:lang w:eastAsia="en-US"/>
              </w:rPr>
            </w:pPr>
            <w:r>
              <w:rPr>
                <w:rFonts w:ascii="Verdana" w:hAnsi="Verdana" w:cs="MyriadPro-Regular"/>
                <w:color w:val="231F20"/>
                <w:sz w:val="20"/>
                <w:szCs w:val="22"/>
                <w:lang w:eastAsia="en-US"/>
              </w:rPr>
              <w:t xml:space="preserve">Se realiza extracción de sangre </w:t>
            </w:r>
            <w:proofErr w:type="gramStart"/>
            <w:r>
              <w:rPr>
                <w:rFonts w:ascii="Verdana" w:hAnsi="Verdana" w:cs="MyriadPro-Regular"/>
                <w:color w:val="231F20"/>
                <w:sz w:val="20"/>
                <w:szCs w:val="22"/>
                <w:lang w:eastAsia="en-US"/>
              </w:rPr>
              <w:t>venosa  basal</w:t>
            </w:r>
            <w:proofErr w:type="gramEnd"/>
            <w:r>
              <w:rPr>
                <w:rFonts w:ascii="Verdana" w:hAnsi="Verdana" w:cs="MyriadPro-Regular"/>
                <w:color w:val="231F20"/>
                <w:sz w:val="20"/>
                <w:szCs w:val="22"/>
                <w:lang w:eastAsia="en-US"/>
              </w:rPr>
              <w:t xml:space="preserve"> (previa a la administración de glucosa) y a las 2 horas.</w:t>
            </w:r>
          </w:p>
          <w:p w:rsidR="007C713E" w:rsidRDefault="007C713E">
            <w:pPr>
              <w:spacing w:after="120" w:line="276" w:lineRule="auto"/>
              <w:jc w:val="both"/>
              <w:rPr>
                <w:rFonts w:ascii="Verdana" w:hAnsi="Verdana" w:cs="MyriadPro-Regular"/>
                <w:color w:val="231F20"/>
                <w:sz w:val="20"/>
                <w:lang w:eastAsia="en-US"/>
              </w:rPr>
            </w:pPr>
          </w:p>
          <w:p w:rsidR="007C713E" w:rsidRDefault="007C713E">
            <w:pPr>
              <w:spacing w:after="120" w:line="276" w:lineRule="auto"/>
              <w:jc w:val="both"/>
              <w:rPr>
                <w:rFonts w:ascii="Verdana" w:hAnsi="Verdana" w:cs="MyriadPro-Regular"/>
                <w:color w:val="231F20"/>
                <w:sz w:val="20"/>
                <w:lang w:eastAsia="en-US"/>
              </w:rPr>
            </w:pPr>
            <w:r>
              <w:rPr>
                <w:rFonts w:ascii="Verdana" w:hAnsi="Verdana" w:cs="MyriadPro-Regular"/>
                <w:color w:val="231F20"/>
                <w:sz w:val="20"/>
                <w:szCs w:val="22"/>
                <w:lang w:eastAsia="en-US"/>
              </w:rPr>
              <w:t>Interpretación:</w:t>
            </w:r>
          </w:p>
          <w:p w:rsidR="007C713E" w:rsidRDefault="007C713E">
            <w:pPr>
              <w:spacing w:after="120" w:line="276" w:lineRule="auto"/>
              <w:jc w:val="both"/>
              <w:rPr>
                <w:rFonts w:ascii="Verdana" w:hAnsi="Verdana"/>
                <w:sz w:val="20"/>
                <w:lang w:eastAsia="en-US"/>
              </w:rPr>
            </w:pPr>
            <w:r>
              <w:rPr>
                <w:rFonts w:ascii="Verdana" w:hAnsi="Verdana"/>
                <w:sz w:val="20"/>
                <w:szCs w:val="22"/>
                <w:lang w:eastAsia="en-US"/>
              </w:rPr>
              <w:t>Alteración de la glucemia en ayunas</w:t>
            </w:r>
          </w:p>
          <w:p w:rsidR="007C713E" w:rsidRDefault="007C713E" w:rsidP="004F423B">
            <w:pPr>
              <w:numPr>
                <w:ilvl w:val="0"/>
                <w:numId w:val="37"/>
              </w:numPr>
              <w:spacing w:after="120" w:line="276" w:lineRule="auto"/>
              <w:jc w:val="both"/>
              <w:rPr>
                <w:rFonts w:ascii="Verdana" w:hAnsi="Verdana"/>
                <w:sz w:val="20"/>
                <w:lang w:eastAsia="en-US"/>
              </w:rPr>
            </w:pPr>
            <w:r>
              <w:rPr>
                <w:rFonts w:ascii="Verdana" w:hAnsi="Verdana"/>
                <w:sz w:val="20"/>
                <w:szCs w:val="22"/>
                <w:lang w:eastAsia="en-US"/>
              </w:rPr>
              <w:t>Glucemia basal: 110-126 mg/dL</w:t>
            </w:r>
          </w:p>
          <w:p w:rsidR="007C713E" w:rsidRDefault="007C713E" w:rsidP="004F423B">
            <w:pPr>
              <w:numPr>
                <w:ilvl w:val="0"/>
                <w:numId w:val="37"/>
              </w:numPr>
              <w:spacing w:after="120" w:line="276" w:lineRule="auto"/>
              <w:jc w:val="both"/>
              <w:rPr>
                <w:rFonts w:ascii="Verdana" w:hAnsi="Verdana"/>
                <w:sz w:val="20"/>
                <w:lang w:eastAsia="en-US"/>
              </w:rPr>
            </w:pPr>
            <w:r>
              <w:rPr>
                <w:rFonts w:ascii="Verdana" w:hAnsi="Verdana"/>
                <w:sz w:val="20"/>
                <w:szCs w:val="22"/>
                <w:lang w:eastAsia="en-US"/>
              </w:rPr>
              <w:t>Glucemia a los 120 min &lt;140 mg/dL</w:t>
            </w:r>
          </w:p>
          <w:p w:rsidR="007C713E" w:rsidRDefault="007C713E">
            <w:pPr>
              <w:spacing w:after="120" w:line="276" w:lineRule="auto"/>
              <w:jc w:val="both"/>
              <w:rPr>
                <w:rFonts w:ascii="Verdana" w:hAnsi="Verdana"/>
                <w:sz w:val="20"/>
                <w:lang w:eastAsia="en-US"/>
              </w:rPr>
            </w:pPr>
            <w:r>
              <w:rPr>
                <w:rFonts w:ascii="Verdana" w:hAnsi="Verdana"/>
                <w:sz w:val="20"/>
                <w:szCs w:val="22"/>
                <w:lang w:eastAsia="en-US"/>
              </w:rPr>
              <w:t>Tolerancia a la glucemia alterada</w:t>
            </w:r>
          </w:p>
          <w:p w:rsidR="007C713E" w:rsidRDefault="007C713E" w:rsidP="004F423B">
            <w:pPr>
              <w:numPr>
                <w:ilvl w:val="0"/>
                <w:numId w:val="37"/>
              </w:numPr>
              <w:spacing w:after="120" w:line="276" w:lineRule="auto"/>
              <w:jc w:val="both"/>
              <w:rPr>
                <w:rFonts w:ascii="Verdana" w:hAnsi="Verdana"/>
                <w:sz w:val="20"/>
                <w:lang w:eastAsia="en-US"/>
              </w:rPr>
            </w:pPr>
            <w:r>
              <w:rPr>
                <w:rFonts w:ascii="Verdana" w:hAnsi="Verdana"/>
                <w:sz w:val="20"/>
                <w:szCs w:val="22"/>
                <w:lang w:eastAsia="en-US"/>
              </w:rPr>
              <w:t>Glucemia basal: &lt;126 mg/dL</w:t>
            </w:r>
          </w:p>
          <w:p w:rsidR="007C713E" w:rsidRDefault="007C713E" w:rsidP="004F423B">
            <w:pPr>
              <w:numPr>
                <w:ilvl w:val="0"/>
                <w:numId w:val="37"/>
              </w:numPr>
              <w:spacing w:after="120" w:line="276" w:lineRule="auto"/>
              <w:jc w:val="both"/>
              <w:rPr>
                <w:rFonts w:ascii="Verdana" w:hAnsi="Verdana"/>
                <w:sz w:val="20"/>
                <w:lang w:eastAsia="en-US"/>
              </w:rPr>
            </w:pPr>
            <w:r>
              <w:rPr>
                <w:rFonts w:ascii="Verdana" w:hAnsi="Verdana"/>
                <w:sz w:val="20"/>
                <w:szCs w:val="22"/>
                <w:lang w:eastAsia="en-US"/>
              </w:rPr>
              <w:t>Glucemia a los 120 min :140-200mg/dL</w:t>
            </w:r>
          </w:p>
          <w:p w:rsidR="007C713E" w:rsidRDefault="007C713E">
            <w:pPr>
              <w:spacing w:after="120" w:line="276" w:lineRule="auto"/>
              <w:jc w:val="both"/>
              <w:rPr>
                <w:rFonts w:ascii="Verdana" w:hAnsi="Verdana"/>
                <w:sz w:val="20"/>
                <w:lang w:eastAsia="en-US"/>
              </w:rPr>
            </w:pPr>
            <w:r>
              <w:rPr>
                <w:rFonts w:ascii="Verdana" w:hAnsi="Verdana"/>
                <w:sz w:val="20"/>
                <w:szCs w:val="22"/>
                <w:lang w:eastAsia="en-US"/>
              </w:rPr>
              <w:t>Diabetes:</w:t>
            </w:r>
          </w:p>
          <w:p w:rsidR="007C713E" w:rsidRDefault="007C713E" w:rsidP="004F423B">
            <w:pPr>
              <w:numPr>
                <w:ilvl w:val="0"/>
                <w:numId w:val="37"/>
              </w:numPr>
              <w:spacing w:after="120" w:line="276" w:lineRule="auto"/>
              <w:jc w:val="both"/>
              <w:rPr>
                <w:rFonts w:ascii="Verdana" w:hAnsi="Verdana"/>
                <w:sz w:val="20"/>
                <w:lang w:eastAsia="en-US"/>
              </w:rPr>
            </w:pPr>
            <w:r>
              <w:rPr>
                <w:rFonts w:ascii="Verdana" w:hAnsi="Verdana"/>
                <w:sz w:val="20"/>
                <w:szCs w:val="22"/>
                <w:lang w:eastAsia="en-US"/>
              </w:rPr>
              <w:t>Glucemia basal: 126 mg/dL ó</w:t>
            </w:r>
          </w:p>
          <w:p w:rsidR="007C713E" w:rsidRDefault="007C713E" w:rsidP="004F423B">
            <w:pPr>
              <w:numPr>
                <w:ilvl w:val="0"/>
                <w:numId w:val="37"/>
              </w:numPr>
              <w:spacing w:after="120" w:line="276" w:lineRule="auto"/>
              <w:jc w:val="both"/>
              <w:rPr>
                <w:rFonts w:ascii="Verdana" w:hAnsi="Verdana"/>
                <w:sz w:val="20"/>
                <w:lang w:eastAsia="en-US"/>
              </w:rPr>
            </w:pPr>
            <w:r>
              <w:rPr>
                <w:rFonts w:ascii="Verdana" w:hAnsi="Verdana"/>
                <w:sz w:val="20"/>
                <w:szCs w:val="22"/>
                <w:lang w:eastAsia="en-US"/>
              </w:rPr>
              <w:t>Glucemia 120 mi ≥ 200 mg/dL</w:t>
            </w:r>
          </w:p>
          <w:p w:rsidR="007C713E" w:rsidRDefault="007C713E">
            <w:pPr>
              <w:spacing w:after="120" w:line="276" w:lineRule="auto"/>
              <w:ind w:left="720"/>
              <w:jc w:val="both"/>
              <w:rPr>
                <w:rFonts w:ascii="Verdana" w:hAnsi="Verdana"/>
                <w:sz w:val="20"/>
                <w:lang w:eastAsia="en-US"/>
              </w:rPr>
            </w:pPr>
          </w:p>
          <w:p w:rsidR="007C713E" w:rsidRDefault="007C713E">
            <w:pPr>
              <w:spacing w:after="120" w:line="276" w:lineRule="auto"/>
              <w:jc w:val="both"/>
              <w:rPr>
                <w:rFonts w:ascii="Verdana" w:hAnsi="Verdana"/>
                <w:sz w:val="20"/>
                <w:lang w:eastAsia="en-US"/>
              </w:rPr>
            </w:pPr>
          </w:p>
          <w:p w:rsidR="007C713E" w:rsidRDefault="007C713E">
            <w:pPr>
              <w:spacing w:after="120" w:line="276" w:lineRule="auto"/>
              <w:jc w:val="both"/>
              <w:rPr>
                <w:rFonts w:ascii="Verdana" w:hAnsi="Verdana"/>
                <w:sz w:val="20"/>
                <w:lang w:eastAsia="en-US"/>
              </w:rPr>
            </w:pPr>
            <w:r>
              <w:rPr>
                <w:rFonts w:ascii="Verdana" w:hAnsi="Verdana"/>
                <w:sz w:val="20"/>
                <w:szCs w:val="22"/>
                <w:lang w:eastAsia="en-US"/>
              </w:rPr>
              <w:t>Cualquier valor alterado aislado debe ser confirmado en un análisis posterior</w:t>
            </w:r>
          </w:p>
        </w:tc>
      </w:tr>
    </w:tbl>
    <w:p w:rsidR="00181265" w:rsidRDefault="00181265" w:rsidP="007C713E"/>
    <w:p w:rsidR="00181265" w:rsidRDefault="00181265" w:rsidP="00181265">
      <w:r>
        <w:br w:type="page"/>
      </w:r>
    </w:p>
    <w:p w:rsidR="007C713E" w:rsidRDefault="007C713E" w:rsidP="007C713E">
      <w:pPr>
        <w:pStyle w:val="EstiloTtulo1Verdana13ptJustificado"/>
      </w:pPr>
      <w:bookmarkStart w:id="951" w:name="_Toc350370616"/>
      <w:bookmarkStart w:id="952" w:name="_Toc347484435"/>
      <w:bookmarkStart w:id="953" w:name="_Toc331592897"/>
      <w:bookmarkStart w:id="954" w:name="_Toc3893941"/>
      <w:r>
        <w:lastRenderedPageBreak/>
        <w:t>Test O'Sullivan</w:t>
      </w:r>
      <w:bookmarkEnd w:id="951"/>
      <w:bookmarkEnd w:id="952"/>
      <w:bookmarkEnd w:id="953"/>
      <w:bookmarkEnd w:id="954"/>
    </w:p>
    <w:tbl>
      <w:tblPr>
        <w:tblW w:w="0" w:type="auto"/>
        <w:tblCellSpacing w:w="15" w:type="dxa"/>
        <w:tblLook w:val="04A0" w:firstRow="1" w:lastRow="0" w:firstColumn="1" w:lastColumn="0" w:noHBand="0" w:noVBand="1"/>
      </w:tblPr>
      <w:tblGrid>
        <w:gridCol w:w="2021"/>
        <w:gridCol w:w="11415"/>
      </w:tblGrid>
      <w:tr w:rsidR="007C713E" w:rsidTr="00305ED7">
        <w:trPr>
          <w:tblCellSpacing w:w="15" w:type="dxa"/>
        </w:trPr>
        <w:tc>
          <w:tcPr>
            <w:tcW w:w="1976"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Laboratorio: </w:t>
            </w:r>
          </w:p>
        </w:tc>
        <w:tc>
          <w:tcPr>
            <w:tcW w:w="11370"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Bioquímica </w:t>
            </w:r>
          </w:p>
        </w:tc>
      </w:tr>
      <w:tr w:rsidR="00305ED7" w:rsidRPr="00670F99" w:rsidTr="00305ED7">
        <w:trPr>
          <w:tblCellSpacing w:w="15" w:type="dxa"/>
        </w:trPr>
        <w:tc>
          <w:tcPr>
            <w:tcW w:w="1976" w:type="dxa"/>
            <w:shd w:val="clear" w:color="auto" w:fill="auto"/>
            <w:tcMar>
              <w:top w:w="15" w:type="dxa"/>
              <w:left w:w="15" w:type="dxa"/>
              <w:bottom w:w="15" w:type="dxa"/>
              <w:right w:w="15" w:type="dxa"/>
            </w:tcMar>
            <w:hideMark/>
          </w:tcPr>
          <w:p w:rsidR="00305ED7" w:rsidRPr="00475941" w:rsidRDefault="00305ED7" w:rsidP="00305ED7">
            <w:pPr>
              <w:spacing w:after="120" w:line="276" w:lineRule="auto"/>
              <w:jc w:val="both"/>
              <w:rPr>
                <w:rFonts w:ascii="Verdana" w:hAnsi="Verdana"/>
                <w:sz w:val="20"/>
                <w:szCs w:val="22"/>
                <w:lang w:eastAsia="en-US"/>
              </w:rPr>
            </w:pPr>
            <w:r w:rsidRPr="00475941">
              <w:rPr>
                <w:rFonts w:ascii="Verdana" w:hAnsi="Verdana"/>
                <w:sz w:val="20"/>
                <w:szCs w:val="22"/>
                <w:lang w:eastAsia="en-US"/>
              </w:rPr>
              <w:t xml:space="preserve">Sección: </w:t>
            </w:r>
          </w:p>
        </w:tc>
        <w:tc>
          <w:tcPr>
            <w:tcW w:w="11370" w:type="dxa"/>
            <w:shd w:val="clear" w:color="auto" w:fill="auto"/>
            <w:tcMar>
              <w:top w:w="15" w:type="dxa"/>
              <w:left w:w="15" w:type="dxa"/>
              <w:bottom w:w="15" w:type="dxa"/>
              <w:right w:w="15" w:type="dxa"/>
            </w:tcMar>
            <w:hideMark/>
          </w:tcPr>
          <w:p w:rsidR="00305ED7" w:rsidRPr="00475941" w:rsidRDefault="00B8034C" w:rsidP="00305ED7">
            <w:pPr>
              <w:spacing w:after="120" w:line="276" w:lineRule="auto"/>
              <w:jc w:val="both"/>
              <w:rPr>
                <w:rStyle w:val="Hipervnculo"/>
                <w:color w:val="auto"/>
                <w:sz w:val="20"/>
                <w:szCs w:val="22"/>
                <w:lang w:eastAsia="en-US"/>
              </w:rPr>
            </w:pPr>
            <w:hyperlink r:id="rId182" w:history="1">
              <w:r w:rsidR="00305ED7" w:rsidRPr="00305ED7">
                <w:rPr>
                  <w:rStyle w:val="Hipervnculo"/>
                  <w:sz w:val="20"/>
                  <w:szCs w:val="22"/>
                  <w:lang w:eastAsia="en-US"/>
                </w:rPr>
                <w:t>Bioquímica General</w:t>
              </w:r>
            </w:hyperlink>
          </w:p>
        </w:tc>
      </w:tr>
      <w:tr w:rsidR="00305ED7" w:rsidRPr="004E70CE" w:rsidTr="00305ED7">
        <w:trPr>
          <w:tblCellSpacing w:w="15" w:type="dxa"/>
        </w:trPr>
        <w:tc>
          <w:tcPr>
            <w:tcW w:w="1976" w:type="dxa"/>
            <w:shd w:val="clear" w:color="auto" w:fill="auto"/>
            <w:tcMar>
              <w:top w:w="15" w:type="dxa"/>
              <w:left w:w="15" w:type="dxa"/>
              <w:bottom w:w="15" w:type="dxa"/>
              <w:right w:w="15" w:type="dxa"/>
            </w:tcMar>
            <w:hideMark/>
          </w:tcPr>
          <w:p w:rsidR="00305ED7" w:rsidRPr="00AC345E" w:rsidRDefault="00305ED7" w:rsidP="00305ED7">
            <w:pPr>
              <w:spacing w:after="120" w:line="276" w:lineRule="auto"/>
              <w:jc w:val="both"/>
              <w:rPr>
                <w:rFonts w:ascii="Verdana" w:hAnsi="Verdana"/>
                <w:sz w:val="20"/>
                <w:szCs w:val="22"/>
                <w:lang w:eastAsia="en-US"/>
              </w:rPr>
            </w:pPr>
            <w:r w:rsidRPr="004E70CE">
              <w:rPr>
                <w:rFonts w:ascii="Verdana" w:hAnsi="Verdana"/>
                <w:sz w:val="20"/>
                <w:szCs w:val="22"/>
                <w:lang w:eastAsia="en-US"/>
              </w:rPr>
              <w:t xml:space="preserve">Capítulo: </w:t>
            </w:r>
          </w:p>
        </w:tc>
        <w:tc>
          <w:tcPr>
            <w:tcW w:w="11370" w:type="dxa"/>
            <w:shd w:val="clear" w:color="auto" w:fill="auto"/>
            <w:tcMar>
              <w:top w:w="15" w:type="dxa"/>
              <w:left w:w="15" w:type="dxa"/>
              <w:bottom w:w="15" w:type="dxa"/>
              <w:right w:w="15" w:type="dxa"/>
            </w:tcMar>
            <w:hideMark/>
          </w:tcPr>
          <w:p w:rsidR="00305ED7" w:rsidRPr="00AC345E" w:rsidRDefault="00305ED7" w:rsidP="00305ED7">
            <w:pPr>
              <w:spacing w:after="120" w:line="276" w:lineRule="auto"/>
              <w:jc w:val="both"/>
              <w:rPr>
                <w:rFonts w:ascii="Verdana" w:hAnsi="Verdana"/>
                <w:sz w:val="20"/>
                <w:szCs w:val="22"/>
                <w:lang w:eastAsia="en-US"/>
              </w:rPr>
            </w:pPr>
            <w:r w:rsidRPr="00AC345E">
              <w:rPr>
                <w:rFonts w:ascii="Verdana" w:hAnsi="Verdana"/>
                <w:sz w:val="20"/>
                <w:szCs w:val="22"/>
                <w:lang w:eastAsia="en-US"/>
              </w:rPr>
              <w:t>Bioquímica</w:t>
            </w:r>
          </w:p>
        </w:tc>
      </w:tr>
      <w:tr w:rsidR="00305ED7" w:rsidRPr="004E70CE" w:rsidTr="00305ED7">
        <w:trPr>
          <w:tblCellSpacing w:w="15" w:type="dxa"/>
        </w:trPr>
        <w:tc>
          <w:tcPr>
            <w:tcW w:w="1976" w:type="dxa"/>
            <w:shd w:val="clear" w:color="auto" w:fill="auto"/>
            <w:tcMar>
              <w:top w:w="15" w:type="dxa"/>
              <w:left w:w="15" w:type="dxa"/>
              <w:bottom w:w="15" w:type="dxa"/>
              <w:right w:w="15" w:type="dxa"/>
            </w:tcMar>
            <w:hideMark/>
          </w:tcPr>
          <w:p w:rsidR="00305ED7" w:rsidRPr="00AC345E" w:rsidRDefault="00305ED7" w:rsidP="00305ED7">
            <w:pPr>
              <w:spacing w:after="120" w:line="276" w:lineRule="auto"/>
              <w:jc w:val="both"/>
              <w:rPr>
                <w:rFonts w:ascii="Verdana" w:hAnsi="Verdana"/>
                <w:sz w:val="20"/>
                <w:szCs w:val="22"/>
                <w:lang w:eastAsia="en-US"/>
              </w:rPr>
            </w:pPr>
            <w:r>
              <w:rPr>
                <w:rFonts w:ascii="Verdana" w:hAnsi="Verdana"/>
                <w:sz w:val="20"/>
                <w:szCs w:val="22"/>
                <w:lang w:eastAsia="en-US"/>
              </w:rPr>
              <w:t>Unidades</w:t>
            </w:r>
            <w:r w:rsidRPr="004E70CE">
              <w:rPr>
                <w:rFonts w:ascii="Verdana" w:hAnsi="Verdana"/>
                <w:sz w:val="20"/>
                <w:szCs w:val="22"/>
                <w:lang w:eastAsia="en-US"/>
              </w:rPr>
              <w:t xml:space="preserve">: </w:t>
            </w:r>
          </w:p>
        </w:tc>
        <w:tc>
          <w:tcPr>
            <w:tcW w:w="11370" w:type="dxa"/>
            <w:shd w:val="clear" w:color="auto" w:fill="auto"/>
            <w:tcMar>
              <w:top w:w="15" w:type="dxa"/>
              <w:left w:w="15" w:type="dxa"/>
              <w:bottom w:w="15" w:type="dxa"/>
              <w:right w:w="15" w:type="dxa"/>
            </w:tcMar>
            <w:hideMark/>
          </w:tcPr>
          <w:p w:rsidR="00305ED7" w:rsidRPr="00AC345E" w:rsidRDefault="00305ED7" w:rsidP="00305ED7">
            <w:pPr>
              <w:spacing w:after="120" w:line="276" w:lineRule="auto"/>
              <w:jc w:val="both"/>
              <w:rPr>
                <w:rFonts w:ascii="Verdana" w:hAnsi="Verdana"/>
                <w:sz w:val="20"/>
                <w:szCs w:val="22"/>
                <w:lang w:eastAsia="en-US"/>
              </w:rPr>
            </w:pPr>
            <w:r>
              <w:rPr>
                <w:rFonts w:ascii="Verdana" w:hAnsi="Verdana"/>
                <w:sz w:val="20"/>
                <w:szCs w:val="22"/>
                <w:lang w:eastAsia="en-US"/>
              </w:rPr>
              <w:t>Mg/dL</w:t>
            </w:r>
          </w:p>
        </w:tc>
      </w:tr>
      <w:tr w:rsidR="007C713E" w:rsidTr="00305ED7">
        <w:trPr>
          <w:tblCellSpacing w:w="15" w:type="dxa"/>
        </w:trPr>
        <w:tc>
          <w:tcPr>
            <w:tcW w:w="1976"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Código: </w:t>
            </w:r>
          </w:p>
        </w:tc>
        <w:tc>
          <w:tcPr>
            <w:tcW w:w="11370"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OSULL </w:t>
            </w:r>
          </w:p>
        </w:tc>
      </w:tr>
      <w:tr w:rsidR="007C713E" w:rsidTr="00305ED7">
        <w:trPr>
          <w:tblCellSpacing w:w="15" w:type="dxa"/>
        </w:trPr>
        <w:tc>
          <w:tcPr>
            <w:tcW w:w="1976"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Pruebas: </w:t>
            </w:r>
          </w:p>
        </w:tc>
        <w:tc>
          <w:tcPr>
            <w:tcW w:w="11370" w:type="dxa"/>
            <w:tcMar>
              <w:top w:w="15" w:type="dxa"/>
              <w:left w:w="15" w:type="dxa"/>
              <w:bottom w:w="15" w:type="dxa"/>
              <w:right w:w="15" w:type="dxa"/>
            </w:tcMar>
            <w:hideMark/>
          </w:tcPr>
          <w:p w:rsidR="007C713E" w:rsidRDefault="00B8034C">
            <w:pPr>
              <w:spacing w:after="120" w:line="276" w:lineRule="auto"/>
              <w:jc w:val="both"/>
              <w:rPr>
                <w:rFonts w:ascii="Verdana" w:hAnsi="Verdana"/>
                <w:sz w:val="20"/>
                <w:lang w:eastAsia="en-US"/>
              </w:rPr>
            </w:pPr>
            <w:hyperlink r:id="rId183" w:history="1">
              <w:r w:rsidR="007C713E">
                <w:rPr>
                  <w:rStyle w:val="Hipervnculo"/>
                  <w:sz w:val="20"/>
                  <w:szCs w:val="22"/>
                  <w:lang w:eastAsia="en-US"/>
                </w:rPr>
                <w:t>Glucosa</w:t>
              </w:r>
            </w:hyperlink>
            <w:r w:rsidR="007C713E">
              <w:rPr>
                <w:rFonts w:ascii="Verdana" w:hAnsi="Verdana"/>
                <w:sz w:val="20"/>
                <w:szCs w:val="22"/>
                <w:lang w:eastAsia="en-US"/>
              </w:rPr>
              <w:t xml:space="preserve">, </w:t>
            </w:r>
            <w:hyperlink r:id="rId184" w:history="1">
              <w:r w:rsidR="007C713E">
                <w:rPr>
                  <w:rStyle w:val="Hipervnculo"/>
                  <w:sz w:val="20"/>
                  <w:szCs w:val="22"/>
                  <w:lang w:eastAsia="en-US"/>
                </w:rPr>
                <w:t>Glucosa 60 min</w:t>
              </w:r>
            </w:hyperlink>
          </w:p>
        </w:tc>
      </w:tr>
      <w:tr w:rsidR="007C713E" w:rsidTr="00305ED7">
        <w:trPr>
          <w:tblCellSpacing w:w="15" w:type="dxa"/>
        </w:trPr>
        <w:tc>
          <w:tcPr>
            <w:tcW w:w="1976"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Contenedores: </w:t>
            </w:r>
          </w:p>
        </w:tc>
        <w:tc>
          <w:tcPr>
            <w:tcW w:w="11370"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Bio-Tubo seco tapón rojo gel 5 ml, Bio-Tubo seco tapón rojo gel 5 ml 60 min </w:t>
            </w:r>
          </w:p>
        </w:tc>
      </w:tr>
      <w:tr w:rsidR="007C713E" w:rsidTr="00305ED7">
        <w:trPr>
          <w:tblCellSpacing w:w="15" w:type="dxa"/>
        </w:trPr>
        <w:tc>
          <w:tcPr>
            <w:tcW w:w="1976"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T. Análisis: </w:t>
            </w:r>
          </w:p>
        </w:tc>
        <w:tc>
          <w:tcPr>
            <w:tcW w:w="11370"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24h</w:t>
            </w:r>
          </w:p>
        </w:tc>
      </w:tr>
      <w:tr w:rsidR="007C713E" w:rsidTr="00305ED7">
        <w:trPr>
          <w:tblCellSpacing w:w="15" w:type="dxa"/>
        </w:trPr>
        <w:tc>
          <w:tcPr>
            <w:tcW w:w="1976" w:type="dxa"/>
            <w:tcMar>
              <w:top w:w="15" w:type="dxa"/>
              <w:left w:w="15" w:type="dxa"/>
              <w:bottom w:w="15" w:type="dxa"/>
              <w:right w:w="15" w:type="dxa"/>
            </w:tcMar>
            <w:hideMark/>
          </w:tcPr>
          <w:p w:rsidR="007C713E" w:rsidRDefault="007C713E">
            <w:pPr>
              <w:spacing w:after="120" w:line="276" w:lineRule="auto"/>
              <w:jc w:val="both"/>
              <w:rPr>
                <w:rFonts w:ascii="Verdana" w:hAnsi="Verdana"/>
                <w:sz w:val="20"/>
                <w:lang w:eastAsia="en-US"/>
              </w:rPr>
            </w:pPr>
            <w:r>
              <w:rPr>
                <w:rFonts w:ascii="Verdana" w:hAnsi="Verdana"/>
                <w:sz w:val="20"/>
                <w:szCs w:val="22"/>
                <w:lang w:eastAsia="en-US"/>
              </w:rPr>
              <w:t xml:space="preserve">Observaciones: </w:t>
            </w:r>
          </w:p>
        </w:tc>
        <w:tc>
          <w:tcPr>
            <w:tcW w:w="11370" w:type="dxa"/>
            <w:tcMar>
              <w:top w:w="15" w:type="dxa"/>
              <w:left w:w="15" w:type="dxa"/>
              <w:bottom w:w="15" w:type="dxa"/>
              <w:right w:w="15" w:type="dxa"/>
            </w:tcMar>
          </w:tcPr>
          <w:p w:rsidR="007C713E" w:rsidRDefault="007C713E">
            <w:pPr>
              <w:spacing w:after="120" w:line="276" w:lineRule="auto"/>
              <w:rPr>
                <w:rFonts w:ascii="Verdana" w:hAnsi="Verdana" w:cs="TrebuchetMS"/>
                <w:color w:val="FFFFFF"/>
                <w:sz w:val="20"/>
                <w:szCs w:val="20"/>
                <w:lang w:eastAsia="en-US"/>
              </w:rPr>
            </w:pPr>
            <w:r>
              <w:rPr>
                <w:rFonts w:ascii="Verdana" w:hAnsi="Verdana" w:cs="MyriadPro-Regular"/>
                <w:color w:val="1D1419"/>
                <w:sz w:val="20"/>
                <w:szCs w:val="19"/>
                <w:lang w:eastAsia="en-US"/>
              </w:rPr>
              <w:t xml:space="preserve">Cribado universal </w:t>
            </w:r>
            <w:r w:rsidR="00CA29CB">
              <w:rPr>
                <w:rFonts w:ascii="Verdana" w:hAnsi="Verdana" w:cs="MyriadPro-Regular"/>
                <w:color w:val="1D1419"/>
                <w:sz w:val="20"/>
                <w:szCs w:val="19"/>
                <w:lang w:eastAsia="en-US"/>
              </w:rPr>
              <w:t>diabetes gestacional</w:t>
            </w:r>
            <w:r>
              <w:rPr>
                <w:rFonts w:ascii="Verdana" w:hAnsi="Verdana" w:cs="MyriadPro-Regular"/>
                <w:color w:val="1D1419"/>
                <w:sz w:val="20"/>
                <w:szCs w:val="19"/>
                <w:lang w:eastAsia="en-US"/>
              </w:rPr>
              <w:t>, entre las 24 y las 28 semanas de embarazo.</w:t>
            </w:r>
          </w:p>
          <w:p w:rsidR="007C713E" w:rsidRDefault="007C713E">
            <w:pPr>
              <w:spacing w:after="120" w:line="276" w:lineRule="auto"/>
              <w:rPr>
                <w:rFonts w:ascii="Verdana" w:hAnsi="Verdana" w:cs="MyriadPro-Regular"/>
                <w:color w:val="1D1419"/>
                <w:sz w:val="20"/>
                <w:szCs w:val="19"/>
                <w:lang w:eastAsia="en-US"/>
              </w:rPr>
            </w:pPr>
            <w:r>
              <w:rPr>
                <w:rFonts w:ascii="Verdana" w:hAnsi="Verdana" w:cs="MyriadPro-Regular"/>
                <w:color w:val="1D1419"/>
                <w:sz w:val="20"/>
                <w:szCs w:val="19"/>
                <w:lang w:eastAsia="en-US"/>
              </w:rPr>
              <w:t>Se puede realizar a cualquier hora del día; no requiere ayuno previo.</w:t>
            </w:r>
          </w:p>
          <w:p w:rsidR="007C713E" w:rsidRDefault="007C713E">
            <w:pPr>
              <w:spacing w:after="120" w:line="276" w:lineRule="auto"/>
              <w:rPr>
                <w:rFonts w:ascii="Verdana" w:hAnsi="Verdana" w:cs="MyriadPro-Regular"/>
                <w:color w:val="1D1419"/>
                <w:sz w:val="20"/>
                <w:szCs w:val="19"/>
                <w:lang w:eastAsia="en-US"/>
              </w:rPr>
            </w:pPr>
            <w:r>
              <w:rPr>
                <w:rFonts w:ascii="Verdana" w:hAnsi="Verdana" w:cs="MyriadPro-Regular"/>
                <w:color w:val="1D1419"/>
                <w:sz w:val="20"/>
                <w:szCs w:val="19"/>
                <w:lang w:eastAsia="en-US"/>
              </w:rPr>
              <w:t>Se administran 50 g de glucosa por vía oral y se mide la glucemia una hora después de la ingesta.</w:t>
            </w:r>
          </w:p>
          <w:p w:rsidR="007C713E" w:rsidRDefault="007C713E">
            <w:pPr>
              <w:spacing w:after="120" w:line="276" w:lineRule="auto"/>
              <w:rPr>
                <w:rFonts w:ascii="Verdana" w:hAnsi="Verdana" w:cs="MyriadPro-Regular"/>
                <w:color w:val="1D1419"/>
                <w:sz w:val="20"/>
                <w:szCs w:val="19"/>
                <w:lang w:eastAsia="en-US"/>
              </w:rPr>
            </w:pPr>
            <w:r>
              <w:rPr>
                <w:rFonts w:ascii="Verdana" w:hAnsi="Verdana" w:cs="MyriadPro-Regular"/>
                <w:color w:val="1D1419"/>
                <w:sz w:val="20"/>
                <w:szCs w:val="19"/>
                <w:lang w:eastAsia="en-US"/>
              </w:rPr>
              <w:t>Durante el tiempo que dura la prueba la gestante debe de permanecer en reposo</w:t>
            </w:r>
          </w:p>
          <w:p w:rsidR="007C713E" w:rsidRDefault="007C713E">
            <w:pPr>
              <w:spacing w:after="120" w:line="276" w:lineRule="auto"/>
              <w:rPr>
                <w:rFonts w:ascii="Verdana" w:hAnsi="Verdana" w:cs="MyriadPro-Regular"/>
                <w:color w:val="1D1419"/>
                <w:sz w:val="20"/>
                <w:szCs w:val="19"/>
                <w:lang w:eastAsia="en-US"/>
              </w:rPr>
            </w:pPr>
            <w:r>
              <w:rPr>
                <w:rFonts w:ascii="Verdana" w:hAnsi="Verdana" w:cs="MyriadPro-Regular"/>
                <w:color w:val="1D1419"/>
                <w:sz w:val="20"/>
                <w:szCs w:val="19"/>
                <w:lang w:eastAsia="en-US"/>
              </w:rPr>
              <w:t>Interpretación.</w:t>
            </w:r>
          </w:p>
          <w:p w:rsidR="007C713E" w:rsidRDefault="007C713E" w:rsidP="004F423B">
            <w:pPr>
              <w:numPr>
                <w:ilvl w:val="0"/>
                <w:numId w:val="38"/>
              </w:numPr>
              <w:spacing w:after="120" w:line="276" w:lineRule="auto"/>
              <w:rPr>
                <w:rFonts w:ascii="Verdana" w:hAnsi="Verdana" w:cs="MyriadPro-Regular"/>
                <w:color w:val="1D1419"/>
                <w:sz w:val="20"/>
                <w:szCs w:val="19"/>
                <w:lang w:eastAsia="en-US"/>
              </w:rPr>
            </w:pPr>
            <w:r>
              <w:rPr>
                <w:rFonts w:ascii="Verdana" w:hAnsi="Verdana" w:cs="MyriadPro-Regular"/>
                <w:color w:val="1D1419"/>
                <w:sz w:val="20"/>
                <w:szCs w:val="19"/>
                <w:lang w:eastAsia="en-US"/>
              </w:rPr>
              <w:t>Si la glucemia a los 60 minutos es superior 140mg/dL, debe de realizarse un TTOG de 3 horas, confirmatorio para el diagnóstico de diabetes gestacional</w:t>
            </w:r>
          </w:p>
          <w:p w:rsidR="007C713E" w:rsidRDefault="007C713E" w:rsidP="004F423B">
            <w:pPr>
              <w:numPr>
                <w:ilvl w:val="0"/>
                <w:numId w:val="38"/>
              </w:numPr>
              <w:spacing w:after="120" w:line="276" w:lineRule="auto"/>
              <w:rPr>
                <w:rFonts w:ascii="Verdana" w:hAnsi="Verdana" w:cs="MyriadPro-Regular"/>
                <w:color w:val="1D1419"/>
                <w:sz w:val="20"/>
                <w:szCs w:val="19"/>
                <w:lang w:eastAsia="en-US"/>
              </w:rPr>
            </w:pPr>
            <w:r>
              <w:rPr>
                <w:rFonts w:ascii="Verdana" w:hAnsi="Verdana" w:cs="MyriadPro-Regular"/>
                <w:color w:val="1D1419"/>
                <w:sz w:val="20"/>
                <w:szCs w:val="19"/>
                <w:lang w:eastAsia="en-US"/>
              </w:rPr>
              <w:t xml:space="preserve">Es criterio diagnóstico de diabetes gestacional una glucemia a los 60 min&gt;200mg/dL (no requiere test confirmatorio) </w:t>
            </w:r>
          </w:p>
          <w:p w:rsidR="007C713E" w:rsidRDefault="007C713E">
            <w:pPr>
              <w:spacing w:after="120" w:line="276" w:lineRule="auto"/>
              <w:jc w:val="both"/>
              <w:rPr>
                <w:rFonts w:ascii="Verdana" w:hAnsi="Verdana"/>
                <w:sz w:val="20"/>
                <w:lang w:eastAsia="en-US"/>
              </w:rPr>
            </w:pPr>
          </w:p>
        </w:tc>
      </w:tr>
    </w:tbl>
    <w:p w:rsidR="00DB666A" w:rsidRDefault="00DB666A" w:rsidP="00DB666A"/>
    <w:p w:rsidR="00833396" w:rsidRDefault="00833396" w:rsidP="00DF4AAB"/>
    <w:p w:rsidR="005120D0" w:rsidRDefault="005120D0" w:rsidP="00DF4AAB">
      <w:pPr>
        <w:sectPr w:rsidR="005120D0" w:rsidSect="00184C87">
          <w:footerReference w:type="default" r:id="rId185"/>
          <w:pgSz w:w="16838" w:h="11906" w:orient="landscape" w:code="9"/>
          <w:pgMar w:top="1701" w:right="1418" w:bottom="1701" w:left="1418" w:header="709" w:footer="709" w:gutter="0"/>
          <w:cols w:space="708"/>
          <w:docGrid w:linePitch="360"/>
        </w:sectPr>
      </w:pPr>
    </w:p>
    <w:bookmarkEnd w:id="730"/>
    <w:p w:rsidR="00235DD1" w:rsidRDefault="00235DD1" w:rsidP="00235DD1">
      <w:pPr>
        <w:pStyle w:val="EstiloSeccion"/>
      </w:pPr>
      <w:r w:rsidRPr="0016644F">
        <w:lastRenderedPageBreak/>
        <w:t>SECCIÓN: HORMONAS</w:t>
      </w:r>
    </w:p>
    <w:p w:rsidR="00235DD1" w:rsidRDefault="00235DD1" w:rsidP="00235DD1">
      <w:pPr>
        <w:pStyle w:val="EstiloSeccion"/>
      </w:pPr>
    </w:p>
    <w:p w:rsidR="00235DD1" w:rsidRDefault="00235DD1" w:rsidP="00235DD1">
      <w:pPr>
        <w:pStyle w:val="EstiloSeccion"/>
      </w:pPr>
    </w:p>
    <w:p w:rsidR="00235DD1" w:rsidRDefault="00235DD1" w:rsidP="00235DD1">
      <w:pPr>
        <w:pStyle w:val="EstiloSeccion"/>
      </w:pPr>
    </w:p>
    <w:p w:rsidR="00235DD1" w:rsidRDefault="00235DD1" w:rsidP="00235DD1">
      <w:pPr>
        <w:pStyle w:val="EstiloSeccion"/>
      </w:pPr>
    </w:p>
    <w:p w:rsidR="00235DD1" w:rsidRDefault="00235DD1" w:rsidP="00235DD1">
      <w:pPr>
        <w:pStyle w:val="EstiloSeccion"/>
      </w:pPr>
    </w:p>
    <w:p w:rsidR="00235DD1" w:rsidRDefault="00235DD1" w:rsidP="00235DD1">
      <w:pPr>
        <w:pStyle w:val="EstiloSeccion"/>
      </w:pPr>
    </w:p>
    <w:p w:rsidR="00235DD1" w:rsidRDefault="00235DD1" w:rsidP="00235DD1">
      <w:pPr>
        <w:pStyle w:val="EstiloSeccion"/>
      </w:pPr>
    </w:p>
    <w:p w:rsidR="00235DD1" w:rsidRDefault="00235DD1" w:rsidP="00235DD1">
      <w:pPr>
        <w:pStyle w:val="EstiloSeccion"/>
      </w:pPr>
    </w:p>
    <w:p w:rsidR="00235DD1" w:rsidRDefault="00235DD1" w:rsidP="00235DD1">
      <w:pPr>
        <w:pStyle w:val="EstiloSeccion"/>
      </w:pPr>
    </w:p>
    <w:p w:rsidR="00235DD1" w:rsidRDefault="00235DD1" w:rsidP="00235DD1">
      <w:pPr>
        <w:pStyle w:val="EstiloSeccion"/>
      </w:pPr>
    </w:p>
    <w:p w:rsidR="00235DD1" w:rsidRDefault="00235DD1" w:rsidP="00235DD1">
      <w:pPr>
        <w:pStyle w:val="EstiloSeccion"/>
      </w:pPr>
    </w:p>
    <w:p w:rsidR="00235DD1" w:rsidRDefault="00235DD1" w:rsidP="00235DD1">
      <w:pPr>
        <w:pStyle w:val="EstiloSeccion"/>
      </w:pPr>
    </w:p>
    <w:p w:rsidR="00235DD1" w:rsidRPr="004863B1" w:rsidRDefault="00235DD1" w:rsidP="00235DD1">
      <w:pPr>
        <w:pStyle w:val="EstiloTtulo1Verdana13ptJustificado"/>
      </w:pPr>
      <w:bookmarkStart w:id="955" w:name="_Toc330453572"/>
      <w:bookmarkStart w:id="956" w:name="_Toc330468062"/>
      <w:bookmarkStart w:id="957" w:name="_Toc331592718"/>
      <w:bookmarkStart w:id="958" w:name="_Toc347484256"/>
      <w:bookmarkStart w:id="959" w:name="_Toc350370449"/>
      <w:bookmarkStart w:id="960" w:name="_Toc3893942"/>
      <w:r w:rsidRPr="004863B1">
        <w:lastRenderedPageBreak/>
        <w:t>Hormona anti Mulleriana</w:t>
      </w:r>
      <w:bookmarkEnd w:id="955"/>
      <w:bookmarkEnd w:id="956"/>
      <w:bookmarkEnd w:id="957"/>
      <w:bookmarkEnd w:id="958"/>
      <w:bookmarkEnd w:id="959"/>
      <w:bookmarkEnd w:id="960"/>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6E0B60" w:rsidTr="00CB58A8">
        <w:trPr>
          <w:tblCellSpacing w:w="15" w:type="dxa"/>
        </w:trPr>
        <w:tc>
          <w:tcPr>
            <w:tcW w:w="1980" w:type="dxa"/>
            <w:shd w:val="clear" w:color="auto" w:fill="auto"/>
          </w:tcPr>
          <w:p w:rsidR="00235DD1" w:rsidRPr="006E0B60" w:rsidRDefault="00235DD1" w:rsidP="00CB58A8">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235DD1" w:rsidRPr="006E0B60" w:rsidRDefault="00235DD1" w:rsidP="00CB58A8">
            <w:pPr>
              <w:jc w:val="both"/>
              <w:rPr>
                <w:rFonts w:ascii="Verdana" w:hAnsi="Verdana"/>
                <w:sz w:val="20"/>
                <w:szCs w:val="20"/>
              </w:rPr>
            </w:pPr>
            <w:r w:rsidRPr="006E0B60">
              <w:rPr>
                <w:rFonts w:ascii="Verdana" w:hAnsi="Verdana"/>
                <w:sz w:val="20"/>
                <w:szCs w:val="20"/>
              </w:rPr>
              <w:t xml:space="preserve">Bioquímica </w:t>
            </w:r>
          </w:p>
        </w:tc>
      </w:tr>
      <w:tr w:rsidR="00235DD1" w:rsidRPr="006E0B60" w:rsidTr="00CB58A8">
        <w:trPr>
          <w:tblCellSpacing w:w="15" w:type="dxa"/>
        </w:trPr>
        <w:tc>
          <w:tcPr>
            <w:tcW w:w="1980" w:type="dxa"/>
            <w:shd w:val="clear" w:color="auto" w:fill="auto"/>
          </w:tcPr>
          <w:p w:rsidR="00235DD1" w:rsidRPr="006E0B60" w:rsidRDefault="00235DD1" w:rsidP="00CB58A8">
            <w:pPr>
              <w:jc w:val="both"/>
              <w:rPr>
                <w:rFonts w:ascii="Verdana" w:hAnsi="Verdana"/>
                <w:sz w:val="20"/>
                <w:szCs w:val="20"/>
              </w:rPr>
            </w:pPr>
            <w:r w:rsidRPr="006E0B60">
              <w:rPr>
                <w:rFonts w:ascii="Verdana" w:hAnsi="Verdana"/>
                <w:sz w:val="20"/>
                <w:szCs w:val="20"/>
              </w:rPr>
              <w:t xml:space="preserve">Sección: </w:t>
            </w:r>
          </w:p>
        </w:tc>
        <w:tc>
          <w:tcPr>
            <w:tcW w:w="11456" w:type="dxa"/>
            <w:shd w:val="clear" w:color="auto" w:fill="auto"/>
          </w:tcPr>
          <w:p w:rsidR="00235DD1" w:rsidRPr="006E0B60" w:rsidRDefault="00B8034C" w:rsidP="00CB58A8">
            <w:pPr>
              <w:jc w:val="both"/>
              <w:rPr>
                <w:rFonts w:ascii="Verdana" w:hAnsi="Verdana"/>
                <w:sz w:val="20"/>
                <w:szCs w:val="20"/>
              </w:rPr>
            </w:pPr>
            <w:hyperlink r:id="rId186" w:history="1">
              <w:r w:rsidR="00235DD1">
                <w:rPr>
                  <w:rStyle w:val="Hipervnculo"/>
                  <w:sz w:val="20"/>
                  <w:szCs w:val="20"/>
                </w:rPr>
                <w:t>Hormonas</w:t>
              </w:r>
            </w:hyperlink>
          </w:p>
        </w:tc>
      </w:tr>
      <w:tr w:rsidR="00235DD1" w:rsidRPr="006E0B60" w:rsidTr="00CB58A8">
        <w:trPr>
          <w:tblCellSpacing w:w="15" w:type="dxa"/>
        </w:trPr>
        <w:tc>
          <w:tcPr>
            <w:tcW w:w="1980" w:type="dxa"/>
            <w:shd w:val="clear" w:color="auto" w:fill="auto"/>
          </w:tcPr>
          <w:p w:rsidR="00235DD1" w:rsidRPr="006E0B60" w:rsidRDefault="00235DD1" w:rsidP="00CB58A8">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235DD1" w:rsidRPr="006E0B60" w:rsidRDefault="00235DD1" w:rsidP="00CB58A8">
            <w:pPr>
              <w:jc w:val="both"/>
              <w:rPr>
                <w:rFonts w:ascii="Verdana" w:hAnsi="Verdana"/>
                <w:sz w:val="20"/>
                <w:szCs w:val="20"/>
              </w:rPr>
            </w:pPr>
            <w:r>
              <w:rPr>
                <w:rFonts w:ascii="Verdana" w:hAnsi="Verdana"/>
                <w:sz w:val="20"/>
                <w:szCs w:val="20"/>
              </w:rPr>
              <w:t>Unidades: ng/mL</w:t>
            </w:r>
          </w:p>
        </w:tc>
      </w:tr>
      <w:tr w:rsidR="00235DD1" w:rsidRPr="006E0B60" w:rsidTr="00CB58A8">
        <w:trPr>
          <w:tblCellSpacing w:w="15" w:type="dxa"/>
        </w:trPr>
        <w:tc>
          <w:tcPr>
            <w:tcW w:w="1980" w:type="dxa"/>
            <w:shd w:val="clear" w:color="auto" w:fill="auto"/>
          </w:tcPr>
          <w:p w:rsidR="00235DD1" w:rsidRPr="006E0B60" w:rsidRDefault="00235DD1" w:rsidP="00CB58A8">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235DD1" w:rsidRPr="006E0B60" w:rsidRDefault="00235DD1" w:rsidP="00CB58A8">
            <w:pPr>
              <w:jc w:val="both"/>
              <w:rPr>
                <w:rFonts w:ascii="Verdana" w:hAnsi="Verdana"/>
                <w:sz w:val="20"/>
                <w:szCs w:val="20"/>
              </w:rPr>
            </w:pPr>
            <w:r w:rsidRPr="006E0B60">
              <w:rPr>
                <w:rFonts w:ascii="Verdana" w:hAnsi="Verdana"/>
                <w:sz w:val="20"/>
                <w:szCs w:val="20"/>
              </w:rPr>
              <w:t xml:space="preserve">HAM </w:t>
            </w:r>
          </w:p>
        </w:tc>
      </w:tr>
      <w:tr w:rsidR="00235DD1" w:rsidRPr="006E0B60" w:rsidTr="00CB58A8">
        <w:trPr>
          <w:tblCellSpacing w:w="15" w:type="dxa"/>
        </w:trPr>
        <w:tc>
          <w:tcPr>
            <w:tcW w:w="1980" w:type="dxa"/>
            <w:shd w:val="clear" w:color="auto" w:fill="auto"/>
          </w:tcPr>
          <w:p w:rsidR="00235DD1" w:rsidRPr="006E0B60" w:rsidRDefault="00235DD1" w:rsidP="00CB58A8">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235DD1" w:rsidRPr="006E0B60" w:rsidRDefault="00235DD1" w:rsidP="00CB58A8">
            <w:pPr>
              <w:jc w:val="both"/>
              <w:rPr>
                <w:rFonts w:ascii="Verdana" w:hAnsi="Verdana"/>
                <w:sz w:val="20"/>
                <w:szCs w:val="20"/>
              </w:rPr>
            </w:pPr>
            <w:r w:rsidRPr="006E0B60">
              <w:rPr>
                <w:rFonts w:ascii="Verdana" w:hAnsi="Verdana"/>
                <w:sz w:val="20"/>
                <w:szCs w:val="20"/>
              </w:rPr>
              <w:t xml:space="preserve">Suero </w:t>
            </w:r>
          </w:p>
        </w:tc>
      </w:tr>
      <w:tr w:rsidR="00235DD1" w:rsidRPr="006E0B60" w:rsidTr="00CB58A8">
        <w:trPr>
          <w:tblCellSpacing w:w="15" w:type="dxa"/>
        </w:trPr>
        <w:tc>
          <w:tcPr>
            <w:tcW w:w="1980" w:type="dxa"/>
            <w:shd w:val="clear" w:color="auto" w:fill="auto"/>
          </w:tcPr>
          <w:p w:rsidR="00235DD1" w:rsidRPr="006E0B60" w:rsidRDefault="00235DD1" w:rsidP="00CB58A8">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235DD1" w:rsidRPr="006E0B60" w:rsidRDefault="00235DD1" w:rsidP="00CB58A8">
            <w:pPr>
              <w:jc w:val="both"/>
              <w:rPr>
                <w:rFonts w:ascii="Verdana" w:hAnsi="Verdana"/>
                <w:sz w:val="20"/>
                <w:szCs w:val="20"/>
              </w:rPr>
            </w:pPr>
            <w:r w:rsidRPr="006E0B60">
              <w:rPr>
                <w:rFonts w:ascii="Verdana" w:hAnsi="Verdana"/>
                <w:sz w:val="20"/>
                <w:szCs w:val="20"/>
              </w:rPr>
              <w:t xml:space="preserve">Bio-Tubo seco tapón amarillo gel 5 ml </w:t>
            </w:r>
          </w:p>
        </w:tc>
      </w:tr>
      <w:tr w:rsidR="00235DD1" w:rsidRPr="006E0B60" w:rsidTr="00CB58A8">
        <w:trPr>
          <w:tblCellSpacing w:w="15" w:type="dxa"/>
        </w:trPr>
        <w:tc>
          <w:tcPr>
            <w:tcW w:w="1980" w:type="dxa"/>
            <w:shd w:val="clear" w:color="auto" w:fill="auto"/>
          </w:tcPr>
          <w:p w:rsidR="00235DD1" w:rsidRPr="006E0B60" w:rsidRDefault="00235DD1" w:rsidP="00CB58A8">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235DD1" w:rsidRPr="006E0B60" w:rsidRDefault="00235DD1" w:rsidP="00CB58A8">
            <w:pPr>
              <w:jc w:val="both"/>
              <w:rPr>
                <w:rFonts w:ascii="Verdana" w:hAnsi="Verdana"/>
                <w:sz w:val="20"/>
                <w:szCs w:val="20"/>
              </w:rPr>
            </w:pPr>
            <w:r>
              <w:rPr>
                <w:rFonts w:ascii="Verdana" w:hAnsi="Verdana"/>
                <w:sz w:val="20"/>
                <w:szCs w:val="20"/>
              </w:rPr>
              <w:t>20-30 días</w:t>
            </w:r>
          </w:p>
        </w:tc>
      </w:tr>
      <w:tr w:rsidR="00235DD1" w:rsidRPr="006E0B60" w:rsidTr="00CB58A8">
        <w:trPr>
          <w:tblCellSpacing w:w="15" w:type="dxa"/>
        </w:trPr>
        <w:tc>
          <w:tcPr>
            <w:tcW w:w="1980" w:type="dxa"/>
            <w:shd w:val="clear" w:color="auto" w:fill="auto"/>
          </w:tcPr>
          <w:p w:rsidR="00235DD1" w:rsidRPr="006E0B60" w:rsidRDefault="00235DD1" w:rsidP="00CB58A8">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235DD1" w:rsidRPr="006E0B60" w:rsidRDefault="00235DD1" w:rsidP="00CB58A8">
            <w:pPr>
              <w:spacing w:before="120" w:after="120"/>
              <w:jc w:val="both"/>
              <w:rPr>
                <w:rFonts w:ascii="Verdana" w:hAnsi="Verdana"/>
                <w:sz w:val="20"/>
                <w:szCs w:val="20"/>
              </w:rPr>
            </w:pPr>
            <w:r>
              <w:rPr>
                <w:rFonts w:ascii="Verdana" w:hAnsi="Verdana"/>
                <w:sz w:val="20"/>
                <w:szCs w:val="20"/>
              </w:rPr>
              <w:t>La hormona anti -</w:t>
            </w:r>
            <w:r w:rsidRPr="006E0B60">
              <w:rPr>
                <w:rFonts w:ascii="Verdana" w:hAnsi="Verdana"/>
                <w:sz w:val="20"/>
                <w:szCs w:val="20"/>
              </w:rPr>
              <w:t xml:space="preserve">Mulleriana en los varones es secretada durante el desarrollo embrionario por las cel. de Sertoli de los testículos. </w:t>
            </w:r>
          </w:p>
          <w:p w:rsidR="00235DD1" w:rsidRPr="006E0B60" w:rsidRDefault="00235DD1" w:rsidP="00CB58A8">
            <w:pPr>
              <w:pStyle w:val="NormalWeb"/>
              <w:spacing w:before="120" w:beforeAutospacing="0" w:after="120" w:afterAutospacing="0"/>
              <w:jc w:val="both"/>
              <w:rPr>
                <w:rFonts w:ascii="Verdana" w:hAnsi="Verdana"/>
                <w:sz w:val="20"/>
                <w:szCs w:val="20"/>
              </w:rPr>
            </w:pPr>
            <w:r w:rsidRPr="006E0B60">
              <w:rPr>
                <w:rFonts w:ascii="Verdana" w:hAnsi="Verdana"/>
                <w:sz w:val="20"/>
                <w:szCs w:val="20"/>
              </w:rPr>
              <w:t>En la embriogénesis femenina la ausencia de hormona anti- mulleriana permite el desarrollo de los órganos sexuales femeninos. Tras el nacimiento se produce en pequeñas</w:t>
            </w:r>
            <w:r>
              <w:rPr>
                <w:rFonts w:ascii="Verdana" w:hAnsi="Verdana"/>
                <w:sz w:val="20"/>
                <w:szCs w:val="20"/>
              </w:rPr>
              <w:t xml:space="preserve"> cantidades por las cel. granulo</w:t>
            </w:r>
            <w:r w:rsidRPr="006E0B60">
              <w:rPr>
                <w:rFonts w:ascii="Verdana" w:hAnsi="Verdana"/>
                <w:sz w:val="20"/>
                <w:szCs w:val="20"/>
              </w:rPr>
              <w:t xml:space="preserve">sas del ovario y se hace indetectable tras la menopausia. </w:t>
            </w:r>
          </w:p>
          <w:p w:rsidR="00235DD1" w:rsidRPr="006E0B60" w:rsidRDefault="00235DD1" w:rsidP="00CB58A8">
            <w:pPr>
              <w:pStyle w:val="NormalWeb"/>
              <w:spacing w:before="120" w:beforeAutospacing="0" w:after="120" w:afterAutospacing="0"/>
              <w:jc w:val="both"/>
              <w:rPr>
                <w:rFonts w:ascii="Verdana" w:hAnsi="Verdana"/>
                <w:sz w:val="20"/>
                <w:szCs w:val="20"/>
              </w:rPr>
            </w:pPr>
            <w:r w:rsidRPr="006E0B60">
              <w:rPr>
                <w:rFonts w:ascii="Verdana" w:hAnsi="Verdana"/>
                <w:sz w:val="20"/>
                <w:szCs w:val="20"/>
              </w:rPr>
              <w:t>Se ha demostrado que la concentración de hormona anti mulleriana en suero se relaciona directamente con el recuento folicular y constituye un indicador de la reserva ovárica, además</w:t>
            </w:r>
            <w:r>
              <w:rPr>
                <w:rFonts w:ascii="Verdana" w:hAnsi="Verdana"/>
                <w:sz w:val="20"/>
                <w:szCs w:val="20"/>
              </w:rPr>
              <w:t xml:space="preserve"> el nivel no varí</w:t>
            </w:r>
            <w:r w:rsidRPr="006E0B60">
              <w:rPr>
                <w:rFonts w:ascii="Verdana" w:hAnsi="Verdana"/>
                <w:sz w:val="20"/>
                <w:szCs w:val="20"/>
              </w:rPr>
              <w:t xml:space="preserve">a significativamente durante el ciclo menstrual. </w:t>
            </w:r>
          </w:p>
          <w:p w:rsidR="00235DD1" w:rsidRPr="006E0B60" w:rsidRDefault="00235DD1" w:rsidP="00CB58A8">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Se emplea como predicción de la respuesta ovárica en los casos de reproducción asistida. </w:t>
            </w:r>
          </w:p>
          <w:p w:rsidR="00235DD1" w:rsidRPr="006E0B60" w:rsidRDefault="00235DD1" w:rsidP="00CB58A8">
            <w:pPr>
              <w:pStyle w:val="NormalWeb"/>
              <w:spacing w:before="120" w:beforeAutospacing="0" w:after="120" w:afterAutospacing="0"/>
              <w:jc w:val="both"/>
              <w:rPr>
                <w:rFonts w:ascii="Verdana" w:hAnsi="Verdana"/>
                <w:sz w:val="20"/>
                <w:szCs w:val="20"/>
              </w:rPr>
            </w:pPr>
            <w:r w:rsidRPr="006E0B60">
              <w:rPr>
                <w:rFonts w:ascii="Verdana" w:hAnsi="Verdana"/>
                <w:sz w:val="20"/>
                <w:szCs w:val="20"/>
              </w:rPr>
              <w:t xml:space="preserve">Valor de referencia: &lt; de 1 ng/mL indica reserva ovárica baja </w:t>
            </w:r>
          </w:p>
        </w:tc>
      </w:tr>
      <w:tr w:rsidR="00235DD1" w:rsidRPr="006E0B60" w:rsidTr="00CB58A8">
        <w:trPr>
          <w:tblCellSpacing w:w="15" w:type="dxa"/>
        </w:trPr>
        <w:tc>
          <w:tcPr>
            <w:tcW w:w="1980" w:type="dxa"/>
            <w:shd w:val="clear" w:color="auto" w:fill="auto"/>
          </w:tcPr>
          <w:p w:rsidR="00235DD1" w:rsidRPr="006E0B60" w:rsidRDefault="00235DD1" w:rsidP="00CB58A8">
            <w:pPr>
              <w:jc w:val="both"/>
              <w:rPr>
                <w:rFonts w:ascii="Verdana" w:hAnsi="Verdana"/>
                <w:sz w:val="20"/>
                <w:szCs w:val="20"/>
              </w:rPr>
            </w:pPr>
            <w:r w:rsidRPr="006E0B60">
              <w:rPr>
                <w:rFonts w:ascii="Verdana" w:hAnsi="Verdana"/>
                <w:sz w:val="20"/>
                <w:szCs w:val="20"/>
              </w:rPr>
              <w:t xml:space="preserve">Técnicas: </w:t>
            </w:r>
          </w:p>
        </w:tc>
        <w:tc>
          <w:tcPr>
            <w:tcW w:w="11456" w:type="dxa"/>
            <w:shd w:val="clear" w:color="auto" w:fill="auto"/>
          </w:tcPr>
          <w:p w:rsidR="00235DD1" w:rsidRPr="006E0B60" w:rsidRDefault="00235DD1" w:rsidP="00CB58A8">
            <w:pPr>
              <w:jc w:val="both"/>
              <w:rPr>
                <w:rFonts w:ascii="Verdana" w:hAnsi="Verdana"/>
                <w:sz w:val="20"/>
                <w:szCs w:val="20"/>
              </w:rPr>
            </w:pPr>
            <w:r>
              <w:rPr>
                <w:rFonts w:ascii="Verdana" w:hAnsi="Verdana"/>
                <w:sz w:val="20"/>
                <w:szCs w:val="20"/>
              </w:rPr>
              <w:t>Enzimoinmunoanálisis</w:t>
            </w:r>
          </w:p>
        </w:tc>
      </w:tr>
    </w:tbl>
    <w:p w:rsidR="00235DD1" w:rsidRPr="00117518" w:rsidRDefault="00235DD1" w:rsidP="00235DD1">
      <w:r>
        <w:br w:type="page"/>
      </w:r>
    </w:p>
    <w:p w:rsidR="00235DD1" w:rsidRDefault="00235DD1" w:rsidP="00235DD1">
      <w:pPr>
        <w:pStyle w:val="EstiloTtulo1Verdana13ptJustificado"/>
      </w:pPr>
      <w:bookmarkStart w:id="961" w:name="_Toc350370617"/>
      <w:bookmarkStart w:id="962" w:name="_Toc330558831"/>
      <w:bookmarkStart w:id="963" w:name="_Toc331592899"/>
      <w:bookmarkStart w:id="964" w:name="_Toc347484437"/>
      <w:bookmarkStart w:id="965" w:name="_Toc3893943"/>
      <w:r>
        <w:lastRenderedPageBreak/>
        <w:t>Actividad Renina</w:t>
      </w:r>
      <w:bookmarkEnd w:id="961"/>
      <w:bookmarkEnd w:id="965"/>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Laboratorio: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Bioquímica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Sección: </w:t>
            </w:r>
          </w:p>
        </w:tc>
        <w:tc>
          <w:tcPr>
            <w:tcW w:w="11456" w:type="dxa"/>
            <w:shd w:val="clear" w:color="auto" w:fill="auto"/>
          </w:tcPr>
          <w:p w:rsidR="00235DD1" w:rsidRPr="00D57287" w:rsidRDefault="00B8034C" w:rsidP="00CB58A8">
            <w:pPr>
              <w:pStyle w:val="NormalWeb"/>
              <w:jc w:val="both"/>
              <w:rPr>
                <w:rFonts w:ascii="Verdana" w:hAnsi="Verdana"/>
                <w:sz w:val="20"/>
              </w:rPr>
            </w:pPr>
            <w:hyperlink r:id="rId187" w:history="1">
              <w:r w:rsidR="00235DD1" w:rsidRPr="00D57287">
                <w:rPr>
                  <w:rStyle w:val="Hipervnculo"/>
                  <w:sz w:val="20"/>
                  <w:szCs w:val="22"/>
                </w:rPr>
                <w:t>Hormonas</w:t>
              </w:r>
            </w:hyperlink>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Capítulo: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Unidades: ng/mL/h</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Código: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AREN</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Muestra: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Plasma</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Contenedor: </w:t>
            </w:r>
          </w:p>
        </w:tc>
        <w:tc>
          <w:tcPr>
            <w:tcW w:w="11456" w:type="dxa"/>
            <w:shd w:val="clear" w:color="auto" w:fill="auto"/>
          </w:tcPr>
          <w:p w:rsidR="00235DD1" w:rsidRPr="00D57287" w:rsidRDefault="00235DD1" w:rsidP="00CB58A8">
            <w:pPr>
              <w:pStyle w:val="NormalWeb"/>
              <w:jc w:val="both"/>
              <w:rPr>
                <w:rFonts w:ascii="Verdana" w:hAnsi="Verdana"/>
                <w:sz w:val="20"/>
              </w:rPr>
            </w:pP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 Análisis: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10 días</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Observaciones: </w:t>
            </w:r>
          </w:p>
        </w:tc>
        <w:tc>
          <w:tcPr>
            <w:tcW w:w="11456" w:type="dxa"/>
            <w:shd w:val="clear" w:color="auto" w:fill="auto"/>
          </w:tcPr>
          <w:p w:rsidR="00235DD1" w:rsidRDefault="00235DD1" w:rsidP="00CB58A8">
            <w:pPr>
              <w:pStyle w:val="NormalWeb"/>
              <w:jc w:val="both"/>
              <w:rPr>
                <w:rFonts w:ascii="Verdana" w:hAnsi="Verdana"/>
                <w:sz w:val="20"/>
              </w:rPr>
            </w:pP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Pruebas relacionadas: </w:t>
            </w:r>
            <w:r>
              <w:rPr>
                <w:rFonts w:ascii="Verdana" w:hAnsi="Verdana"/>
                <w:sz w:val="20"/>
                <w:szCs w:val="22"/>
              </w:rPr>
              <w:t>Aldosterona, cociente Aldosterona/Renina</w:t>
            </w:r>
          </w:p>
          <w:p w:rsidR="00235DD1" w:rsidRDefault="00235DD1" w:rsidP="00CB58A8">
            <w:pPr>
              <w:pStyle w:val="NormalWeb"/>
              <w:jc w:val="both"/>
              <w:rPr>
                <w:rFonts w:ascii="Verdana" w:hAnsi="Verdana"/>
                <w:sz w:val="20"/>
              </w:rPr>
            </w:pPr>
            <w:r w:rsidRPr="00D57287">
              <w:rPr>
                <w:rFonts w:ascii="Verdana" w:hAnsi="Verdana"/>
                <w:sz w:val="20"/>
                <w:szCs w:val="22"/>
              </w:rPr>
              <w:t>Valores de referencia</w:t>
            </w:r>
            <w:r>
              <w:rPr>
                <w:rFonts w:ascii="Verdana" w:hAnsi="Verdana"/>
                <w:sz w:val="20"/>
                <w:szCs w:val="22"/>
              </w:rPr>
              <w:t xml:space="preserve"> adultos</w:t>
            </w:r>
            <w:r w:rsidRPr="00D57287">
              <w:rPr>
                <w:rFonts w:ascii="Verdana" w:hAnsi="Verdana"/>
                <w:sz w:val="20"/>
                <w:szCs w:val="22"/>
              </w:rPr>
              <w:t xml:space="preserve">: </w:t>
            </w:r>
            <w:r>
              <w:rPr>
                <w:rFonts w:ascii="Verdana" w:hAnsi="Verdana"/>
                <w:sz w:val="20"/>
                <w:szCs w:val="22"/>
              </w:rPr>
              <w:t>posición Ortostática: 1,3-4,0 ng/mL/h; posición Supina: 0,2-2,3 ng/mL/h</w:t>
            </w:r>
          </w:p>
          <w:p w:rsidR="00235DD1" w:rsidRDefault="00235DD1" w:rsidP="00CB58A8">
            <w:pPr>
              <w:pStyle w:val="NormalWeb"/>
              <w:jc w:val="both"/>
              <w:rPr>
                <w:rFonts w:ascii="Verdana" w:hAnsi="Verdana"/>
                <w:sz w:val="20"/>
              </w:rPr>
            </w:pPr>
            <w:r>
              <w:rPr>
                <w:rFonts w:ascii="Verdana" w:hAnsi="Verdana"/>
                <w:sz w:val="20"/>
                <w:szCs w:val="22"/>
              </w:rPr>
              <w:t>Observaciones:</w:t>
            </w:r>
          </w:p>
          <w:p w:rsidR="00235DD1" w:rsidRDefault="00235DD1" w:rsidP="00CB58A8">
            <w:pPr>
              <w:pStyle w:val="NormalWeb"/>
              <w:jc w:val="both"/>
              <w:rPr>
                <w:rFonts w:ascii="Verdana" w:hAnsi="Verdana"/>
                <w:sz w:val="20"/>
              </w:rPr>
            </w:pPr>
            <w:r>
              <w:rPr>
                <w:rFonts w:ascii="Verdana" w:hAnsi="Verdana"/>
                <w:sz w:val="20"/>
                <w:szCs w:val="22"/>
              </w:rPr>
              <w:t xml:space="preserve"> Los valores de referencia para niños de 1-3 meses son 2-6 veces superiores a los de los adultos. </w:t>
            </w:r>
          </w:p>
          <w:p w:rsidR="00235DD1" w:rsidRDefault="00235DD1" w:rsidP="00CB58A8">
            <w:pPr>
              <w:pStyle w:val="NormalWeb"/>
              <w:jc w:val="both"/>
              <w:rPr>
                <w:rFonts w:ascii="Verdana" w:hAnsi="Verdana"/>
                <w:sz w:val="20"/>
              </w:rPr>
            </w:pPr>
            <w:r>
              <w:rPr>
                <w:rFonts w:ascii="Verdana" w:hAnsi="Verdana"/>
                <w:sz w:val="20"/>
                <w:szCs w:val="22"/>
              </w:rPr>
              <w:t>Los valores de referencia para niños de 3-12 meses son 1-3 veces superiores a los de los adultos.</w:t>
            </w:r>
          </w:p>
          <w:p w:rsidR="00235DD1" w:rsidRDefault="00235DD1" w:rsidP="00CB58A8">
            <w:pPr>
              <w:pStyle w:val="NormalWeb"/>
              <w:jc w:val="both"/>
              <w:rPr>
                <w:rFonts w:ascii="Verdana" w:hAnsi="Verdana"/>
                <w:sz w:val="20"/>
              </w:rPr>
            </w:pPr>
          </w:p>
          <w:p w:rsidR="00235DD1" w:rsidRDefault="00235DD1" w:rsidP="00CB58A8">
            <w:pPr>
              <w:pStyle w:val="NormalWeb"/>
              <w:jc w:val="both"/>
              <w:rPr>
                <w:rFonts w:ascii="Verdana" w:hAnsi="Verdana"/>
                <w:sz w:val="20"/>
              </w:rPr>
            </w:pPr>
          </w:p>
          <w:p w:rsidR="00235DD1" w:rsidRDefault="00235DD1" w:rsidP="00CB58A8">
            <w:pPr>
              <w:pStyle w:val="NormalWeb"/>
              <w:jc w:val="both"/>
              <w:rPr>
                <w:rFonts w:ascii="Verdana" w:hAnsi="Verdana"/>
                <w:sz w:val="20"/>
              </w:rPr>
            </w:pPr>
          </w:p>
          <w:p w:rsidR="00235DD1" w:rsidRDefault="00235DD1" w:rsidP="00CB58A8">
            <w:pPr>
              <w:pStyle w:val="NormalWeb"/>
              <w:jc w:val="both"/>
              <w:rPr>
                <w:rFonts w:ascii="Verdana" w:hAnsi="Verdana"/>
                <w:sz w:val="20"/>
              </w:rPr>
            </w:pPr>
          </w:p>
          <w:p w:rsidR="00235DD1" w:rsidRPr="00D57287" w:rsidRDefault="00235DD1" w:rsidP="00CB58A8">
            <w:pPr>
              <w:pStyle w:val="NormalWeb"/>
              <w:jc w:val="both"/>
              <w:rPr>
                <w:rFonts w:ascii="Verdana" w:hAnsi="Verdana"/>
                <w:sz w:val="20"/>
              </w:rPr>
            </w:pPr>
          </w:p>
        </w:tc>
      </w:tr>
    </w:tbl>
    <w:p w:rsidR="00235DD1" w:rsidRDefault="00235DD1" w:rsidP="00235DD1">
      <w:pPr>
        <w:pStyle w:val="EstiloTtulo1Verdana13ptJustificado"/>
      </w:pPr>
      <w:bookmarkStart w:id="966" w:name="_Toc350370618"/>
      <w:bookmarkStart w:id="967" w:name="_Toc3893944"/>
      <w:r>
        <w:lastRenderedPageBreak/>
        <w:t>Aldosterona sérica</w:t>
      </w:r>
      <w:bookmarkEnd w:id="966"/>
      <w:bookmarkEnd w:id="967"/>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Laboratorio: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Bioquímica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Sección: </w:t>
            </w:r>
          </w:p>
        </w:tc>
        <w:tc>
          <w:tcPr>
            <w:tcW w:w="11456" w:type="dxa"/>
            <w:shd w:val="clear" w:color="auto" w:fill="auto"/>
          </w:tcPr>
          <w:p w:rsidR="00235DD1" w:rsidRPr="00D57287" w:rsidRDefault="00B8034C" w:rsidP="00CB58A8">
            <w:pPr>
              <w:pStyle w:val="NormalWeb"/>
              <w:jc w:val="both"/>
              <w:rPr>
                <w:rFonts w:ascii="Verdana" w:hAnsi="Verdana"/>
                <w:sz w:val="20"/>
              </w:rPr>
            </w:pPr>
            <w:hyperlink r:id="rId188" w:history="1">
              <w:r w:rsidR="00235DD1" w:rsidRPr="00D57287">
                <w:rPr>
                  <w:rStyle w:val="Hipervnculo"/>
                  <w:sz w:val="20"/>
                  <w:szCs w:val="22"/>
                </w:rPr>
                <w:t>Hormonas</w:t>
              </w:r>
            </w:hyperlink>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Capítulo: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Unidades: pg/mL</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Código: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ALDS</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Muestra: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Suero</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Contenedor: </w:t>
            </w:r>
          </w:p>
        </w:tc>
        <w:tc>
          <w:tcPr>
            <w:tcW w:w="11456" w:type="dxa"/>
            <w:shd w:val="clear" w:color="auto" w:fill="auto"/>
          </w:tcPr>
          <w:p w:rsidR="00235DD1" w:rsidRPr="00D57287" w:rsidRDefault="00235DD1" w:rsidP="00CB58A8">
            <w:pPr>
              <w:pStyle w:val="NormalWeb"/>
              <w:jc w:val="both"/>
              <w:rPr>
                <w:rFonts w:ascii="Verdana" w:hAnsi="Verdana"/>
                <w:sz w:val="20"/>
              </w:rPr>
            </w:pP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 Análisis: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10 días</w:t>
            </w:r>
          </w:p>
        </w:tc>
      </w:tr>
      <w:tr w:rsidR="00235DD1" w:rsidRPr="00D57287" w:rsidTr="00CB58A8">
        <w:trPr>
          <w:tblCellSpacing w:w="15" w:type="dxa"/>
        </w:trPr>
        <w:tc>
          <w:tcPr>
            <w:tcW w:w="1980" w:type="dxa"/>
            <w:shd w:val="clear" w:color="auto" w:fill="auto"/>
          </w:tcPr>
          <w:p w:rsidR="00235DD1" w:rsidRDefault="00235DD1" w:rsidP="00CB58A8">
            <w:pPr>
              <w:pStyle w:val="NormalWeb"/>
              <w:jc w:val="both"/>
              <w:rPr>
                <w:rFonts w:ascii="Verdana" w:hAnsi="Verdana"/>
                <w:sz w:val="20"/>
              </w:rPr>
            </w:pPr>
            <w:r w:rsidRPr="00D57287">
              <w:rPr>
                <w:rFonts w:ascii="Verdana" w:hAnsi="Verdana"/>
                <w:sz w:val="20"/>
                <w:szCs w:val="22"/>
              </w:rPr>
              <w:t xml:space="preserve">Observaciones: </w:t>
            </w:r>
          </w:p>
          <w:p w:rsidR="00235DD1" w:rsidRPr="00361CA5" w:rsidRDefault="00235DD1" w:rsidP="00CB58A8"/>
          <w:p w:rsidR="00235DD1" w:rsidRPr="00361CA5" w:rsidRDefault="00235DD1" w:rsidP="00CB58A8"/>
          <w:p w:rsidR="00235DD1" w:rsidRPr="00361CA5" w:rsidRDefault="00235DD1" w:rsidP="00CB58A8"/>
          <w:p w:rsidR="00235DD1" w:rsidRPr="00361CA5" w:rsidRDefault="00235DD1" w:rsidP="00CB58A8"/>
          <w:p w:rsidR="00235DD1" w:rsidRPr="00361CA5" w:rsidRDefault="00235DD1" w:rsidP="00CB58A8"/>
          <w:p w:rsidR="00235DD1" w:rsidRDefault="00235DD1" w:rsidP="00CB58A8"/>
          <w:p w:rsidR="00235DD1" w:rsidRPr="00361CA5" w:rsidRDefault="00235DD1" w:rsidP="00CB58A8">
            <w:pPr>
              <w:pStyle w:val="NormalWeb"/>
              <w:jc w:val="both"/>
            </w:pP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Pruebas relacionadas: </w:t>
            </w:r>
            <w:r>
              <w:rPr>
                <w:rFonts w:ascii="Verdana" w:hAnsi="Verdana"/>
                <w:sz w:val="20"/>
                <w:szCs w:val="22"/>
              </w:rPr>
              <w:t>Aldosterona urinaria, Renina plasmática, cociente Aldosterona/Renina</w:t>
            </w:r>
          </w:p>
          <w:p w:rsidR="00235DD1" w:rsidRDefault="00235DD1" w:rsidP="00CB58A8">
            <w:pPr>
              <w:pStyle w:val="NormalWeb"/>
              <w:jc w:val="both"/>
              <w:rPr>
                <w:rFonts w:ascii="Verdana" w:hAnsi="Verdana"/>
                <w:sz w:val="20"/>
              </w:rPr>
            </w:pPr>
            <w:r w:rsidRPr="00D57287">
              <w:rPr>
                <w:rFonts w:ascii="Verdana" w:hAnsi="Verdana"/>
                <w:sz w:val="20"/>
                <w:szCs w:val="22"/>
              </w:rPr>
              <w:t>Valores de referencia</w:t>
            </w:r>
            <w:r>
              <w:rPr>
                <w:rFonts w:ascii="Verdana" w:hAnsi="Verdana"/>
                <w:sz w:val="20"/>
                <w:szCs w:val="22"/>
              </w:rPr>
              <w:t xml:space="preserve"> adultos</w:t>
            </w:r>
            <w:r w:rsidRPr="00D57287">
              <w:rPr>
                <w:rFonts w:ascii="Verdana" w:hAnsi="Verdana"/>
                <w:sz w:val="20"/>
                <w:szCs w:val="22"/>
              </w:rPr>
              <w:t xml:space="preserve">: </w:t>
            </w:r>
            <w:r>
              <w:rPr>
                <w:rFonts w:ascii="Verdana" w:hAnsi="Verdana"/>
                <w:sz w:val="20"/>
                <w:szCs w:val="22"/>
              </w:rPr>
              <w:t>posición Ortostática: 40-300 pg/mL; posición Supina: 17-130 pg/mL. Los valores de referencia para niños son 1-4 veces superiores a los de los adultos.</w:t>
            </w:r>
          </w:p>
          <w:p w:rsidR="00235DD1" w:rsidRDefault="00235DD1" w:rsidP="00CB58A8">
            <w:pPr>
              <w:pStyle w:val="NormalWeb"/>
              <w:jc w:val="both"/>
              <w:rPr>
                <w:rFonts w:ascii="Verdana" w:hAnsi="Verdana"/>
                <w:sz w:val="20"/>
              </w:rPr>
            </w:pPr>
            <w:r>
              <w:rPr>
                <w:rFonts w:ascii="Verdana" w:hAnsi="Verdana"/>
                <w:sz w:val="20"/>
                <w:szCs w:val="22"/>
              </w:rPr>
              <w:t xml:space="preserve">Indicaciones: estudio y diagnóstico diferencial de origen suprarrenal de alteraciones de la tensión arterial, considerando que menos del 1% de los casos de hipertensión arterial son debidos a hiperaldosteronismo. Sugerencias sobre interpretación: niveles elevados en: hiperaldosteronismo primario y secundario (hipopotasemia, alcalosis metabólica, hipertensión arterial); HTA maligna; síndrome de Cushing; síndrome de Bartter; hiponatremia e hipopotasemia. Niveles disminuidos en: insuficiencia adrenal, dieta rica en sodio y en hipernatremia e hipopotasemia, La aldosterona aumenta en el embarazo. </w:t>
            </w:r>
          </w:p>
          <w:p w:rsidR="00235DD1" w:rsidRDefault="00235DD1" w:rsidP="00CB58A8">
            <w:pPr>
              <w:pStyle w:val="NormalWeb"/>
              <w:jc w:val="both"/>
              <w:rPr>
                <w:rFonts w:ascii="Verdana" w:hAnsi="Verdana"/>
                <w:sz w:val="20"/>
              </w:rPr>
            </w:pPr>
            <w:r>
              <w:rPr>
                <w:rFonts w:ascii="Verdana" w:hAnsi="Verdana"/>
                <w:sz w:val="20"/>
                <w:szCs w:val="22"/>
              </w:rPr>
              <w:t>Factor de conversión: dividir por 10 para pasar resultados de pg/mL a ng/dL. Preparación del paciente: dos semanas antes de la extracción, mantener una dieta normosódica. No ingerir regaliz. Desde tres semanas antes de la prueba, suprimir: antihipertensivos, estrógenos y progestágenos cíclicos. En el momento de la extracción, el paciente debe permanecer en reposo, acostado, desde 15 minutos antes de la extracción. Debido a las fluctuaciones circadianas, hay que realizar la extracción a las 8-9 horas.</w:t>
            </w:r>
          </w:p>
          <w:p w:rsidR="00235DD1" w:rsidRPr="00D57287" w:rsidRDefault="00235DD1" w:rsidP="00CB58A8">
            <w:pPr>
              <w:pStyle w:val="NormalWeb"/>
              <w:jc w:val="both"/>
              <w:rPr>
                <w:rFonts w:ascii="Verdana" w:hAnsi="Verdana"/>
                <w:sz w:val="20"/>
              </w:rPr>
            </w:pPr>
          </w:p>
        </w:tc>
      </w:tr>
    </w:tbl>
    <w:p w:rsidR="00235DD1" w:rsidRDefault="00235DD1" w:rsidP="00235DD1"/>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12"/>
        <w:gridCol w:w="11424"/>
      </w:tblGrid>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p>
        </w:tc>
        <w:tc>
          <w:tcPr>
            <w:tcW w:w="11456" w:type="dxa"/>
            <w:shd w:val="clear" w:color="auto" w:fill="auto"/>
          </w:tcPr>
          <w:p w:rsidR="00235DD1" w:rsidRDefault="00235DD1" w:rsidP="00CB58A8">
            <w:pPr>
              <w:pStyle w:val="NormalWeb"/>
              <w:jc w:val="both"/>
              <w:rPr>
                <w:rFonts w:ascii="Verdana" w:hAnsi="Verdana"/>
                <w:sz w:val="20"/>
              </w:rPr>
            </w:pPr>
          </w:p>
        </w:tc>
      </w:tr>
    </w:tbl>
    <w:p w:rsidR="00235DD1" w:rsidRDefault="00235DD1" w:rsidP="00235DD1">
      <w:pPr>
        <w:pStyle w:val="EstiloTtulo1Verdana13ptJustificado"/>
      </w:pPr>
      <w:bookmarkStart w:id="968" w:name="_Toc350370619"/>
      <w:bookmarkStart w:id="969" w:name="_Toc3893945"/>
      <w:r>
        <w:lastRenderedPageBreak/>
        <w:t>Aldosterona en orina</w:t>
      </w:r>
      <w:bookmarkEnd w:id="968"/>
      <w:bookmarkEnd w:id="96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19"/>
        <w:gridCol w:w="11417"/>
      </w:tblGrid>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Laboratorio: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Bioquímica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Sección: </w:t>
            </w:r>
          </w:p>
        </w:tc>
        <w:tc>
          <w:tcPr>
            <w:tcW w:w="11456" w:type="dxa"/>
            <w:shd w:val="clear" w:color="auto" w:fill="auto"/>
          </w:tcPr>
          <w:p w:rsidR="00235DD1" w:rsidRPr="00D57287" w:rsidRDefault="00B8034C" w:rsidP="00CB58A8">
            <w:pPr>
              <w:pStyle w:val="NormalWeb"/>
              <w:jc w:val="both"/>
              <w:rPr>
                <w:rFonts w:ascii="Verdana" w:hAnsi="Verdana"/>
                <w:sz w:val="20"/>
              </w:rPr>
            </w:pPr>
            <w:hyperlink r:id="rId189" w:history="1">
              <w:r w:rsidR="00235DD1" w:rsidRPr="00D57287">
                <w:rPr>
                  <w:rStyle w:val="Hipervnculo"/>
                  <w:sz w:val="20"/>
                  <w:szCs w:val="22"/>
                </w:rPr>
                <w:t>Hormonas</w:t>
              </w:r>
            </w:hyperlink>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Capítulo: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Unidades: ug/24h</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Código: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ALDOR</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Muestra: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Orina</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Contenedor: </w:t>
            </w:r>
          </w:p>
        </w:tc>
        <w:tc>
          <w:tcPr>
            <w:tcW w:w="11456" w:type="dxa"/>
            <w:shd w:val="clear" w:color="auto" w:fill="auto"/>
          </w:tcPr>
          <w:p w:rsidR="00235DD1" w:rsidRPr="00D57287" w:rsidRDefault="00235DD1" w:rsidP="00CB58A8">
            <w:pPr>
              <w:pStyle w:val="NormalWeb"/>
              <w:jc w:val="both"/>
              <w:rPr>
                <w:rFonts w:ascii="Verdana" w:hAnsi="Verdana"/>
                <w:sz w:val="20"/>
              </w:rPr>
            </w:pP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 Análisis: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10 días</w:t>
            </w:r>
          </w:p>
        </w:tc>
      </w:tr>
    </w:tbl>
    <w:p w:rsidR="00235DD1" w:rsidRDefault="00235DD1" w:rsidP="00235DD1"/>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D57287" w:rsidTr="00CB58A8">
        <w:trPr>
          <w:tblCellSpacing w:w="15" w:type="dxa"/>
        </w:trPr>
        <w:tc>
          <w:tcPr>
            <w:tcW w:w="1980" w:type="dxa"/>
            <w:shd w:val="clear" w:color="auto" w:fill="auto"/>
          </w:tcPr>
          <w:p w:rsidR="00235DD1" w:rsidRDefault="00235DD1" w:rsidP="00CB58A8">
            <w:pPr>
              <w:pStyle w:val="NormalWeb"/>
              <w:jc w:val="both"/>
              <w:rPr>
                <w:rFonts w:ascii="Verdana" w:hAnsi="Verdana"/>
                <w:sz w:val="20"/>
              </w:rPr>
            </w:pPr>
            <w:r w:rsidRPr="00D57287">
              <w:rPr>
                <w:rFonts w:ascii="Verdana" w:hAnsi="Verdana"/>
                <w:sz w:val="20"/>
                <w:szCs w:val="22"/>
              </w:rPr>
              <w:t xml:space="preserve">Observaciones: </w:t>
            </w:r>
          </w:p>
          <w:p w:rsidR="00235DD1" w:rsidRPr="00584AEB" w:rsidRDefault="00235DD1" w:rsidP="00CB58A8"/>
          <w:p w:rsidR="00235DD1" w:rsidRPr="00584AEB" w:rsidRDefault="00235DD1" w:rsidP="00CB58A8"/>
          <w:p w:rsidR="00235DD1" w:rsidRPr="00584AEB" w:rsidRDefault="00235DD1" w:rsidP="00CB58A8"/>
          <w:p w:rsidR="00235DD1" w:rsidRPr="00584AEB" w:rsidRDefault="00235DD1" w:rsidP="00CB58A8"/>
          <w:p w:rsidR="00235DD1" w:rsidRPr="00584AEB" w:rsidRDefault="00235DD1" w:rsidP="00CB58A8"/>
          <w:p w:rsidR="00235DD1" w:rsidRPr="00584AEB" w:rsidRDefault="00235DD1" w:rsidP="00CB58A8"/>
          <w:p w:rsidR="00235DD1" w:rsidRPr="00584AEB" w:rsidRDefault="00235DD1" w:rsidP="00CB58A8"/>
          <w:p w:rsidR="00235DD1" w:rsidRPr="00584AEB" w:rsidRDefault="00235DD1" w:rsidP="00CB58A8"/>
          <w:p w:rsidR="00235DD1" w:rsidRPr="00584AEB" w:rsidRDefault="00235DD1" w:rsidP="00CB58A8"/>
          <w:p w:rsidR="00235DD1" w:rsidRPr="00584AEB" w:rsidRDefault="00235DD1" w:rsidP="00CB58A8"/>
          <w:p w:rsidR="00235DD1" w:rsidRPr="00584AEB" w:rsidRDefault="00235DD1" w:rsidP="00CB58A8"/>
          <w:p w:rsidR="00235DD1" w:rsidRPr="00584AEB" w:rsidRDefault="00235DD1" w:rsidP="00CB58A8"/>
          <w:p w:rsidR="00235DD1" w:rsidRPr="00584AEB" w:rsidRDefault="00235DD1" w:rsidP="00CB58A8"/>
          <w:p w:rsidR="00235DD1" w:rsidRDefault="00235DD1" w:rsidP="00CB58A8"/>
          <w:p w:rsidR="00235DD1" w:rsidRDefault="00235DD1" w:rsidP="00CB58A8"/>
          <w:p w:rsidR="00235DD1" w:rsidRDefault="00235DD1" w:rsidP="00CB58A8">
            <w:pPr>
              <w:ind w:firstLine="708"/>
            </w:pPr>
          </w:p>
          <w:p w:rsidR="00235DD1" w:rsidRPr="00584AEB" w:rsidRDefault="00235DD1" w:rsidP="00CB58A8">
            <w:pPr>
              <w:ind w:firstLine="708"/>
            </w:pPr>
          </w:p>
        </w:tc>
        <w:tc>
          <w:tcPr>
            <w:tcW w:w="11456" w:type="dxa"/>
            <w:shd w:val="clear" w:color="auto" w:fill="auto"/>
          </w:tcPr>
          <w:p w:rsidR="00235DD1" w:rsidRDefault="00235DD1" w:rsidP="00CB58A8">
            <w:pPr>
              <w:pStyle w:val="NormalWeb"/>
              <w:jc w:val="both"/>
              <w:rPr>
                <w:rFonts w:ascii="Verdana" w:hAnsi="Verdana"/>
                <w:sz w:val="20"/>
              </w:rPr>
            </w:pP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Pruebas relacionadas: </w:t>
            </w:r>
            <w:r>
              <w:rPr>
                <w:rFonts w:ascii="Verdana" w:hAnsi="Verdana"/>
                <w:sz w:val="20"/>
                <w:szCs w:val="22"/>
              </w:rPr>
              <w:t>Aldosterona sérica, Renina plasmática, cociente Aldosterona/Renina</w:t>
            </w:r>
          </w:p>
          <w:p w:rsidR="00235DD1" w:rsidRDefault="00235DD1" w:rsidP="00CB58A8">
            <w:pPr>
              <w:pStyle w:val="NormalWeb"/>
              <w:jc w:val="both"/>
              <w:rPr>
                <w:rFonts w:ascii="Verdana" w:hAnsi="Verdana"/>
                <w:sz w:val="20"/>
              </w:rPr>
            </w:pPr>
            <w:r w:rsidRPr="00D57287">
              <w:rPr>
                <w:rFonts w:ascii="Verdana" w:hAnsi="Verdana"/>
                <w:sz w:val="20"/>
                <w:szCs w:val="22"/>
              </w:rPr>
              <w:t>Valores de referencia</w:t>
            </w:r>
            <w:r>
              <w:rPr>
                <w:rFonts w:ascii="Verdana" w:hAnsi="Verdana"/>
                <w:sz w:val="20"/>
                <w:szCs w:val="22"/>
              </w:rPr>
              <w:t xml:space="preserve"> adultos</w:t>
            </w:r>
            <w:r w:rsidRPr="00D57287">
              <w:rPr>
                <w:rFonts w:ascii="Verdana" w:hAnsi="Verdana"/>
                <w:sz w:val="20"/>
                <w:szCs w:val="22"/>
              </w:rPr>
              <w:t xml:space="preserve">: </w:t>
            </w:r>
            <w:r>
              <w:rPr>
                <w:rFonts w:ascii="Verdana" w:hAnsi="Verdana"/>
                <w:sz w:val="20"/>
                <w:szCs w:val="22"/>
              </w:rPr>
              <w:t>2,9-24 ug/24h</w:t>
            </w:r>
          </w:p>
          <w:p w:rsidR="00235DD1" w:rsidRDefault="00235DD1" w:rsidP="00CB58A8">
            <w:pPr>
              <w:pStyle w:val="NormalWeb"/>
              <w:jc w:val="both"/>
              <w:rPr>
                <w:rFonts w:ascii="Verdana" w:hAnsi="Verdana"/>
                <w:sz w:val="20"/>
              </w:rPr>
            </w:pPr>
            <w:r>
              <w:rPr>
                <w:rFonts w:ascii="Verdana" w:hAnsi="Verdana"/>
                <w:sz w:val="20"/>
                <w:szCs w:val="22"/>
              </w:rPr>
              <w:t>Observaciones: Determinación externalizada</w:t>
            </w:r>
          </w:p>
          <w:p w:rsidR="00235DD1" w:rsidRDefault="00235DD1" w:rsidP="00CB58A8">
            <w:pPr>
              <w:pStyle w:val="NormalWeb"/>
              <w:jc w:val="both"/>
              <w:rPr>
                <w:rFonts w:ascii="Verdana" w:hAnsi="Verdana"/>
                <w:sz w:val="20"/>
              </w:rPr>
            </w:pPr>
            <w:r>
              <w:rPr>
                <w:rFonts w:ascii="Verdana" w:hAnsi="Verdana"/>
                <w:sz w:val="20"/>
                <w:szCs w:val="22"/>
              </w:rPr>
              <w:t>Una dieta pobre en sodio aumenta la secreción de aldosterona y una rica, la disminuye.</w:t>
            </w:r>
          </w:p>
          <w:p w:rsidR="00235DD1" w:rsidRDefault="00235DD1" w:rsidP="00CB58A8">
            <w:pPr>
              <w:pStyle w:val="NormalWeb"/>
              <w:jc w:val="both"/>
              <w:rPr>
                <w:rFonts w:ascii="Verdana" w:hAnsi="Verdana"/>
                <w:sz w:val="20"/>
              </w:rPr>
            </w:pPr>
          </w:p>
          <w:p w:rsidR="00235DD1" w:rsidRDefault="00235DD1" w:rsidP="00CB58A8">
            <w:pPr>
              <w:pStyle w:val="NormalWeb"/>
              <w:jc w:val="both"/>
              <w:rPr>
                <w:rFonts w:ascii="Verdana" w:hAnsi="Verdana"/>
                <w:sz w:val="20"/>
              </w:rPr>
            </w:pPr>
          </w:p>
          <w:p w:rsidR="00235DD1" w:rsidRDefault="00235DD1" w:rsidP="00CB58A8">
            <w:pPr>
              <w:pStyle w:val="NormalWeb"/>
              <w:jc w:val="both"/>
              <w:rPr>
                <w:rFonts w:ascii="Verdana" w:hAnsi="Verdana"/>
                <w:sz w:val="20"/>
              </w:rPr>
            </w:pPr>
          </w:p>
          <w:p w:rsidR="00235DD1" w:rsidRDefault="00235DD1" w:rsidP="00CB58A8">
            <w:pPr>
              <w:pStyle w:val="NormalWeb"/>
              <w:jc w:val="both"/>
              <w:rPr>
                <w:rFonts w:ascii="Verdana" w:hAnsi="Verdana"/>
                <w:sz w:val="20"/>
              </w:rPr>
            </w:pPr>
          </w:p>
          <w:p w:rsidR="00235DD1" w:rsidRPr="00D57287" w:rsidRDefault="00235DD1" w:rsidP="00CB58A8">
            <w:pPr>
              <w:pStyle w:val="NormalWeb"/>
              <w:jc w:val="both"/>
              <w:rPr>
                <w:rFonts w:ascii="Verdana" w:hAnsi="Verdana"/>
                <w:sz w:val="20"/>
              </w:rPr>
            </w:pPr>
          </w:p>
        </w:tc>
      </w:tr>
    </w:tbl>
    <w:p w:rsidR="00235DD1" w:rsidRDefault="00235DD1" w:rsidP="00235DD1">
      <w:pPr>
        <w:pStyle w:val="EstiloTtulo1Verdana13ptJustificado"/>
      </w:pPr>
      <w:bookmarkStart w:id="970" w:name="_Toc350370620"/>
      <w:bookmarkStart w:id="971" w:name="_Toc3893946"/>
      <w:r>
        <w:lastRenderedPageBreak/>
        <w:t>Cálculos Urinarios y Vesicales</w:t>
      </w:r>
      <w:bookmarkEnd w:id="962"/>
      <w:bookmarkEnd w:id="963"/>
      <w:bookmarkEnd w:id="964"/>
      <w:bookmarkEnd w:id="970"/>
      <w:bookmarkEnd w:id="97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Laboratorio: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Bioquímica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Sección: </w:t>
            </w:r>
          </w:p>
        </w:tc>
        <w:tc>
          <w:tcPr>
            <w:tcW w:w="11456" w:type="dxa"/>
            <w:shd w:val="clear" w:color="auto" w:fill="auto"/>
          </w:tcPr>
          <w:p w:rsidR="00235DD1" w:rsidRPr="00155526" w:rsidRDefault="00B8034C" w:rsidP="00CB58A8">
            <w:pPr>
              <w:pStyle w:val="NormalWeb"/>
              <w:jc w:val="both"/>
              <w:rPr>
                <w:rFonts w:ascii="Verdana" w:hAnsi="Verdana"/>
                <w:sz w:val="20"/>
              </w:rPr>
            </w:pPr>
            <w:hyperlink r:id="rId190" w:history="1">
              <w:r w:rsidR="00235DD1" w:rsidRPr="00155526">
                <w:rPr>
                  <w:rStyle w:val="Hipervnculo"/>
                  <w:sz w:val="20"/>
                  <w:szCs w:val="22"/>
                </w:rPr>
                <w:t>Hormonas</w:t>
              </w:r>
            </w:hyperlink>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Capítulo: </w:t>
            </w:r>
          </w:p>
        </w:tc>
        <w:tc>
          <w:tcPr>
            <w:tcW w:w="11456" w:type="dxa"/>
            <w:shd w:val="clear" w:color="auto" w:fill="auto"/>
          </w:tcPr>
          <w:p w:rsidR="00235DD1" w:rsidRPr="00155526" w:rsidRDefault="00235DD1" w:rsidP="00CB58A8">
            <w:pPr>
              <w:pStyle w:val="NormalWeb"/>
              <w:jc w:val="both"/>
              <w:rPr>
                <w:rFonts w:ascii="Verdana" w:hAnsi="Verdana"/>
                <w:sz w:val="20"/>
              </w:rPr>
            </w:pP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Código: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CALCU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Muestra: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0-Cálculo Urinario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Contenedor: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Bio-Frasco cálculos urinarios 100</w:t>
            </w:r>
            <w:r>
              <w:rPr>
                <w:rFonts w:ascii="Verdana" w:hAnsi="Verdana"/>
                <w:sz w:val="20"/>
                <w:szCs w:val="22"/>
              </w:rPr>
              <w:t xml:space="preserve"> mL</w:t>
            </w:r>
            <w:r w:rsidRPr="00155526">
              <w:rPr>
                <w:rFonts w:ascii="Verdana" w:hAnsi="Verdana"/>
                <w:sz w:val="20"/>
                <w:szCs w:val="22"/>
              </w:rPr>
              <w:t xml:space="preserve"> (= ORINAS)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T. Análisis: </w:t>
            </w:r>
          </w:p>
        </w:tc>
        <w:tc>
          <w:tcPr>
            <w:tcW w:w="11456" w:type="dxa"/>
            <w:shd w:val="clear" w:color="auto" w:fill="auto"/>
          </w:tcPr>
          <w:p w:rsidR="00235DD1" w:rsidRPr="00155526" w:rsidRDefault="00235DD1" w:rsidP="00CB58A8">
            <w:pPr>
              <w:pStyle w:val="NormalWeb"/>
              <w:jc w:val="both"/>
              <w:rPr>
                <w:rFonts w:ascii="Verdana" w:hAnsi="Verdana"/>
                <w:sz w:val="20"/>
              </w:rPr>
            </w:pPr>
            <w:r>
              <w:rPr>
                <w:rFonts w:ascii="Verdana" w:hAnsi="Verdana"/>
                <w:sz w:val="20"/>
                <w:szCs w:val="22"/>
              </w:rPr>
              <w:t>4 días</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Observaciones: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Cálculos urinarios </w:t>
            </w:r>
          </w:p>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Denominación: Cálculo renal. </w:t>
            </w:r>
          </w:p>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Características de la determinación: análisis químico cualitativo o semicuantitativo de los componentes usuales de las formaciones líticas renales. </w:t>
            </w:r>
          </w:p>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Indicaciones: análisis de los cálculos urinarios </w:t>
            </w:r>
          </w:p>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Sugerencias para la interpretación de resultados: la composición del cálculo (oxalato cálcico, ácido </w:t>
            </w:r>
            <w:proofErr w:type="gramStart"/>
            <w:r w:rsidRPr="00155526">
              <w:rPr>
                <w:rFonts w:ascii="Verdana" w:hAnsi="Verdana"/>
                <w:sz w:val="20"/>
                <w:szCs w:val="22"/>
              </w:rPr>
              <w:t>úrico,...</w:t>
            </w:r>
            <w:proofErr w:type="gramEnd"/>
            <w:r w:rsidRPr="00155526">
              <w:rPr>
                <w:rFonts w:ascii="Verdana" w:hAnsi="Verdana"/>
                <w:sz w:val="20"/>
                <w:szCs w:val="22"/>
              </w:rPr>
              <w:t>) refleja el proceso patológico que lo ha originado. La composición más usual de los cálculos, en C</w:t>
            </w:r>
            <w:r w:rsidR="00921FE8">
              <w:rPr>
                <w:rFonts w:ascii="Verdana" w:hAnsi="Verdana"/>
                <w:sz w:val="20"/>
                <w:szCs w:val="22"/>
              </w:rPr>
              <w:t xml:space="preserve">astilla </w:t>
            </w:r>
            <w:r w:rsidRPr="00155526">
              <w:rPr>
                <w:rFonts w:ascii="Verdana" w:hAnsi="Verdana"/>
                <w:sz w:val="20"/>
                <w:szCs w:val="22"/>
              </w:rPr>
              <w:t>y</w:t>
            </w:r>
            <w:r w:rsidR="00921FE8">
              <w:rPr>
                <w:rFonts w:ascii="Verdana" w:hAnsi="Verdana"/>
                <w:sz w:val="20"/>
                <w:szCs w:val="22"/>
              </w:rPr>
              <w:t xml:space="preserve"> </w:t>
            </w:r>
            <w:r w:rsidRPr="00155526">
              <w:rPr>
                <w:rFonts w:ascii="Verdana" w:hAnsi="Verdana"/>
                <w:sz w:val="20"/>
                <w:szCs w:val="22"/>
              </w:rPr>
              <w:t>L</w:t>
            </w:r>
            <w:r w:rsidR="00921FE8">
              <w:rPr>
                <w:rFonts w:ascii="Verdana" w:hAnsi="Verdana"/>
                <w:sz w:val="20"/>
                <w:szCs w:val="22"/>
              </w:rPr>
              <w:t>eón</w:t>
            </w:r>
            <w:r w:rsidRPr="00155526">
              <w:rPr>
                <w:rFonts w:ascii="Verdana" w:hAnsi="Verdana"/>
                <w:sz w:val="20"/>
                <w:szCs w:val="22"/>
              </w:rPr>
              <w:t xml:space="preserve">, es </w:t>
            </w:r>
            <w:proofErr w:type="gramStart"/>
            <w:r>
              <w:rPr>
                <w:rFonts w:ascii="Verdana" w:hAnsi="Verdana"/>
                <w:sz w:val="20"/>
                <w:szCs w:val="22"/>
              </w:rPr>
              <w:t>la oxalato cálcico</w:t>
            </w:r>
            <w:proofErr w:type="gramEnd"/>
            <w:r>
              <w:rPr>
                <w:rFonts w:ascii="Verdana" w:hAnsi="Verdana"/>
                <w:sz w:val="20"/>
                <w:szCs w:val="22"/>
              </w:rPr>
              <w:t xml:space="preserve"> (wewelita o W</w:t>
            </w:r>
            <w:r w:rsidRPr="00155526">
              <w:rPr>
                <w:rFonts w:ascii="Verdana" w:hAnsi="Verdana"/>
                <w:sz w:val="20"/>
                <w:szCs w:val="22"/>
              </w:rPr>
              <w:t xml:space="preserve">edelita), solo o asociado a fosfatos (principalmente, fosfato amónico magnésico o estruvita).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Técnicas: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Ensayos químicos </w:t>
            </w: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972" w:name="_Toc330558832"/>
      <w:bookmarkStart w:id="973" w:name="_Toc331592900"/>
      <w:bookmarkStart w:id="974" w:name="_Toc347484438"/>
      <w:bookmarkStart w:id="975" w:name="_Toc350370621"/>
      <w:bookmarkStart w:id="976" w:name="_Toc3893947"/>
      <w:r>
        <w:lastRenderedPageBreak/>
        <w:t>Cociente Aldosterona/Renina</w:t>
      </w:r>
      <w:bookmarkEnd w:id="972"/>
      <w:bookmarkEnd w:id="973"/>
      <w:bookmarkEnd w:id="974"/>
      <w:bookmarkEnd w:id="975"/>
      <w:bookmarkEnd w:id="97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Laboratorio: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Bioquímica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Sección: </w:t>
            </w:r>
          </w:p>
        </w:tc>
        <w:tc>
          <w:tcPr>
            <w:tcW w:w="11456" w:type="dxa"/>
            <w:shd w:val="clear" w:color="auto" w:fill="auto"/>
          </w:tcPr>
          <w:p w:rsidR="00235DD1" w:rsidRPr="00155526" w:rsidRDefault="00B8034C" w:rsidP="00CB58A8">
            <w:pPr>
              <w:pStyle w:val="NormalWeb"/>
              <w:jc w:val="both"/>
              <w:rPr>
                <w:rFonts w:ascii="Verdana" w:hAnsi="Verdana"/>
                <w:sz w:val="20"/>
              </w:rPr>
            </w:pPr>
            <w:hyperlink r:id="rId191" w:history="1">
              <w:r w:rsidR="00235DD1" w:rsidRPr="00155526">
                <w:rPr>
                  <w:rStyle w:val="Hipervnculo"/>
                  <w:sz w:val="20"/>
                  <w:szCs w:val="22"/>
                </w:rPr>
                <w:t>Hormonas</w:t>
              </w:r>
            </w:hyperlink>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Capítulo: </w:t>
            </w:r>
          </w:p>
        </w:tc>
        <w:tc>
          <w:tcPr>
            <w:tcW w:w="11456" w:type="dxa"/>
            <w:shd w:val="clear" w:color="auto" w:fill="auto"/>
          </w:tcPr>
          <w:p w:rsidR="00235DD1" w:rsidRPr="00155526" w:rsidRDefault="00235DD1" w:rsidP="00CB58A8">
            <w:pPr>
              <w:pStyle w:val="NormalWeb"/>
              <w:jc w:val="both"/>
              <w:rPr>
                <w:rFonts w:ascii="Verdana" w:hAnsi="Verdana"/>
                <w:sz w:val="20"/>
              </w:rPr>
            </w:pPr>
            <w:r>
              <w:rPr>
                <w:rFonts w:ascii="Verdana" w:hAnsi="Verdana"/>
                <w:sz w:val="20"/>
                <w:szCs w:val="22"/>
              </w:rPr>
              <w:t>Unidades:  Sin unidades</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Código: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ARR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Muestra: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0-Plasma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Contenedor: </w:t>
            </w:r>
          </w:p>
        </w:tc>
        <w:tc>
          <w:tcPr>
            <w:tcW w:w="11456" w:type="dxa"/>
            <w:shd w:val="clear" w:color="auto" w:fill="auto"/>
          </w:tcPr>
          <w:p w:rsidR="00235DD1" w:rsidRPr="00155526" w:rsidRDefault="00235DD1" w:rsidP="00F81D11">
            <w:pPr>
              <w:pStyle w:val="NormalWeb"/>
              <w:jc w:val="both"/>
              <w:rPr>
                <w:rFonts w:ascii="Verdana" w:hAnsi="Verdana"/>
                <w:sz w:val="20"/>
              </w:rPr>
            </w:pPr>
            <w:r w:rsidRPr="00155526">
              <w:rPr>
                <w:rFonts w:ascii="Verdana" w:hAnsi="Verdana"/>
                <w:sz w:val="20"/>
                <w:szCs w:val="22"/>
              </w:rPr>
              <w:t>B</w:t>
            </w:r>
            <w:r>
              <w:rPr>
                <w:rFonts w:ascii="Verdana" w:hAnsi="Verdana"/>
                <w:sz w:val="20"/>
                <w:szCs w:val="22"/>
              </w:rPr>
              <w:t>io-Tubo EDTA tapón morado 3,5 mL</w:t>
            </w:r>
            <w:r w:rsidRPr="00155526">
              <w:rPr>
                <w:rFonts w:ascii="Verdana" w:hAnsi="Verdana"/>
                <w:sz w:val="20"/>
                <w:szCs w:val="22"/>
              </w:rPr>
              <w:t xml:space="preserve"> </w:t>
            </w:r>
            <w:r w:rsidR="00100D59" w:rsidRPr="00155526">
              <w:rPr>
                <w:rFonts w:ascii="Verdana" w:hAnsi="Verdana"/>
                <w:sz w:val="20"/>
                <w:szCs w:val="22"/>
              </w:rPr>
              <w:t>Cong</w:t>
            </w:r>
            <w:r w:rsidR="00100D59">
              <w:rPr>
                <w:rFonts w:ascii="Verdana" w:hAnsi="Verdana"/>
                <w:sz w:val="20"/>
                <w:szCs w:val="22"/>
              </w:rPr>
              <w:t>elación</w:t>
            </w:r>
            <w:r w:rsidRPr="00155526">
              <w:rPr>
                <w:rFonts w:ascii="Verdana" w:hAnsi="Verdana"/>
                <w:sz w:val="20"/>
                <w:szCs w:val="22"/>
              </w:rPr>
              <w:t xml:space="preserve"> Inmed</w:t>
            </w:r>
            <w:r w:rsidR="00F81D11">
              <w:rPr>
                <w:rFonts w:ascii="Verdana" w:hAnsi="Verdana"/>
                <w:sz w:val="20"/>
                <w:szCs w:val="22"/>
              </w:rPr>
              <w:t>iata</w:t>
            </w:r>
            <w:r w:rsidRPr="00155526">
              <w:rPr>
                <w:rFonts w:ascii="Verdana" w:hAnsi="Verdana"/>
                <w:sz w:val="20"/>
                <w:szCs w:val="22"/>
              </w:rPr>
              <w:t xml:space="preserve">.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T. Análisis: </w:t>
            </w:r>
          </w:p>
        </w:tc>
        <w:tc>
          <w:tcPr>
            <w:tcW w:w="11456" w:type="dxa"/>
            <w:shd w:val="clear" w:color="auto" w:fill="auto"/>
          </w:tcPr>
          <w:p w:rsidR="00235DD1" w:rsidRPr="00155526" w:rsidRDefault="00235DD1" w:rsidP="00CB58A8">
            <w:pPr>
              <w:pStyle w:val="NormalWeb"/>
              <w:jc w:val="both"/>
              <w:rPr>
                <w:rFonts w:ascii="Verdana" w:hAnsi="Verdana"/>
                <w:sz w:val="20"/>
              </w:rPr>
            </w:pPr>
            <w:r>
              <w:rPr>
                <w:rFonts w:ascii="Verdana" w:hAnsi="Verdana"/>
                <w:sz w:val="20"/>
                <w:szCs w:val="22"/>
              </w:rPr>
              <w:t>8 días</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Observaciones: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Pruebas involucradas: aldosterona y renina </w:t>
            </w:r>
          </w:p>
          <w:p w:rsidR="00235DD1" w:rsidRPr="00155526" w:rsidRDefault="00235DD1" w:rsidP="00CB58A8">
            <w:pPr>
              <w:pStyle w:val="NormalWeb"/>
              <w:jc w:val="both"/>
              <w:rPr>
                <w:rFonts w:ascii="Verdana" w:hAnsi="Verdana"/>
                <w:sz w:val="20"/>
              </w:rPr>
            </w:pPr>
            <w:r w:rsidRPr="00155526">
              <w:rPr>
                <w:rFonts w:ascii="Verdana" w:hAnsi="Verdana"/>
                <w:sz w:val="20"/>
                <w:szCs w:val="22"/>
              </w:rPr>
              <w:t>Características de la determinación: fórmula de cálculo aldosterona (ng/</w:t>
            </w:r>
            <w:proofErr w:type="gramStart"/>
            <w:r w:rsidRPr="00155526">
              <w:rPr>
                <w:rFonts w:ascii="Verdana" w:hAnsi="Verdana"/>
                <w:sz w:val="20"/>
                <w:szCs w:val="22"/>
              </w:rPr>
              <w:t>dL)/</w:t>
            </w:r>
            <w:proofErr w:type="gramEnd"/>
            <w:r w:rsidRPr="00155526">
              <w:rPr>
                <w:rFonts w:ascii="Verdana" w:hAnsi="Verdana"/>
                <w:sz w:val="20"/>
                <w:szCs w:val="22"/>
              </w:rPr>
              <w:t>renina (ng/mL/h). Valores d</w:t>
            </w:r>
            <w:r>
              <w:rPr>
                <w:rFonts w:ascii="Verdana" w:hAnsi="Verdana"/>
                <w:sz w:val="20"/>
                <w:szCs w:val="22"/>
              </w:rPr>
              <w:t>e referencia indicativos: 0.5-25</w:t>
            </w:r>
          </w:p>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Sugerencias sobre interpretación: un resultado del cociente superior a 30, juntamente con valores de aldosterona superiores a 20 ng/dL (= 200 pg/mL) se asocian a hiperaldosteronismo primario.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Técnicas: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Cálculo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560"/>
            </w:tblGrid>
            <w:tr w:rsidR="00235DD1" w:rsidRPr="00155526"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H </w:t>
                  </w:r>
                </w:p>
              </w:tc>
            </w:tr>
            <w:tr w:rsidR="00235DD1" w:rsidRPr="00155526"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0.5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25.0 </w:t>
                  </w:r>
                </w:p>
              </w:tc>
            </w:tr>
          </w:tbl>
          <w:p w:rsidR="00235DD1" w:rsidRPr="00155526" w:rsidRDefault="00235DD1" w:rsidP="00CB58A8">
            <w:pPr>
              <w:pStyle w:val="NormalWeb"/>
              <w:jc w:val="both"/>
              <w:rPr>
                <w:rFonts w:ascii="Verdana" w:hAnsi="Verdana"/>
                <w:sz w:val="20"/>
              </w:rPr>
            </w:pPr>
          </w:p>
        </w:tc>
      </w:tr>
    </w:tbl>
    <w:p w:rsidR="00235DD1" w:rsidRPr="00584AEB" w:rsidRDefault="00921FE8" w:rsidP="00235DD1">
      <w:pPr>
        <w:pStyle w:val="NormalWeb"/>
        <w:ind w:left="105"/>
        <w:rPr>
          <w:rFonts w:ascii="Verdana" w:hAnsi="Verdana"/>
          <w:sz w:val="20"/>
          <w:szCs w:val="20"/>
        </w:rPr>
      </w:pPr>
      <w:r w:rsidRPr="00584AEB">
        <w:rPr>
          <w:rFonts w:ascii="Verdana" w:hAnsi="Verdana" w:cs="Arial"/>
          <w:sz w:val="20"/>
          <w:szCs w:val="20"/>
        </w:rPr>
        <w:t>Observacion</w:t>
      </w:r>
      <w:r>
        <w:rPr>
          <w:rFonts w:ascii="Verdana" w:hAnsi="Verdana" w:cs="Arial"/>
          <w:sz w:val="20"/>
          <w:szCs w:val="20"/>
        </w:rPr>
        <w:t>es:</w:t>
      </w:r>
      <w:r w:rsidR="00235DD1">
        <w:rPr>
          <w:rFonts w:ascii="Verdana" w:hAnsi="Verdana" w:cs="Arial"/>
          <w:sz w:val="20"/>
          <w:szCs w:val="20"/>
        </w:rPr>
        <w:t xml:space="preserve"> C</w:t>
      </w:r>
      <w:r w:rsidR="00235DD1" w:rsidRPr="00584AEB">
        <w:rPr>
          <w:rFonts w:ascii="Verdana" w:hAnsi="Verdana" w:cs="Arial"/>
          <w:sz w:val="20"/>
          <w:szCs w:val="20"/>
        </w:rPr>
        <w:t>omo el resultado de aldosterona se da en pg/mL es preciso dividir por</w:t>
      </w:r>
      <w:r w:rsidR="00235DD1">
        <w:rPr>
          <w:rFonts w:ascii="Verdana" w:hAnsi="Verdana" w:cs="Arial"/>
          <w:sz w:val="20"/>
          <w:szCs w:val="20"/>
        </w:rPr>
        <w:t xml:space="preserve"> 10 </w:t>
      </w:r>
      <w:r w:rsidR="00235DD1" w:rsidRPr="00584AEB">
        <w:rPr>
          <w:rFonts w:ascii="Verdana" w:hAnsi="Verdana" w:cs="Arial"/>
          <w:sz w:val="20"/>
          <w:szCs w:val="20"/>
        </w:rPr>
        <w:t>para obtener el resultado en mg/dL e introducirlo en la formula</w:t>
      </w:r>
      <w:r w:rsidR="00235DD1" w:rsidRPr="00584AEB">
        <w:rPr>
          <w:rFonts w:ascii="Verdana" w:hAnsi="Verdana"/>
          <w:sz w:val="20"/>
          <w:szCs w:val="20"/>
        </w:rPr>
        <w:t>.</w:t>
      </w:r>
    </w:p>
    <w:p w:rsidR="00235DD1" w:rsidRDefault="00235DD1" w:rsidP="00235DD1">
      <w:r>
        <w:br w:type="page"/>
      </w:r>
    </w:p>
    <w:p w:rsidR="00235DD1" w:rsidRDefault="00235DD1" w:rsidP="00235DD1">
      <w:pPr>
        <w:pStyle w:val="EstiloTtulo1Verdana13ptJustificado"/>
      </w:pPr>
      <w:bookmarkStart w:id="977" w:name="_Toc330558833"/>
      <w:bookmarkStart w:id="978" w:name="_Toc331592901"/>
      <w:bookmarkStart w:id="979" w:name="_Toc347484439"/>
      <w:bookmarkStart w:id="980" w:name="_Toc350370622"/>
      <w:bookmarkStart w:id="981" w:name="_Toc3893948"/>
      <w:r>
        <w:lastRenderedPageBreak/>
        <w:t>Corticotropina (ACTH)</w:t>
      </w:r>
      <w:bookmarkEnd w:id="977"/>
      <w:bookmarkEnd w:id="978"/>
      <w:bookmarkEnd w:id="979"/>
      <w:bookmarkEnd w:id="980"/>
      <w:bookmarkEnd w:id="98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Laboratorio: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Bioquímica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Sección: </w:t>
            </w:r>
          </w:p>
        </w:tc>
        <w:tc>
          <w:tcPr>
            <w:tcW w:w="11456" w:type="dxa"/>
            <w:shd w:val="clear" w:color="auto" w:fill="auto"/>
          </w:tcPr>
          <w:p w:rsidR="00235DD1" w:rsidRPr="00155526" w:rsidRDefault="00B8034C" w:rsidP="00CB58A8">
            <w:pPr>
              <w:pStyle w:val="NormalWeb"/>
              <w:jc w:val="both"/>
              <w:rPr>
                <w:rFonts w:ascii="Verdana" w:hAnsi="Verdana"/>
                <w:sz w:val="20"/>
              </w:rPr>
            </w:pPr>
            <w:hyperlink r:id="rId192" w:history="1">
              <w:r w:rsidR="00235DD1" w:rsidRPr="00155526">
                <w:rPr>
                  <w:rStyle w:val="Hipervnculo"/>
                  <w:sz w:val="20"/>
                  <w:szCs w:val="22"/>
                </w:rPr>
                <w:t>Hormonas</w:t>
              </w:r>
            </w:hyperlink>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Capítulo: </w:t>
            </w:r>
          </w:p>
        </w:tc>
        <w:tc>
          <w:tcPr>
            <w:tcW w:w="11456" w:type="dxa"/>
            <w:shd w:val="clear" w:color="auto" w:fill="auto"/>
          </w:tcPr>
          <w:p w:rsidR="00235DD1" w:rsidRPr="00155526" w:rsidRDefault="00235DD1" w:rsidP="00CB58A8">
            <w:pPr>
              <w:pStyle w:val="NormalWeb"/>
              <w:jc w:val="both"/>
              <w:rPr>
                <w:rFonts w:ascii="Verdana" w:hAnsi="Verdana"/>
                <w:sz w:val="20"/>
              </w:rPr>
            </w:pPr>
            <w:r>
              <w:rPr>
                <w:rFonts w:ascii="Verdana" w:hAnsi="Verdana"/>
                <w:sz w:val="20"/>
                <w:szCs w:val="22"/>
              </w:rPr>
              <w:t>Unidades: pg/mL</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Código: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ACTH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Muestra: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0-Plasma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Contenedor: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Bi</w:t>
            </w:r>
            <w:r>
              <w:rPr>
                <w:rFonts w:ascii="Verdana" w:hAnsi="Verdana"/>
                <w:sz w:val="20"/>
                <w:szCs w:val="22"/>
              </w:rPr>
              <w:t>o-Tubo EDTA tapón morado 3,5 mL</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T. Análisis: </w:t>
            </w:r>
          </w:p>
        </w:tc>
        <w:tc>
          <w:tcPr>
            <w:tcW w:w="11456" w:type="dxa"/>
            <w:shd w:val="clear" w:color="auto" w:fill="auto"/>
          </w:tcPr>
          <w:p w:rsidR="00235DD1" w:rsidRPr="00155526" w:rsidRDefault="00235DD1" w:rsidP="00CB58A8">
            <w:pPr>
              <w:pStyle w:val="NormalWeb"/>
              <w:jc w:val="both"/>
              <w:rPr>
                <w:rFonts w:ascii="Verdana" w:hAnsi="Verdana"/>
                <w:sz w:val="20"/>
              </w:rPr>
            </w:pPr>
            <w:r>
              <w:rPr>
                <w:rFonts w:ascii="Verdana" w:hAnsi="Verdana"/>
                <w:sz w:val="20"/>
                <w:szCs w:val="22"/>
              </w:rPr>
              <w:t>7 días</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Observaciones: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ACTH </w:t>
            </w:r>
          </w:p>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Otras denominaciones: hormona adenocorticotropa, corticotropina </w:t>
            </w:r>
          </w:p>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Pruebas relacionadas: cortisol </w:t>
            </w:r>
          </w:p>
          <w:p w:rsidR="00235DD1" w:rsidRPr="00155526" w:rsidRDefault="00235DD1" w:rsidP="00CB58A8">
            <w:pPr>
              <w:pStyle w:val="NormalWeb"/>
              <w:jc w:val="both"/>
              <w:rPr>
                <w:rFonts w:ascii="Verdana" w:hAnsi="Verdana"/>
                <w:sz w:val="20"/>
              </w:rPr>
            </w:pPr>
            <w:r w:rsidRPr="00155526">
              <w:rPr>
                <w:rFonts w:ascii="Verdana" w:hAnsi="Verdana"/>
                <w:sz w:val="20"/>
                <w:szCs w:val="22"/>
              </w:rPr>
              <w:t>Características de la determi</w:t>
            </w:r>
            <w:r>
              <w:rPr>
                <w:rFonts w:ascii="Verdana" w:hAnsi="Verdana"/>
                <w:sz w:val="20"/>
                <w:szCs w:val="22"/>
              </w:rPr>
              <w:t>nación: Quimioluminiscencia/</w:t>
            </w:r>
            <w:r w:rsidRPr="00155526">
              <w:rPr>
                <w:rFonts w:ascii="Verdana" w:hAnsi="Verdana"/>
                <w:sz w:val="20"/>
                <w:szCs w:val="22"/>
              </w:rPr>
              <w:t xml:space="preserve">. Valores de referencia: 0-46 pg/mL. Tiempo de respuesta: 1 semana </w:t>
            </w:r>
          </w:p>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Indicaciones: para contribuir al diagnóstico de enfermedades hipofisarias y adrenales como el síndrome de Cushing, la enfermedad de Cushing, la enfermedad de Addison, tumores adrenales y tumores pituitarios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Técnicas: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CMIA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560"/>
            </w:tblGrid>
            <w:tr w:rsidR="00235DD1" w:rsidRPr="00155526"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H </w:t>
                  </w:r>
                </w:p>
              </w:tc>
            </w:tr>
            <w:tr w:rsidR="00235DD1" w:rsidRPr="00155526"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46.0 </w:t>
                  </w:r>
                </w:p>
              </w:tc>
            </w:tr>
          </w:tbl>
          <w:p w:rsidR="00235DD1" w:rsidRPr="00155526" w:rsidRDefault="00235DD1" w:rsidP="00CB58A8">
            <w:pPr>
              <w:pStyle w:val="NormalWeb"/>
              <w:jc w:val="both"/>
              <w:rPr>
                <w:rFonts w:ascii="Verdana" w:hAnsi="Verdana"/>
                <w:sz w:val="20"/>
              </w:rPr>
            </w:pP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r>
        <w:rPr>
          <w:rFonts w:ascii="SansSerif" w:hAnsi="SansSerif"/>
          <w:sz w:val="22"/>
          <w:szCs w:val="22"/>
        </w:rPr>
        <w:t></w:t>
      </w:r>
    </w:p>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pPr>
        <w:pStyle w:val="EstiloTtulo1Verdana13ptJustificado"/>
      </w:pPr>
      <w:bookmarkStart w:id="982" w:name="_Toc330558834"/>
      <w:bookmarkStart w:id="983" w:name="_Toc331592902"/>
      <w:bookmarkStart w:id="984" w:name="_Toc347484440"/>
      <w:bookmarkStart w:id="985" w:name="_Toc350370623"/>
      <w:bookmarkStart w:id="986" w:name="_Toc3893949"/>
      <w:r>
        <w:lastRenderedPageBreak/>
        <w:t>Cortisol Basal</w:t>
      </w:r>
      <w:bookmarkEnd w:id="982"/>
      <w:bookmarkEnd w:id="983"/>
      <w:bookmarkEnd w:id="984"/>
      <w:bookmarkEnd w:id="985"/>
      <w:bookmarkEnd w:id="98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Laboratorio: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Bioquímica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Sección: </w:t>
            </w:r>
          </w:p>
        </w:tc>
        <w:tc>
          <w:tcPr>
            <w:tcW w:w="11456" w:type="dxa"/>
            <w:shd w:val="clear" w:color="auto" w:fill="auto"/>
          </w:tcPr>
          <w:p w:rsidR="00235DD1" w:rsidRPr="00155526" w:rsidRDefault="00B8034C" w:rsidP="00CB58A8">
            <w:pPr>
              <w:pStyle w:val="NormalWeb"/>
              <w:jc w:val="both"/>
              <w:rPr>
                <w:rFonts w:ascii="Verdana" w:hAnsi="Verdana"/>
                <w:sz w:val="20"/>
              </w:rPr>
            </w:pPr>
            <w:hyperlink r:id="rId193" w:history="1">
              <w:r w:rsidR="00235DD1" w:rsidRPr="00155526">
                <w:rPr>
                  <w:rStyle w:val="Hipervnculo"/>
                  <w:sz w:val="20"/>
                  <w:szCs w:val="22"/>
                </w:rPr>
                <w:t>Hormonas</w:t>
              </w:r>
            </w:hyperlink>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Capítulo: </w:t>
            </w:r>
          </w:p>
        </w:tc>
        <w:tc>
          <w:tcPr>
            <w:tcW w:w="11456" w:type="dxa"/>
            <w:shd w:val="clear" w:color="auto" w:fill="auto"/>
          </w:tcPr>
          <w:p w:rsidR="00235DD1" w:rsidRPr="00155526" w:rsidRDefault="00235DD1" w:rsidP="00CB58A8">
            <w:pPr>
              <w:pStyle w:val="NormalWeb"/>
              <w:jc w:val="both"/>
              <w:rPr>
                <w:rFonts w:ascii="Verdana" w:hAnsi="Verdana"/>
                <w:sz w:val="20"/>
              </w:rPr>
            </w:pPr>
            <w:r>
              <w:rPr>
                <w:rFonts w:ascii="Verdana" w:hAnsi="Verdana"/>
                <w:sz w:val="20"/>
                <w:szCs w:val="22"/>
              </w:rPr>
              <w:t>Unidades: ug/dL</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Código: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CORTB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Muestra: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Suero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Contenedor: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Bio-Tubo seco tapón rojo gel 5 ml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T. Análisis: </w:t>
            </w:r>
          </w:p>
        </w:tc>
        <w:tc>
          <w:tcPr>
            <w:tcW w:w="11456" w:type="dxa"/>
            <w:shd w:val="clear" w:color="auto" w:fill="auto"/>
          </w:tcPr>
          <w:p w:rsidR="00235DD1" w:rsidRPr="00155526" w:rsidRDefault="00235DD1" w:rsidP="00CB58A8">
            <w:pPr>
              <w:pStyle w:val="NormalWeb"/>
              <w:jc w:val="both"/>
              <w:rPr>
                <w:rFonts w:ascii="Verdana" w:hAnsi="Verdana"/>
                <w:sz w:val="20"/>
              </w:rPr>
            </w:pPr>
            <w:r>
              <w:rPr>
                <w:rFonts w:ascii="Verdana" w:hAnsi="Verdana"/>
                <w:sz w:val="20"/>
                <w:szCs w:val="22"/>
              </w:rPr>
              <w:t>24 h</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Observaciones: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Cortisol Pruebas relacionadas: ACTH, aldosterona y renina </w:t>
            </w:r>
          </w:p>
          <w:p w:rsidR="00235DD1" w:rsidRDefault="00235DD1" w:rsidP="00CB58A8">
            <w:pPr>
              <w:pStyle w:val="NormalWeb"/>
              <w:jc w:val="both"/>
              <w:rPr>
                <w:rFonts w:ascii="Verdana" w:hAnsi="Verdana"/>
                <w:sz w:val="20"/>
              </w:rPr>
            </w:pPr>
            <w:r w:rsidRPr="00155526">
              <w:rPr>
                <w:rFonts w:ascii="Verdana" w:hAnsi="Verdana"/>
                <w:sz w:val="20"/>
                <w:szCs w:val="22"/>
              </w:rPr>
              <w:t xml:space="preserve">Características de la determinación: inmunoensayo tipo competitivo de 1 paso. </w:t>
            </w:r>
          </w:p>
          <w:p w:rsidR="00235DD1" w:rsidRPr="00155526" w:rsidRDefault="00235DD1" w:rsidP="00CB58A8">
            <w:pPr>
              <w:pStyle w:val="NormalWeb"/>
              <w:jc w:val="both"/>
              <w:rPr>
                <w:rFonts w:ascii="Verdana" w:hAnsi="Verdana"/>
                <w:sz w:val="20"/>
              </w:rPr>
            </w:pPr>
            <w:r w:rsidRPr="00155526">
              <w:rPr>
                <w:rFonts w:ascii="Verdana" w:hAnsi="Verdana"/>
                <w:sz w:val="20"/>
                <w:szCs w:val="22"/>
              </w:rPr>
              <w:t>Valores de refer</w:t>
            </w:r>
            <w:r>
              <w:rPr>
                <w:rFonts w:ascii="Verdana" w:hAnsi="Verdana"/>
                <w:sz w:val="20"/>
                <w:szCs w:val="22"/>
              </w:rPr>
              <w:t xml:space="preserve">encia: 4-34 ug/dL (basal); </w:t>
            </w:r>
          </w:p>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Indicaciones: exploración de la función suprarrenal. En especial, para facilitar el diagnóstico del síndrome de Cushing o de la enfermedad de Addison </w:t>
            </w:r>
          </w:p>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Normalmente la muestra de sangre se obtiene por punción de una vena del antebrazo, pero en algunas ocasiones la muestra puede ser de orina o de saliva. </w:t>
            </w:r>
          </w:p>
          <w:p w:rsidR="00235DD1" w:rsidRPr="00155526" w:rsidRDefault="00235DD1" w:rsidP="00CB58A8">
            <w:pPr>
              <w:pStyle w:val="NormalWeb"/>
              <w:jc w:val="both"/>
              <w:rPr>
                <w:rFonts w:ascii="Verdana" w:hAnsi="Verdana"/>
                <w:sz w:val="20"/>
              </w:rPr>
            </w:pPr>
            <w:r w:rsidRPr="00155526">
              <w:rPr>
                <w:rFonts w:ascii="Verdana" w:hAnsi="Verdana"/>
                <w:sz w:val="20"/>
                <w:szCs w:val="22"/>
              </w:rPr>
              <w:t>La sangre para la determinación de cortisol debe extraerse sobre las 8 de la mañana que es cuando se observa el pico de corti</w:t>
            </w:r>
            <w:r>
              <w:rPr>
                <w:rFonts w:ascii="Verdana" w:hAnsi="Verdana"/>
                <w:sz w:val="20"/>
                <w:szCs w:val="22"/>
              </w:rPr>
              <w:t>sol y posteriormente hacia las 8</w:t>
            </w:r>
            <w:r w:rsidRPr="00155526">
              <w:rPr>
                <w:rFonts w:ascii="Verdana" w:hAnsi="Verdana"/>
                <w:sz w:val="20"/>
                <w:szCs w:val="22"/>
              </w:rPr>
              <w:t xml:space="preserve"> de la tarde para observar el descenso de cortisol. En algunas ocasiones puede tomarse otra muestra más tarde para determinar el cortisol cuando éste debería estar en sus concentraciones mínimas (se suele realizar a medianoche). </w:t>
            </w:r>
          </w:p>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La obtención de más de una muestra permite evaluar el patrón de secreción diurno de cortisol (la variación diurna). Este patrón puede verse interrumpido por el exceso de producción de cortisol, ya que la cantidad máxima puede ser normal pero la concentración no baja a lo largo del día. Para detectar concentraciones bajas de cortisol, puede ser suficiente una única muestra de sangre tomada por la mañana. </w:t>
            </w:r>
          </w:p>
          <w:p w:rsidR="00235DD1" w:rsidRPr="00155526" w:rsidRDefault="00235DD1" w:rsidP="00CB58A8">
            <w:pPr>
              <w:pStyle w:val="NormalWeb"/>
              <w:jc w:val="both"/>
              <w:rPr>
                <w:rFonts w:ascii="Verdana" w:hAnsi="Verdana"/>
                <w:sz w:val="20"/>
              </w:rPr>
            </w:pPr>
            <w:r w:rsidRPr="00155526">
              <w:rPr>
                <w:rFonts w:ascii="Verdana" w:hAnsi="Verdana"/>
                <w:sz w:val="20"/>
                <w:szCs w:val="22"/>
              </w:rPr>
              <w:lastRenderedPageBreak/>
              <w:t xml:space="preserve">El cortisol es una hormona glucocorticoidea producida por la corteza adrenal. Entre sus funciones destacan la de regular el metabolismo de carbohidratos, proteínas y grasas, pudiendo afectar a los niveles de glucosa en sangre, actuando también como agente antiinflamatorio, y preparando al organismo para situaciones de estrés.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Técnicas: </w:t>
            </w:r>
          </w:p>
        </w:tc>
        <w:tc>
          <w:tcPr>
            <w:tcW w:w="11456" w:type="dxa"/>
            <w:shd w:val="clear" w:color="auto" w:fill="auto"/>
          </w:tcPr>
          <w:p w:rsidR="00235DD1" w:rsidRPr="00155526" w:rsidRDefault="00235DD1" w:rsidP="00CB58A8">
            <w:pPr>
              <w:pStyle w:val="NormalWeb"/>
              <w:jc w:val="both"/>
              <w:rPr>
                <w:rFonts w:ascii="Verdana" w:hAnsi="Verdana"/>
                <w:sz w:val="20"/>
              </w:rPr>
            </w:pPr>
            <w:r>
              <w:rPr>
                <w:rFonts w:ascii="Verdana" w:hAnsi="Verdana"/>
                <w:sz w:val="20"/>
                <w:szCs w:val="22"/>
              </w:rPr>
              <w:t>Quimioluminiscencia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560"/>
            </w:tblGrid>
            <w:tr w:rsidR="00235DD1" w:rsidRPr="00155526"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H </w:t>
                  </w:r>
                </w:p>
              </w:tc>
            </w:tr>
            <w:tr w:rsidR="00235DD1" w:rsidRPr="00155526"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4.0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34.0 </w:t>
                  </w:r>
                </w:p>
              </w:tc>
            </w:tr>
            <w:tr w:rsidR="00235DD1" w:rsidRPr="00155526"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p>
              </w:tc>
            </w:tr>
          </w:tbl>
          <w:p w:rsidR="00235DD1" w:rsidRPr="00155526" w:rsidRDefault="00235DD1" w:rsidP="00CB58A8">
            <w:pPr>
              <w:pStyle w:val="NormalWeb"/>
              <w:jc w:val="both"/>
              <w:rPr>
                <w:rFonts w:ascii="Verdana" w:hAnsi="Verdana"/>
                <w:sz w:val="20"/>
              </w:rPr>
            </w:pPr>
          </w:p>
        </w:tc>
      </w:tr>
    </w:tbl>
    <w:p w:rsidR="00235DD1" w:rsidRPr="00110E02" w:rsidRDefault="00235DD1" w:rsidP="00235DD1">
      <w:pPr>
        <w:pStyle w:val="NormalWeb"/>
        <w:jc w:val="both"/>
        <w:rPr>
          <w:rFonts w:ascii="Verdana" w:hAnsi="Verdana"/>
          <w:sz w:val="20"/>
          <w:szCs w:val="22"/>
        </w:rPr>
      </w:pPr>
      <w:r>
        <w:rPr>
          <w:rFonts w:ascii="Verdana" w:hAnsi="Verdana"/>
          <w:sz w:val="20"/>
          <w:szCs w:val="22"/>
        </w:rPr>
        <w:t xml:space="preserve">Prueba </w:t>
      </w:r>
      <w:r w:rsidRPr="00110E02">
        <w:rPr>
          <w:rFonts w:ascii="Verdana" w:hAnsi="Verdana"/>
          <w:sz w:val="20"/>
          <w:szCs w:val="22"/>
        </w:rPr>
        <w:t>de supresión con dexametasona</w:t>
      </w:r>
      <w:r>
        <w:rPr>
          <w:rFonts w:ascii="Verdana" w:hAnsi="Verdana"/>
          <w:sz w:val="20"/>
          <w:szCs w:val="22"/>
        </w:rPr>
        <w:t>:</w:t>
      </w:r>
    </w:p>
    <w:p w:rsidR="00235DD1" w:rsidRPr="00110E02" w:rsidRDefault="00235DD1" w:rsidP="00235DD1">
      <w:pPr>
        <w:pStyle w:val="NormalWeb"/>
        <w:jc w:val="both"/>
        <w:rPr>
          <w:rFonts w:ascii="Verdana" w:hAnsi="Verdana"/>
          <w:sz w:val="20"/>
          <w:szCs w:val="22"/>
        </w:rPr>
      </w:pPr>
      <w:r w:rsidRPr="00110E02">
        <w:rPr>
          <w:rFonts w:ascii="Verdana" w:hAnsi="Verdana"/>
          <w:sz w:val="20"/>
          <w:szCs w:val="22"/>
        </w:rPr>
        <w:t xml:space="preserve">Si hay un exceso de producción de cortisol, el médico puede realizar una prueba de supresión con dexametasona para determinar si la causa se debe a un exceso de producción de ACTH por la hipófisis. Esta prueba consiste en dar al paciente dexametasona oral (un corticoide sintético) y posteriormente determinar el cortisol en sangre y orina. La dexametasona suprime la producción de ACTH y debería reducir la producción de cortisol si ésta se debe a un exceso relacionado con la hipófisis. </w:t>
      </w:r>
      <w:r>
        <w:rPr>
          <w:rFonts w:ascii="Verdana" w:hAnsi="Verdana"/>
          <w:sz w:val="20"/>
          <w:szCs w:val="22"/>
        </w:rPr>
        <w:t>L</w:t>
      </w:r>
      <w:r w:rsidRPr="00110E02">
        <w:rPr>
          <w:rFonts w:ascii="Verdana" w:hAnsi="Verdana"/>
          <w:sz w:val="20"/>
          <w:szCs w:val="22"/>
        </w:rPr>
        <w:t>a medicación suele administrarse cada 6 horas de 2 a 4 días antes de la extracción de la muestra. Se recoge muestra de orina de 24 horas antes y durante la administración de la medicación y se determi</w:t>
      </w:r>
      <w:r>
        <w:rPr>
          <w:rFonts w:ascii="Verdana" w:hAnsi="Verdana"/>
          <w:sz w:val="20"/>
          <w:szCs w:val="22"/>
        </w:rPr>
        <w:t>na el cortisol en sangre y orina</w:t>
      </w:r>
    </w:p>
    <w:p w:rsidR="00235DD1" w:rsidRPr="00110E02" w:rsidRDefault="00235DD1" w:rsidP="00235DD1">
      <w:pPr>
        <w:pStyle w:val="NormalWeb"/>
        <w:jc w:val="both"/>
        <w:rPr>
          <w:rFonts w:ascii="Verdana" w:hAnsi="Verdana"/>
          <w:sz w:val="20"/>
          <w:szCs w:val="22"/>
        </w:rPr>
      </w:pPr>
      <w:r w:rsidRPr="00110E02">
        <w:rPr>
          <w:rFonts w:ascii="Verdana" w:hAnsi="Verdana"/>
          <w:sz w:val="20"/>
          <w:szCs w:val="22"/>
        </w:rPr>
        <w:t xml:space="preserve">Estimulación con ACTH </w:t>
      </w:r>
    </w:p>
    <w:p w:rsidR="00235DD1" w:rsidRDefault="00235DD1" w:rsidP="00235DD1">
      <w:pPr>
        <w:pStyle w:val="NormalWeb"/>
        <w:jc w:val="both"/>
        <w:rPr>
          <w:rFonts w:ascii="Verdana" w:hAnsi="Verdana"/>
          <w:sz w:val="20"/>
          <w:szCs w:val="22"/>
        </w:rPr>
      </w:pPr>
      <w:r w:rsidRPr="00110E02">
        <w:rPr>
          <w:rFonts w:ascii="Verdana" w:hAnsi="Verdana"/>
          <w:sz w:val="20"/>
          <w:szCs w:val="22"/>
        </w:rPr>
        <w:t xml:space="preserve">Está indicada cuando se detecta una concentración disminuida de cortisol en sangre u orina. Esta prueba consiste en determinar la concentración de cortisol en la sangre antes y después de la inyección de ACTH sintética. Si las glándulas suprarrenales funcionan correctamente, el cortisol aumentará después de la estimulación con ACTH. Si existe lesión, la respuesta será más limitada. Puede realizarse una versión extendida </w:t>
      </w:r>
      <w:r>
        <w:rPr>
          <w:rFonts w:ascii="Verdana" w:hAnsi="Verdana"/>
          <w:sz w:val="20"/>
          <w:szCs w:val="22"/>
        </w:rPr>
        <w:t>de esta prueba (duración de 1-</w:t>
      </w:r>
      <w:r w:rsidRPr="00110E02">
        <w:rPr>
          <w:rFonts w:ascii="Verdana" w:hAnsi="Verdana"/>
          <w:sz w:val="20"/>
          <w:szCs w:val="22"/>
        </w:rPr>
        <w:t xml:space="preserve">3 días) para distinguir entre una insuficiencia adrenal o pituitaria </w:t>
      </w:r>
    </w:p>
    <w:p w:rsidR="00235DD1" w:rsidRPr="005E3B1F" w:rsidRDefault="00235DD1" w:rsidP="00235DD1">
      <w:pPr>
        <w:pStyle w:val="NormalWeb"/>
        <w:jc w:val="both"/>
        <w:rPr>
          <w:rFonts w:ascii="Verdana" w:hAnsi="Verdana"/>
          <w:sz w:val="20"/>
          <w:szCs w:val="22"/>
        </w:rPr>
      </w:pPr>
      <w:r w:rsidRPr="00110E02">
        <w:rPr>
          <w:rFonts w:ascii="Verdana" w:hAnsi="Verdana"/>
          <w:sz w:val="20"/>
          <w:szCs w:val="22"/>
        </w:rPr>
        <w:t>¿Cuándo se solicita? Las pruebas de supresión o estimulación se solicitan cuando los hallazgos iniciales son anómalos. Suelen solicitarse determinaciones de cortisol para monitorizar la efectividad del tratamiento en el síndrome de Cushing o en la enfermedad de Addison.</w:t>
      </w:r>
    </w:p>
    <w:p w:rsidR="00235DD1" w:rsidRDefault="00235DD1" w:rsidP="00235DD1">
      <w:r>
        <w:br w:type="page"/>
      </w:r>
    </w:p>
    <w:p w:rsidR="00235DD1" w:rsidRDefault="00235DD1" w:rsidP="00235DD1">
      <w:pPr>
        <w:pStyle w:val="EstiloTtulo1Verdana13ptJustificado"/>
      </w:pPr>
      <w:bookmarkStart w:id="987" w:name="_Toc330558836"/>
      <w:bookmarkStart w:id="988" w:name="_Toc331592904"/>
      <w:bookmarkStart w:id="989" w:name="_Toc347484442"/>
      <w:bookmarkStart w:id="990" w:name="_Toc350370624"/>
      <w:bookmarkStart w:id="991" w:name="_Toc3893950"/>
      <w:r>
        <w:lastRenderedPageBreak/>
        <w:t>Cortisol en Orina 24h</w:t>
      </w:r>
      <w:bookmarkEnd w:id="987"/>
      <w:bookmarkEnd w:id="988"/>
      <w:bookmarkEnd w:id="989"/>
      <w:bookmarkEnd w:id="990"/>
      <w:bookmarkEnd w:id="99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Laboratorio: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Bioquímica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Sección: </w:t>
            </w:r>
          </w:p>
        </w:tc>
        <w:tc>
          <w:tcPr>
            <w:tcW w:w="11456" w:type="dxa"/>
            <w:shd w:val="clear" w:color="auto" w:fill="auto"/>
          </w:tcPr>
          <w:p w:rsidR="00235DD1" w:rsidRPr="00155526" w:rsidRDefault="00B8034C" w:rsidP="00CB58A8">
            <w:pPr>
              <w:pStyle w:val="NormalWeb"/>
              <w:jc w:val="both"/>
              <w:rPr>
                <w:rFonts w:ascii="Verdana" w:hAnsi="Verdana"/>
                <w:sz w:val="20"/>
              </w:rPr>
            </w:pPr>
            <w:hyperlink r:id="rId194" w:history="1">
              <w:r w:rsidR="00235DD1" w:rsidRPr="00155526">
                <w:rPr>
                  <w:rStyle w:val="Hipervnculo"/>
                  <w:sz w:val="20"/>
                  <w:szCs w:val="22"/>
                </w:rPr>
                <w:t>Hormonas</w:t>
              </w:r>
            </w:hyperlink>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Capítulo: </w:t>
            </w:r>
          </w:p>
        </w:tc>
        <w:tc>
          <w:tcPr>
            <w:tcW w:w="11456" w:type="dxa"/>
            <w:shd w:val="clear" w:color="auto" w:fill="auto"/>
          </w:tcPr>
          <w:p w:rsidR="00235DD1" w:rsidRPr="00155526" w:rsidRDefault="00235DD1" w:rsidP="00CB58A8">
            <w:pPr>
              <w:pStyle w:val="NormalWeb"/>
              <w:jc w:val="both"/>
              <w:rPr>
                <w:rFonts w:ascii="Verdana" w:hAnsi="Verdana"/>
                <w:sz w:val="20"/>
              </w:rPr>
            </w:pPr>
            <w:r>
              <w:rPr>
                <w:rFonts w:ascii="Verdana" w:hAnsi="Verdana"/>
                <w:sz w:val="20"/>
                <w:szCs w:val="22"/>
              </w:rPr>
              <w:t>Unidades: ug/24 h</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Código: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CORUV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Muestra: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0-Orina 24 horas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Contenedor: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Bi</w:t>
            </w:r>
            <w:r>
              <w:rPr>
                <w:rFonts w:ascii="Verdana" w:hAnsi="Verdana"/>
                <w:sz w:val="20"/>
                <w:szCs w:val="22"/>
              </w:rPr>
              <w:t>o-Frasco orina 24 horas 2000 mL</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T. Análisis: </w:t>
            </w:r>
          </w:p>
        </w:tc>
        <w:tc>
          <w:tcPr>
            <w:tcW w:w="11456" w:type="dxa"/>
            <w:shd w:val="clear" w:color="auto" w:fill="auto"/>
          </w:tcPr>
          <w:p w:rsidR="00235DD1" w:rsidRPr="00155526" w:rsidRDefault="00235DD1" w:rsidP="00CB58A8">
            <w:pPr>
              <w:pStyle w:val="NormalWeb"/>
              <w:jc w:val="both"/>
              <w:rPr>
                <w:rFonts w:ascii="Verdana" w:hAnsi="Verdana"/>
                <w:sz w:val="20"/>
              </w:rPr>
            </w:pPr>
            <w:r>
              <w:rPr>
                <w:rFonts w:ascii="Verdana" w:hAnsi="Verdana"/>
                <w:sz w:val="20"/>
                <w:szCs w:val="22"/>
              </w:rPr>
              <w:t>24 h</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Observaciones: </w:t>
            </w:r>
          </w:p>
        </w:tc>
        <w:tc>
          <w:tcPr>
            <w:tcW w:w="11456"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Cortisol en orina de 24 h </w:t>
            </w:r>
          </w:p>
          <w:p w:rsidR="00235DD1" w:rsidRPr="00155526" w:rsidRDefault="00235DD1" w:rsidP="00CB58A8">
            <w:pPr>
              <w:pStyle w:val="NormalWeb"/>
              <w:jc w:val="both"/>
              <w:rPr>
                <w:rFonts w:ascii="Verdana" w:hAnsi="Verdana"/>
                <w:sz w:val="20"/>
              </w:rPr>
            </w:pPr>
            <w:r w:rsidRPr="00155526">
              <w:rPr>
                <w:rFonts w:ascii="Verdana" w:hAnsi="Verdana"/>
                <w:sz w:val="20"/>
                <w:szCs w:val="22"/>
              </w:rPr>
              <w:t>Indicaciones: Sospecha de hipercortisolismo (síndrome y enfermedad</w:t>
            </w:r>
            <w:r>
              <w:rPr>
                <w:rFonts w:ascii="Verdana" w:hAnsi="Verdana"/>
                <w:sz w:val="20"/>
                <w:szCs w:val="22"/>
              </w:rPr>
              <w:t xml:space="preserve"> de Cushing), para el cribado</w:t>
            </w:r>
            <w:r w:rsidRPr="00155526">
              <w:rPr>
                <w:rFonts w:ascii="Verdana" w:hAnsi="Verdana"/>
                <w:sz w:val="20"/>
                <w:szCs w:val="22"/>
              </w:rPr>
              <w:t xml:space="preserve">. </w:t>
            </w:r>
          </w:p>
          <w:p w:rsidR="00235DD1" w:rsidRDefault="00235DD1" w:rsidP="00CB58A8">
            <w:pPr>
              <w:pStyle w:val="NormalWeb"/>
              <w:jc w:val="both"/>
              <w:rPr>
                <w:rFonts w:ascii="Verdana" w:hAnsi="Verdana"/>
                <w:sz w:val="20"/>
              </w:rPr>
            </w:pPr>
            <w:r w:rsidRPr="00155526">
              <w:rPr>
                <w:rFonts w:ascii="Verdana" w:hAnsi="Verdana"/>
                <w:sz w:val="20"/>
                <w:szCs w:val="22"/>
              </w:rPr>
              <w:t xml:space="preserve">Características de la determinación: inmunoensayo tipo competitivo de 1 paso. </w:t>
            </w:r>
          </w:p>
          <w:p w:rsidR="00235DD1" w:rsidRPr="00155526" w:rsidRDefault="00235DD1" w:rsidP="00CB58A8">
            <w:pPr>
              <w:pStyle w:val="NormalWeb"/>
              <w:jc w:val="both"/>
              <w:rPr>
                <w:rFonts w:ascii="Verdana" w:hAnsi="Verdana"/>
                <w:sz w:val="20"/>
              </w:rPr>
            </w:pPr>
            <w:r w:rsidRPr="00155526">
              <w:rPr>
                <w:rFonts w:ascii="Verdana" w:hAnsi="Verdana"/>
                <w:sz w:val="20"/>
                <w:szCs w:val="22"/>
              </w:rPr>
              <w:t>Sugerencias sobre interpretación: la excreción de cortisol libre u</w:t>
            </w:r>
            <w:r>
              <w:rPr>
                <w:rFonts w:ascii="Verdana" w:hAnsi="Verdana"/>
                <w:sz w:val="20"/>
                <w:szCs w:val="22"/>
              </w:rPr>
              <w:t>rinario normal es menor de 120 u</w:t>
            </w:r>
            <w:r w:rsidRPr="00155526">
              <w:rPr>
                <w:rFonts w:ascii="Verdana" w:hAnsi="Verdana"/>
                <w:sz w:val="20"/>
                <w:szCs w:val="22"/>
              </w:rPr>
              <w:t>g/24 horas. Valores mayores deben conducir a la realización de más pruebas para descartar el h</w:t>
            </w:r>
            <w:r>
              <w:rPr>
                <w:rFonts w:ascii="Verdana" w:hAnsi="Verdana"/>
                <w:sz w:val="20"/>
                <w:szCs w:val="22"/>
              </w:rPr>
              <w:t>ipercortisolismo: valores &gt;300 u</w:t>
            </w:r>
            <w:r w:rsidRPr="00155526">
              <w:rPr>
                <w:rFonts w:ascii="Verdana" w:hAnsi="Verdana"/>
                <w:sz w:val="20"/>
                <w:szCs w:val="22"/>
              </w:rPr>
              <w:t xml:space="preserve">g/24 h son muy sugestivos de síndrome de Cushing; los valores entre 120 y 300 deben conducir a realizar diagnóstico diferencial con situaciones de pseudo-Cushing. </w:t>
            </w:r>
          </w:p>
          <w:p w:rsidR="00235DD1" w:rsidRPr="00155526" w:rsidRDefault="00235DD1" w:rsidP="00CB58A8">
            <w:pPr>
              <w:pStyle w:val="NormalWeb"/>
              <w:jc w:val="both"/>
              <w:rPr>
                <w:rFonts w:ascii="Verdana" w:hAnsi="Verdana"/>
                <w:sz w:val="20"/>
              </w:rPr>
            </w:pPr>
            <w:r w:rsidRPr="00155526">
              <w:rPr>
                <w:rFonts w:ascii="Verdana" w:hAnsi="Verdana"/>
                <w:sz w:val="20"/>
                <w:szCs w:val="22"/>
              </w:rPr>
              <w:t>Preparación del paciente: evitar medicaciones que interfieran con la función adrenal y tratamientos con glucocorticoides, durante los días previos.</w:t>
            </w:r>
            <w:r w:rsidR="00921FE8">
              <w:rPr>
                <w:rFonts w:ascii="Verdana" w:hAnsi="Verdana"/>
                <w:sz w:val="20"/>
                <w:szCs w:val="22"/>
              </w:rPr>
              <w:t xml:space="preserve"> </w:t>
            </w:r>
            <w:r w:rsidRPr="00155526">
              <w:rPr>
                <w:rFonts w:ascii="Verdana" w:hAnsi="Verdana"/>
                <w:sz w:val="20"/>
                <w:szCs w:val="22"/>
              </w:rPr>
              <w:t>Considerar situaciones clínicas que puedan interferir con los resultados, co</w:t>
            </w:r>
            <w:r>
              <w:rPr>
                <w:rFonts w:ascii="Verdana" w:hAnsi="Verdana"/>
                <w:sz w:val="20"/>
                <w:szCs w:val="22"/>
              </w:rPr>
              <w:t>mo etilismo, depresión, estrés</w:t>
            </w:r>
          </w:p>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Indicaciones sobre la muestra: orina de 24 h. </w:t>
            </w:r>
          </w:p>
        </w:tc>
      </w:tr>
      <w:tr w:rsidR="00235DD1" w:rsidRPr="00155526" w:rsidTr="00CB58A8">
        <w:trPr>
          <w:tblCellSpacing w:w="15" w:type="dxa"/>
        </w:trPr>
        <w:tc>
          <w:tcPr>
            <w:tcW w:w="1980" w:type="dxa"/>
            <w:shd w:val="clear" w:color="auto" w:fill="auto"/>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Técnicas: </w:t>
            </w:r>
          </w:p>
        </w:tc>
        <w:tc>
          <w:tcPr>
            <w:tcW w:w="11456" w:type="dxa"/>
            <w:shd w:val="clear" w:color="auto" w:fill="auto"/>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545"/>
              <w:gridCol w:w="687"/>
            </w:tblGrid>
            <w:tr w:rsidR="00235DD1" w:rsidRPr="00155526"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H </w:t>
                  </w:r>
                </w:p>
              </w:tc>
            </w:tr>
            <w:tr w:rsidR="00235DD1" w:rsidRPr="00155526"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1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75.0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55526" w:rsidRDefault="00235DD1" w:rsidP="00CB58A8">
                  <w:pPr>
                    <w:pStyle w:val="NormalWeb"/>
                    <w:jc w:val="both"/>
                    <w:rPr>
                      <w:rFonts w:ascii="Verdana" w:hAnsi="Verdana"/>
                      <w:sz w:val="20"/>
                    </w:rPr>
                  </w:pPr>
                  <w:r w:rsidRPr="00155526">
                    <w:rPr>
                      <w:rFonts w:ascii="Verdana" w:hAnsi="Verdana"/>
                      <w:sz w:val="20"/>
                      <w:szCs w:val="22"/>
                    </w:rPr>
                    <w:t xml:space="preserve">270.0 </w:t>
                  </w:r>
                </w:p>
              </w:tc>
            </w:tr>
          </w:tbl>
          <w:p w:rsidR="00235DD1" w:rsidRPr="00155526" w:rsidRDefault="00235DD1" w:rsidP="00CB58A8">
            <w:pPr>
              <w:pStyle w:val="NormalWeb"/>
              <w:jc w:val="both"/>
              <w:rPr>
                <w:rFonts w:ascii="Verdana" w:hAnsi="Verdana"/>
                <w:sz w:val="20"/>
              </w:rPr>
            </w:pPr>
          </w:p>
        </w:tc>
      </w:tr>
    </w:tbl>
    <w:p w:rsidR="00235DD1" w:rsidRDefault="00235DD1" w:rsidP="00235DD1"/>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12"/>
        <w:gridCol w:w="11424"/>
      </w:tblGrid>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p>
        </w:tc>
        <w:tc>
          <w:tcPr>
            <w:tcW w:w="11456" w:type="dxa"/>
            <w:shd w:val="clear" w:color="auto" w:fill="auto"/>
          </w:tcPr>
          <w:p w:rsidR="00235DD1" w:rsidRPr="00110E02" w:rsidRDefault="00235DD1" w:rsidP="00CB58A8">
            <w:pPr>
              <w:pStyle w:val="NormalWeb"/>
              <w:jc w:val="both"/>
              <w:rPr>
                <w:rFonts w:ascii="Verdana" w:hAnsi="Verdana"/>
                <w:sz w:val="20"/>
              </w:rPr>
            </w:pPr>
          </w:p>
        </w:tc>
      </w:tr>
    </w:tbl>
    <w:p w:rsidR="00235DD1" w:rsidRDefault="00235DD1" w:rsidP="00235DD1">
      <w:pPr>
        <w:pStyle w:val="EstiloTtulo1Verdana13ptJustificado"/>
      </w:pPr>
      <w:bookmarkStart w:id="992" w:name="_Toc330558838"/>
      <w:bookmarkStart w:id="993" w:name="_Toc331592906"/>
      <w:bookmarkStart w:id="994" w:name="_Toc347484444"/>
      <w:bookmarkStart w:id="995" w:name="_Toc350370625"/>
      <w:bookmarkStart w:id="996" w:name="_Toc3893951"/>
      <w:r>
        <w:lastRenderedPageBreak/>
        <w:t>Cortisol 20h</w:t>
      </w:r>
      <w:bookmarkEnd w:id="992"/>
      <w:bookmarkEnd w:id="993"/>
      <w:bookmarkEnd w:id="994"/>
      <w:bookmarkEnd w:id="995"/>
      <w:bookmarkEnd w:id="99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2"/>
        <w:gridCol w:w="11414"/>
      </w:tblGrid>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Laboratorio: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Bioquímica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Sección: </w:t>
            </w:r>
          </w:p>
        </w:tc>
        <w:tc>
          <w:tcPr>
            <w:tcW w:w="11456" w:type="dxa"/>
            <w:shd w:val="clear" w:color="auto" w:fill="auto"/>
          </w:tcPr>
          <w:p w:rsidR="00235DD1" w:rsidRPr="00110E02" w:rsidRDefault="00B8034C" w:rsidP="00CB58A8">
            <w:pPr>
              <w:pStyle w:val="NormalWeb"/>
              <w:jc w:val="both"/>
              <w:rPr>
                <w:rFonts w:ascii="Verdana" w:hAnsi="Verdana"/>
                <w:sz w:val="20"/>
              </w:rPr>
            </w:pPr>
            <w:hyperlink r:id="rId195" w:history="1">
              <w:r w:rsidR="00235DD1" w:rsidRPr="00110E02">
                <w:rPr>
                  <w:rStyle w:val="Hipervnculo"/>
                  <w:sz w:val="20"/>
                  <w:szCs w:val="22"/>
                </w:rPr>
                <w:t>Hormonas</w:t>
              </w:r>
            </w:hyperlink>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Capítulo: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Unidades: ug/dL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Código: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COR20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Muestra: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Suero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Contenedor: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Bio-Tubo seco tapón rojo 20:00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 Análisis: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24h</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Observaciones: </w:t>
            </w:r>
          </w:p>
        </w:tc>
        <w:tc>
          <w:tcPr>
            <w:tcW w:w="11456" w:type="dxa"/>
            <w:shd w:val="clear" w:color="auto" w:fill="auto"/>
          </w:tcPr>
          <w:p w:rsidR="00235DD1" w:rsidRDefault="00235DD1" w:rsidP="00CB58A8">
            <w:pPr>
              <w:pStyle w:val="NormalWeb"/>
              <w:jc w:val="both"/>
              <w:rPr>
                <w:rFonts w:ascii="Verdana" w:hAnsi="Verdana"/>
                <w:sz w:val="20"/>
              </w:rPr>
            </w:pPr>
            <w:r>
              <w:rPr>
                <w:rFonts w:ascii="Verdana" w:hAnsi="Verdana"/>
                <w:sz w:val="20"/>
                <w:szCs w:val="22"/>
              </w:rPr>
              <w:t>La muestra debe extraerse a las 20:00</w:t>
            </w:r>
          </w:p>
          <w:p w:rsidR="00235DD1" w:rsidRDefault="00235DD1" w:rsidP="00CB58A8">
            <w:pPr>
              <w:pStyle w:val="NormalWeb"/>
              <w:jc w:val="both"/>
              <w:rPr>
                <w:rFonts w:ascii="Verdana" w:hAnsi="Verdana"/>
                <w:sz w:val="20"/>
              </w:rPr>
            </w:pPr>
            <w:r>
              <w:rPr>
                <w:rFonts w:ascii="Verdana" w:hAnsi="Verdana"/>
                <w:sz w:val="20"/>
                <w:szCs w:val="22"/>
              </w:rPr>
              <w:t>Valoración del ritmo circadiano</w:t>
            </w:r>
          </w:p>
          <w:p w:rsidR="00235DD1" w:rsidRDefault="00921FE8" w:rsidP="00CB58A8">
            <w:pPr>
              <w:pStyle w:val="NormalWeb"/>
              <w:jc w:val="both"/>
              <w:rPr>
                <w:rFonts w:ascii="Verdana" w:hAnsi="Verdana"/>
                <w:sz w:val="20"/>
              </w:rPr>
            </w:pPr>
            <w:r>
              <w:rPr>
                <w:rFonts w:ascii="Verdana" w:hAnsi="Verdana"/>
                <w:sz w:val="20"/>
                <w:szCs w:val="22"/>
              </w:rPr>
              <w:t>VR</w:t>
            </w:r>
            <w:r w:rsidR="00235DD1">
              <w:rPr>
                <w:rFonts w:ascii="Verdana" w:hAnsi="Verdana"/>
                <w:sz w:val="20"/>
                <w:szCs w:val="22"/>
              </w:rPr>
              <w:t xml:space="preserve"> 2-15 ug/dL</w:t>
            </w:r>
          </w:p>
          <w:p w:rsidR="00235DD1" w:rsidRPr="00110E02" w:rsidRDefault="00235DD1" w:rsidP="00CB58A8">
            <w:pPr>
              <w:pStyle w:val="NormalWeb"/>
              <w:jc w:val="both"/>
              <w:rPr>
                <w:rFonts w:ascii="Verdana" w:hAnsi="Verdana"/>
                <w:sz w:val="20"/>
              </w:rPr>
            </w:pP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pPr>
        <w:pStyle w:val="NormalWeb"/>
      </w:pPr>
      <w:r>
        <w:br w:type="page"/>
      </w:r>
    </w:p>
    <w:p w:rsidR="00235DD1" w:rsidRDefault="00235DD1" w:rsidP="00235DD1">
      <w:pPr>
        <w:pStyle w:val="EstiloTtulo1Verdana13ptJustificado"/>
      </w:pPr>
      <w:bookmarkStart w:id="997" w:name="_Toc350370626"/>
      <w:bookmarkStart w:id="998" w:name="_Toc330558842"/>
      <w:bookmarkStart w:id="999" w:name="_Toc331592910"/>
      <w:bookmarkStart w:id="1000" w:name="_Toc347484448"/>
      <w:bookmarkStart w:id="1001" w:name="_Toc3893952"/>
      <w:r>
        <w:lastRenderedPageBreak/>
        <w:t xml:space="preserve">CORTISOL </w:t>
      </w:r>
      <w:proofErr w:type="gramStart"/>
      <w:r>
        <w:t>LIBRE  EN</w:t>
      </w:r>
      <w:proofErr w:type="gramEnd"/>
      <w:r>
        <w:t xml:space="preserve"> ORINA</w:t>
      </w:r>
      <w:bookmarkEnd w:id="997"/>
      <w:bookmarkEnd w:id="998"/>
      <w:bookmarkEnd w:id="999"/>
      <w:bookmarkEnd w:id="1000"/>
      <w:bookmarkEnd w:id="1001"/>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235DD1" w:rsidRPr="00CD7038" w:rsidTr="00CB58A8">
        <w:trPr>
          <w:tblCellSpacing w:w="15" w:type="dxa"/>
        </w:trPr>
        <w:tc>
          <w:tcPr>
            <w:tcW w:w="1980" w:type="dxa"/>
            <w:shd w:val="clear" w:color="auto" w:fill="auto"/>
          </w:tcPr>
          <w:p w:rsidR="00235DD1" w:rsidRPr="00CD7038" w:rsidRDefault="00235DD1" w:rsidP="00CB58A8">
            <w:pPr>
              <w:pStyle w:val="NormalWeb"/>
              <w:jc w:val="both"/>
              <w:rPr>
                <w:rFonts w:ascii="Verdana" w:hAnsi="Verdana"/>
                <w:sz w:val="20"/>
              </w:rPr>
            </w:pPr>
            <w:r w:rsidRPr="00CD7038">
              <w:rPr>
                <w:rFonts w:ascii="Verdana" w:hAnsi="Verdana"/>
                <w:sz w:val="20"/>
                <w:szCs w:val="22"/>
              </w:rPr>
              <w:t xml:space="preserve">Laboratorio: </w:t>
            </w:r>
          </w:p>
        </w:tc>
        <w:tc>
          <w:tcPr>
            <w:tcW w:w="11475" w:type="dxa"/>
            <w:shd w:val="clear" w:color="auto" w:fill="auto"/>
          </w:tcPr>
          <w:p w:rsidR="00235DD1" w:rsidRPr="00CD7038" w:rsidRDefault="00235DD1" w:rsidP="00CB58A8">
            <w:pPr>
              <w:pStyle w:val="NormalWeb"/>
              <w:jc w:val="both"/>
              <w:rPr>
                <w:rFonts w:ascii="Verdana" w:hAnsi="Verdana"/>
                <w:sz w:val="20"/>
              </w:rPr>
            </w:pPr>
            <w:r w:rsidRPr="00CD7038">
              <w:rPr>
                <w:rFonts w:ascii="Verdana" w:hAnsi="Verdana"/>
                <w:sz w:val="20"/>
                <w:szCs w:val="22"/>
              </w:rPr>
              <w:t xml:space="preserve">Bioquímica </w:t>
            </w:r>
          </w:p>
        </w:tc>
      </w:tr>
      <w:tr w:rsidR="00235DD1" w:rsidRPr="00CD7038" w:rsidTr="00CB58A8">
        <w:trPr>
          <w:tblCellSpacing w:w="15" w:type="dxa"/>
        </w:trPr>
        <w:tc>
          <w:tcPr>
            <w:tcW w:w="1980" w:type="dxa"/>
            <w:shd w:val="clear" w:color="auto" w:fill="auto"/>
          </w:tcPr>
          <w:p w:rsidR="00235DD1" w:rsidRPr="00CD7038" w:rsidRDefault="00235DD1" w:rsidP="00CB58A8">
            <w:pPr>
              <w:pStyle w:val="NormalWeb"/>
              <w:jc w:val="both"/>
              <w:rPr>
                <w:rFonts w:ascii="Verdana" w:hAnsi="Verdana"/>
                <w:sz w:val="20"/>
              </w:rPr>
            </w:pPr>
            <w:r w:rsidRPr="00CD7038">
              <w:rPr>
                <w:rFonts w:ascii="Verdana" w:hAnsi="Verdana"/>
                <w:sz w:val="20"/>
                <w:szCs w:val="22"/>
              </w:rPr>
              <w:t xml:space="preserve">Sección: </w:t>
            </w:r>
          </w:p>
        </w:tc>
        <w:tc>
          <w:tcPr>
            <w:tcW w:w="11475" w:type="dxa"/>
            <w:shd w:val="clear" w:color="auto" w:fill="auto"/>
          </w:tcPr>
          <w:p w:rsidR="00235DD1" w:rsidRPr="00CD7038" w:rsidRDefault="00B8034C" w:rsidP="00CB58A8">
            <w:pPr>
              <w:pStyle w:val="NormalWeb"/>
              <w:jc w:val="both"/>
              <w:rPr>
                <w:rFonts w:ascii="Verdana" w:hAnsi="Verdana"/>
                <w:sz w:val="20"/>
              </w:rPr>
            </w:pPr>
            <w:hyperlink r:id="rId196" w:history="1">
              <w:r w:rsidR="00235DD1" w:rsidRPr="00CD7038">
                <w:rPr>
                  <w:rStyle w:val="Hipervnculo"/>
                  <w:sz w:val="20"/>
                  <w:szCs w:val="22"/>
                </w:rPr>
                <w:t>Hormonas</w:t>
              </w:r>
            </w:hyperlink>
          </w:p>
        </w:tc>
      </w:tr>
      <w:tr w:rsidR="00235DD1" w:rsidRPr="00CD7038" w:rsidTr="00CB58A8">
        <w:trPr>
          <w:tblCellSpacing w:w="15" w:type="dxa"/>
        </w:trPr>
        <w:tc>
          <w:tcPr>
            <w:tcW w:w="1980" w:type="dxa"/>
            <w:shd w:val="clear" w:color="auto" w:fill="auto"/>
          </w:tcPr>
          <w:p w:rsidR="00235DD1" w:rsidRDefault="00235DD1" w:rsidP="00CB58A8">
            <w:pPr>
              <w:pStyle w:val="NormalWeb"/>
              <w:jc w:val="both"/>
              <w:rPr>
                <w:rFonts w:ascii="Verdana" w:hAnsi="Verdana"/>
                <w:sz w:val="20"/>
              </w:rPr>
            </w:pPr>
            <w:r>
              <w:rPr>
                <w:rFonts w:ascii="Verdana" w:hAnsi="Verdana"/>
                <w:sz w:val="20"/>
                <w:szCs w:val="22"/>
              </w:rPr>
              <w:t xml:space="preserve">Capitulo: </w:t>
            </w:r>
          </w:p>
          <w:p w:rsidR="00235DD1" w:rsidRPr="00CD7038" w:rsidRDefault="00235DD1" w:rsidP="00CB58A8">
            <w:pPr>
              <w:pStyle w:val="NormalWeb"/>
              <w:jc w:val="both"/>
              <w:rPr>
                <w:rFonts w:ascii="Verdana" w:hAnsi="Verdana"/>
                <w:sz w:val="20"/>
              </w:rPr>
            </w:pPr>
            <w:r w:rsidRPr="00CD7038">
              <w:rPr>
                <w:rFonts w:ascii="Verdana" w:hAnsi="Verdana"/>
                <w:sz w:val="20"/>
                <w:szCs w:val="22"/>
              </w:rPr>
              <w:t xml:space="preserve">Código: </w:t>
            </w:r>
          </w:p>
        </w:tc>
        <w:tc>
          <w:tcPr>
            <w:tcW w:w="11475" w:type="dxa"/>
            <w:shd w:val="clear" w:color="auto" w:fill="auto"/>
          </w:tcPr>
          <w:p w:rsidR="00235DD1" w:rsidRDefault="00235DD1" w:rsidP="00CB58A8">
            <w:pPr>
              <w:pStyle w:val="NormalWeb"/>
              <w:jc w:val="both"/>
              <w:rPr>
                <w:rFonts w:ascii="Verdana" w:hAnsi="Verdana"/>
                <w:sz w:val="20"/>
              </w:rPr>
            </w:pPr>
            <w:r>
              <w:rPr>
                <w:rFonts w:ascii="Verdana" w:hAnsi="Verdana"/>
                <w:sz w:val="20"/>
                <w:szCs w:val="22"/>
              </w:rPr>
              <w:t>Unidades: ug/24 h</w:t>
            </w:r>
          </w:p>
          <w:p w:rsidR="00235DD1" w:rsidRPr="00CD7038" w:rsidRDefault="00235DD1" w:rsidP="00CB58A8">
            <w:pPr>
              <w:pStyle w:val="NormalWeb"/>
              <w:jc w:val="both"/>
              <w:rPr>
                <w:rFonts w:ascii="Verdana" w:hAnsi="Verdana"/>
                <w:sz w:val="20"/>
              </w:rPr>
            </w:pPr>
            <w:r>
              <w:rPr>
                <w:rFonts w:ascii="Verdana" w:hAnsi="Verdana"/>
                <w:sz w:val="20"/>
                <w:szCs w:val="22"/>
              </w:rPr>
              <w:t>CORV</w:t>
            </w:r>
          </w:p>
        </w:tc>
      </w:tr>
      <w:tr w:rsidR="00235DD1" w:rsidRPr="00CD7038"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 Análisis: </w:t>
            </w:r>
          </w:p>
        </w:tc>
        <w:tc>
          <w:tcPr>
            <w:tcW w:w="11475"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7 días</w:t>
            </w:r>
          </w:p>
        </w:tc>
      </w:tr>
      <w:tr w:rsidR="00235DD1" w:rsidRPr="007524C1" w:rsidTr="00CB58A8">
        <w:trPr>
          <w:tblCellSpacing w:w="15" w:type="dxa"/>
        </w:trPr>
        <w:tc>
          <w:tcPr>
            <w:tcW w:w="1980"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Pruebas: </w:t>
            </w:r>
          </w:p>
        </w:tc>
        <w:tc>
          <w:tcPr>
            <w:tcW w:w="11475" w:type="dxa"/>
            <w:shd w:val="clear" w:color="auto" w:fill="auto"/>
          </w:tcPr>
          <w:p w:rsidR="00235DD1" w:rsidRPr="007524C1" w:rsidRDefault="00B8034C" w:rsidP="00CB58A8">
            <w:pPr>
              <w:pStyle w:val="NormalWeb"/>
              <w:jc w:val="both"/>
              <w:rPr>
                <w:rFonts w:ascii="Verdana" w:hAnsi="Verdana"/>
                <w:color w:val="000000" w:themeColor="text1"/>
                <w:sz w:val="20"/>
              </w:rPr>
            </w:pPr>
            <w:hyperlink r:id="rId197" w:history="1">
              <w:r w:rsidR="00235DD1" w:rsidRPr="007524C1">
                <w:rPr>
                  <w:rStyle w:val="Hipervnculo"/>
                  <w:color w:val="000000" w:themeColor="text1"/>
                  <w:sz w:val="20"/>
                  <w:szCs w:val="22"/>
                </w:rPr>
                <w:t>Cortisol en Orina</w:t>
              </w:r>
            </w:hyperlink>
            <w:r w:rsidR="00235DD1" w:rsidRPr="007524C1">
              <w:rPr>
                <w:rFonts w:ascii="Verdana" w:hAnsi="Verdana"/>
                <w:color w:val="000000" w:themeColor="text1"/>
                <w:sz w:val="20"/>
                <w:szCs w:val="22"/>
              </w:rPr>
              <w:t xml:space="preserve">, </w:t>
            </w:r>
            <w:hyperlink r:id="rId198" w:history="1">
              <w:r w:rsidR="00235DD1" w:rsidRPr="007524C1">
                <w:rPr>
                  <w:rStyle w:val="Hipervnculo"/>
                  <w:color w:val="000000" w:themeColor="text1"/>
                  <w:sz w:val="20"/>
                  <w:szCs w:val="22"/>
                </w:rPr>
                <w:t>Cortisol en Orina 24h</w:t>
              </w:r>
            </w:hyperlink>
          </w:p>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Observaciones. Utilidad clínica; sospecha de Síndrome de Cushing </w:t>
            </w:r>
          </w:p>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Valores de referencia:  0-176 ug/24 h</w:t>
            </w:r>
          </w:p>
          <w:p w:rsidR="00235DD1" w:rsidRPr="007524C1" w:rsidRDefault="00235DD1" w:rsidP="00CB58A8">
            <w:pPr>
              <w:pStyle w:val="NormalWeb"/>
              <w:jc w:val="both"/>
              <w:rPr>
                <w:rFonts w:ascii="Verdana" w:hAnsi="Verdana"/>
                <w:color w:val="000000" w:themeColor="text1"/>
                <w:sz w:val="20"/>
              </w:rPr>
            </w:pPr>
          </w:p>
          <w:p w:rsidR="00235DD1" w:rsidRPr="007524C1" w:rsidRDefault="00235DD1" w:rsidP="00CB58A8">
            <w:pPr>
              <w:pStyle w:val="NormalWeb"/>
              <w:jc w:val="both"/>
              <w:rPr>
                <w:rFonts w:ascii="Verdana" w:hAnsi="Verdana"/>
                <w:color w:val="000000" w:themeColor="text1"/>
                <w:sz w:val="20"/>
              </w:rPr>
            </w:pPr>
          </w:p>
        </w:tc>
      </w:tr>
    </w:tbl>
    <w:p w:rsidR="00235DD1" w:rsidRDefault="00235DD1" w:rsidP="00235DD1"/>
    <w:p w:rsidR="00235DD1" w:rsidRPr="00D26D57" w:rsidRDefault="00235DD1" w:rsidP="00235DD1">
      <w:pPr>
        <w:rPr>
          <w:sz w:val="4"/>
          <w:szCs w:val="4"/>
        </w:rPr>
      </w:pPr>
      <w:r>
        <w:br w:type="page"/>
      </w:r>
    </w:p>
    <w:p w:rsidR="00235DD1" w:rsidRDefault="00235DD1" w:rsidP="00235DD1">
      <w:pPr>
        <w:pStyle w:val="EstiloTtulo1Verdana13ptJustificado"/>
      </w:pPr>
      <w:bookmarkStart w:id="1002" w:name="_Toc330558843"/>
      <w:bookmarkStart w:id="1003" w:name="_Toc331592911"/>
      <w:bookmarkStart w:id="1004" w:name="_Toc347484449"/>
      <w:bookmarkStart w:id="1005" w:name="_Toc350370627"/>
      <w:bookmarkStart w:id="1006" w:name="_Toc3893953"/>
      <w:r>
        <w:lastRenderedPageBreak/>
        <w:t>Dehidroepiandrosterona sulfato (DHEAS)</w:t>
      </w:r>
      <w:bookmarkEnd w:id="1002"/>
      <w:bookmarkEnd w:id="1003"/>
      <w:bookmarkEnd w:id="1004"/>
      <w:bookmarkEnd w:id="1005"/>
      <w:bookmarkEnd w:id="100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Laboratorio: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Bioquímica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Sección: </w:t>
            </w:r>
          </w:p>
        </w:tc>
        <w:tc>
          <w:tcPr>
            <w:tcW w:w="11456" w:type="dxa"/>
            <w:shd w:val="clear" w:color="auto" w:fill="auto"/>
          </w:tcPr>
          <w:p w:rsidR="00235DD1" w:rsidRPr="00110E02" w:rsidRDefault="00B8034C" w:rsidP="00CB58A8">
            <w:pPr>
              <w:pStyle w:val="NormalWeb"/>
              <w:jc w:val="both"/>
              <w:rPr>
                <w:rFonts w:ascii="Verdana" w:hAnsi="Verdana"/>
                <w:sz w:val="20"/>
              </w:rPr>
            </w:pPr>
            <w:hyperlink r:id="rId199" w:history="1">
              <w:r w:rsidR="00235DD1" w:rsidRPr="00110E02">
                <w:rPr>
                  <w:rStyle w:val="Hipervnculo"/>
                  <w:sz w:val="20"/>
                  <w:szCs w:val="22"/>
                </w:rPr>
                <w:t>Hormonas</w:t>
              </w:r>
            </w:hyperlink>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Capítulo: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Unidades: ug/dL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Código: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DHEAS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Muestra: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Suero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Contenedor: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Bio-T</w:t>
            </w:r>
            <w:r>
              <w:rPr>
                <w:rFonts w:ascii="Verdana" w:hAnsi="Verdana"/>
                <w:sz w:val="20"/>
                <w:szCs w:val="22"/>
              </w:rPr>
              <w:t>ubo seco tapón amarillo gel 5 mL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 Análisis: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7 días</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Observaciones: </w:t>
            </w:r>
          </w:p>
        </w:tc>
        <w:tc>
          <w:tcPr>
            <w:tcW w:w="11456" w:type="dxa"/>
            <w:shd w:val="clear" w:color="auto" w:fill="auto"/>
          </w:tcPr>
          <w:p w:rsidR="00235DD1" w:rsidRPr="00110E02" w:rsidRDefault="00235DD1" w:rsidP="00CB58A8">
            <w:pPr>
              <w:pStyle w:val="NormalWeb"/>
              <w:spacing w:before="0" w:beforeAutospacing="0" w:after="120" w:afterAutospacing="0"/>
              <w:jc w:val="both"/>
              <w:rPr>
                <w:rFonts w:ascii="Verdana" w:hAnsi="Verdana"/>
                <w:sz w:val="20"/>
              </w:rPr>
            </w:pPr>
            <w:r w:rsidRPr="00110E02">
              <w:rPr>
                <w:rFonts w:ascii="Verdana" w:hAnsi="Verdana"/>
                <w:sz w:val="20"/>
                <w:szCs w:val="22"/>
              </w:rPr>
              <w:t xml:space="preserve">Otras denominaciones: Dehidroepiandrosterona sulfato, DHEA-SO4, DHEA sulfato </w:t>
            </w:r>
          </w:p>
          <w:p w:rsidR="00235DD1" w:rsidRPr="00110E02" w:rsidRDefault="00235DD1" w:rsidP="00CB58A8">
            <w:pPr>
              <w:pStyle w:val="NormalWeb"/>
              <w:spacing w:before="60" w:beforeAutospacing="0" w:after="60" w:afterAutospacing="0"/>
              <w:jc w:val="both"/>
              <w:rPr>
                <w:rFonts w:ascii="Verdana" w:hAnsi="Verdana"/>
                <w:sz w:val="20"/>
              </w:rPr>
            </w:pPr>
            <w:r w:rsidRPr="00110E02">
              <w:rPr>
                <w:rFonts w:ascii="Verdana" w:hAnsi="Verdana"/>
                <w:sz w:val="20"/>
                <w:szCs w:val="22"/>
              </w:rPr>
              <w:t xml:space="preserve">Pruebas relacionadas: Testosterona, ACTH, FSH, LH, Estradiol, Prolactina </w:t>
            </w:r>
          </w:p>
          <w:p w:rsidR="00235DD1" w:rsidRPr="00110E02" w:rsidRDefault="00235DD1" w:rsidP="00CB58A8">
            <w:pPr>
              <w:pStyle w:val="NormalWeb"/>
              <w:spacing w:before="120" w:beforeAutospacing="0" w:after="120" w:afterAutospacing="0"/>
              <w:jc w:val="both"/>
              <w:rPr>
                <w:rFonts w:ascii="Verdana" w:hAnsi="Verdana"/>
                <w:sz w:val="20"/>
              </w:rPr>
            </w:pPr>
            <w:r w:rsidRPr="00110E02">
              <w:rPr>
                <w:rFonts w:ascii="Verdana" w:hAnsi="Verdana"/>
                <w:sz w:val="20"/>
                <w:szCs w:val="22"/>
              </w:rPr>
              <w:t xml:space="preserve">Características de la determinación: inmunoensayo de 1 paso. </w:t>
            </w:r>
            <w:r>
              <w:rPr>
                <w:rFonts w:ascii="Verdana" w:hAnsi="Verdana"/>
                <w:sz w:val="20"/>
                <w:szCs w:val="22"/>
              </w:rPr>
              <w:t>Valores normales: 10-334</w:t>
            </w:r>
            <w:r w:rsidR="00921FE8">
              <w:rPr>
                <w:rFonts w:ascii="Verdana" w:hAnsi="Verdana"/>
                <w:sz w:val="20"/>
                <w:szCs w:val="22"/>
              </w:rPr>
              <w:t xml:space="preserve"> </w:t>
            </w:r>
            <w:r>
              <w:rPr>
                <w:rFonts w:ascii="Verdana" w:hAnsi="Verdana"/>
                <w:sz w:val="20"/>
                <w:szCs w:val="22"/>
              </w:rPr>
              <w:t>ug/dL (varones); 21-438</w:t>
            </w:r>
            <w:r w:rsidR="00921FE8">
              <w:rPr>
                <w:rFonts w:ascii="Verdana" w:hAnsi="Verdana"/>
                <w:sz w:val="20"/>
                <w:szCs w:val="22"/>
              </w:rPr>
              <w:t xml:space="preserve"> </w:t>
            </w:r>
            <w:r>
              <w:rPr>
                <w:rFonts w:ascii="Verdana" w:hAnsi="Verdana"/>
                <w:sz w:val="20"/>
                <w:szCs w:val="22"/>
              </w:rPr>
              <w:t>ug/dL (mujeres);1-139</w:t>
            </w:r>
            <w:r w:rsidRPr="00110E02">
              <w:rPr>
                <w:rFonts w:ascii="Verdana" w:hAnsi="Verdana"/>
                <w:sz w:val="20"/>
                <w:szCs w:val="22"/>
              </w:rPr>
              <w:t xml:space="preserve"> ug/dL (</w:t>
            </w:r>
            <w:r>
              <w:rPr>
                <w:rFonts w:ascii="Verdana" w:hAnsi="Verdana"/>
                <w:sz w:val="20"/>
                <w:szCs w:val="22"/>
              </w:rPr>
              <w:t xml:space="preserve">niños). </w:t>
            </w:r>
          </w:p>
          <w:p w:rsidR="00235DD1" w:rsidRPr="00110E02" w:rsidRDefault="00235DD1" w:rsidP="00CB58A8">
            <w:pPr>
              <w:pStyle w:val="NormalWeb"/>
              <w:spacing w:before="120" w:beforeAutospacing="0" w:after="120" w:afterAutospacing="0"/>
              <w:jc w:val="both"/>
              <w:rPr>
                <w:rFonts w:ascii="Verdana" w:hAnsi="Verdana"/>
                <w:sz w:val="20"/>
              </w:rPr>
            </w:pPr>
            <w:r w:rsidRPr="00110E02">
              <w:rPr>
                <w:rFonts w:ascii="Verdana" w:hAnsi="Verdana"/>
                <w:sz w:val="20"/>
                <w:szCs w:val="22"/>
              </w:rPr>
              <w:t xml:space="preserve">Indicaciones: para determinar si la concentración de DHEAS es normal y para evaluar la funcionalidad de la glándula suprarrenal. En mujeres con hirsutismo, acné, amenorrea o infertilidad. En niños que experimentan una pubertad precoz o en niñas que muestran signos de virilización.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Técnicas: </w:t>
            </w:r>
          </w:p>
        </w:tc>
        <w:tc>
          <w:tcPr>
            <w:tcW w:w="11456" w:type="dxa"/>
            <w:shd w:val="clear" w:color="auto" w:fill="auto"/>
          </w:tcPr>
          <w:p w:rsidR="00235DD1" w:rsidRPr="00110E02" w:rsidRDefault="00235DD1" w:rsidP="00CB58A8">
            <w:pPr>
              <w:pStyle w:val="NormalWeb"/>
              <w:spacing w:after="60" w:afterAutospacing="0"/>
              <w:jc w:val="both"/>
              <w:rPr>
                <w:rFonts w:ascii="Verdana" w:hAnsi="Verdana"/>
                <w:sz w:val="20"/>
              </w:rPr>
            </w:pPr>
            <w:r>
              <w:rPr>
                <w:rFonts w:ascii="Verdana" w:hAnsi="Verdana"/>
                <w:sz w:val="20"/>
                <w:szCs w:val="22"/>
              </w:rPr>
              <w:t>Quimioluminiscencia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87"/>
              <w:gridCol w:w="887"/>
              <w:gridCol w:w="887"/>
              <w:gridCol w:w="672"/>
              <w:gridCol w:w="687"/>
            </w:tblGrid>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H </w:t>
                  </w:r>
                </w:p>
              </w:tc>
            </w:tr>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Femenino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14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Pr>
                      <w:rFonts w:ascii="Verdana" w:hAnsi="Verdana"/>
                      <w:sz w:val="20"/>
                      <w:szCs w:val="22"/>
                    </w:rPr>
                    <w:t>438</w:t>
                  </w:r>
                  <w:r w:rsidRPr="00110E02">
                    <w:rPr>
                      <w:rFonts w:ascii="Verdana" w:hAnsi="Verdana"/>
                      <w:sz w:val="20"/>
                      <w:szCs w:val="22"/>
                    </w:rPr>
                    <w:t xml:space="preserve">.0 </w:t>
                  </w:r>
                </w:p>
              </w:tc>
            </w:tr>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Femenino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14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45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200.0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438.0 </w:t>
                  </w:r>
                </w:p>
              </w:tc>
            </w:tr>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Femenino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45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83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21.0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203.0 </w:t>
                  </w:r>
                </w:p>
              </w:tc>
            </w:tr>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14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139.0 </w:t>
                  </w:r>
                </w:p>
              </w:tc>
            </w:tr>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14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45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103.0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334.0 </w:t>
                  </w:r>
                </w:p>
              </w:tc>
            </w:tr>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45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92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178.0 </w:t>
                  </w:r>
                </w:p>
              </w:tc>
            </w:tr>
          </w:tbl>
          <w:p w:rsidR="00235DD1" w:rsidRPr="00110E02" w:rsidRDefault="00235DD1" w:rsidP="00CB58A8">
            <w:pPr>
              <w:pStyle w:val="NormalWeb"/>
              <w:spacing w:before="60" w:beforeAutospacing="0" w:after="0" w:afterAutospacing="0"/>
              <w:jc w:val="both"/>
              <w:rPr>
                <w:rFonts w:ascii="Verdana" w:hAnsi="Verdana"/>
                <w:sz w:val="20"/>
              </w:rPr>
            </w:pPr>
            <w:r w:rsidRPr="00110E02">
              <w:rPr>
                <w:rFonts w:ascii="Verdana" w:hAnsi="Verdana"/>
                <w:sz w:val="20"/>
                <w:szCs w:val="22"/>
              </w:rPr>
              <w:t xml:space="preserve">Embarazo: 77 - 277 µg/dL </w:t>
            </w:r>
          </w:p>
        </w:tc>
      </w:tr>
    </w:tbl>
    <w:p w:rsidR="00235DD1" w:rsidRDefault="00235DD1" w:rsidP="00235DD1">
      <w:r>
        <w:br w:type="page"/>
      </w:r>
    </w:p>
    <w:p w:rsidR="00235DD1" w:rsidRDefault="00235DD1" w:rsidP="00235DD1">
      <w:pPr>
        <w:pStyle w:val="EstiloTtulo1Verdana13ptJustificado"/>
      </w:pPr>
      <w:bookmarkStart w:id="1007" w:name="_Toc330558844"/>
      <w:bookmarkStart w:id="1008" w:name="_Toc331592912"/>
      <w:bookmarkStart w:id="1009" w:name="_Toc347484450"/>
      <w:bookmarkStart w:id="1010" w:name="_Toc350370628"/>
      <w:bookmarkStart w:id="1011" w:name="_Toc3893954"/>
      <w:r>
        <w:lastRenderedPageBreak/>
        <w:t>Delta 4 - Androstendiona (D4AN)</w:t>
      </w:r>
      <w:bookmarkEnd w:id="1007"/>
      <w:bookmarkEnd w:id="1008"/>
      <w:bookmarkEnd w:id="1009"/>
      <w:bookmarkEnd w:id="1010"/>
      <w:bookmarkEnd w:id="101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Laboratorio: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Bioquímica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Sección: </w:t>
            </w:r>
          </w:p>
        </w:tc>
        <w:tc>
          <w:tcPr>
            <w:tcW w:w="11456" w:type="dxa"/>
            <w:shd w:val="clear" w:color="auto" w:fill="auto"/>
          </w:tcPr>
          <w:p w:rsidR="00235DD1" w:rsidRPr="00110E02" w:rsidRDefault="00B8034C" w:rsidP="00CB58A8">
            <w:pPr>
              <w:pStyle w:val="NormalWeb"/>
              <w:jc w:val="both"/>
              <w:rPr>
                <w:rFonts w:ascii="Verdana" w:hAnsi="Verdana"/>
                <w:sz w:val="20"/>
              </w:rPr>
            </w:pPr>
            <w:hyperlink r:id="rId200" w:history="1">
              <w:r w:rsidR="00235DD1" w:rsidRPr="00110E02">
                <w:rPr>
                  <w:rStyle w:val="Hipervnculo"/>
                  <w:sz w:val="20"/>
                  <w:szCs w:val="22"/>
                </w:rPr>
                <w:t>Hormonas</w:t>
              </w:r>
            </w:hyperlink>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Capítulo: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Unidades: ng/mL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Código: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D4AN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Muestra: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Suero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Contenedor: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Bio-Tu</w:t>
            </w:r>
            <w:r>
              <w:rPr>
                <w:rFonts w:ascii="Verdana" w:hAnsi="Verdana"/>
                <w:sz w:val="20"/>
                <w:szCs w:val="22"/>
              </w:rPr>
              <w:t>bo seco tapón amarillo gel 5 mL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 Análisis: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7 días</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Observaciones: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Otras denominaciones: Delta-4-androstendiona, D4A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Pruebas relacionadas: Testosterona, Testosterona libre, </w:t>
            </w:r>
          </w:p>
          <w:p w:rsidR="00235DD1" w:rsidRPr="00110E02" w:rsidRDefault="00235DD1" w:rsidP="00CB58A8">
            <w:pPr>
              <w:pStyle w:val="NormalWeb"/>
              <w:jc w:val="both"/>
              <w:rPr>
                <w:rFonts w:ascii="Verdana" w:hAnsi="Verdana"/>
                <w:sz w:val="20"/>
              </w:rPr>
            </w:pPr>
            <w:r w:rsidRPr="00110E02">
              <w:rPr>
                <w:rFonts w:ascii="Verdana" w:hAnsi="Verdana"/>
                <w:sz w:val="20"/>
                <w:szCs w:val="22"/>
              </w:rPr>
              <w:t>Características de la determinación: inmunoen</w:t>
            </w:r>
            <w:r>
              <w:rPr>
                <w:rFonts w:ascii="Verdana" w:hAnsi="Verdana"/>
                <w:sz w:val="20"/>
                <w:szCs w:val="22"/>
              </w:rPr>
              <w:t>sayo de 1 paso</w:t>
            </w:r>
            <w:r w:rsidRPr="00110E02">
              <w:rPr>
                <w:rFonts w:ascii="Verdana" w:hAnsi="Verdana"/>
                <w:sz w:val="20"/>
                <w:szCs w:val="22"/>
              </w:rPr>
              <w:t xml:space="preserve">. Linealidad: 0,3-10 ng/mL. Valores normales: 0,3-3,6 ng/mL. Tiempo de respuesta: &lt;1 semana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Indicaciones: en Pediatría, para el seguimiento de la hiperplasia suprarrenal congénita.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Sugerencias sobre interpretación: Niveles elevados sugieren hiperplasia adrenal congénita por déficit de 21-hidroxilasa. Los niveles se normalizan como respuesta a la terapia con corticoides.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Preparación del paciente: ayuno de al menos 12 h. Realizar la extracción por la mañana.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Técnicas: </w:t>
            </w:r>
          </w:p>
        </w:tc>
        <w:tc>
          <w:tcPr>
            <w:tcW w:w="11456" w:type="dxa"/>
            <w:shd w:val="clear" w:color="auto" w:fill="auto"/>
          </w:tcPr>
          <w:p w:rsidR="00235DD1" w:rsidRPr="00110E02" w:rsidRDefault="00235DD1" w:rsidP="00CB58A8">
            <w:pPr>
              <w:pStyle w:val="NormalWeb"/>
              <w:spacing w:after="0" w:afterAutospacing="0"/>
              <w:jc w:val="both"/>
              <w:rPr>
                <w:rFonts w:ascii="Verdana" w:hAnsi="Verdana"/>
                <w:sz w:val="20"/>
              </w:rPr>
            </w:pPr>
            <w:r w:rsidRPr="00110E02">
              <w:rPr>
                <w:rFonts w:ascii="Verdana" w:hAnsi="Verdana"/>
                <w:sz w:val="20"/>
                <w:szCs w:val="22"/>
              </w:rPr>
              <w:t xml:space="preserve">MEIA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87"/>
              <w:gridCol w:w="712"/>
              <w:gridCol w:w="1015"/>
              <w:gridCol w:w="418"/>
              <w:gridCol w:w="433"/>
            </w:tblGrid>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H </w:t>
                  </w:r>
                </w:p>
              </w:tc>
            </w:tr>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Femenino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0.</w:t>
                  </w:r>
                  <w:r>
                    <w:rPr>
                      <w:rFonts w:ascii="Verdana" w:hAnsi="Verdana"/>
                      <w:sz w:val="20"/>
                      <w:szCs w:val="22"/>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Pr>
                      <w:rFonts w:ascii="Verdana" w:hAnsi="Verdana"/>
                      <w:sz w:val="20"/>
                      <w:szCs w:val="22"/>
                    </w:rPr>
                    <w:t>4.</w:t>
                  </w:r>
                </w:p>
              </w:tc>
            </w:tr>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0.</w:t>
                  </w:r>
                  <w:r>
                    <w:rPr>
                      <w:rFonts w:ascii="Verdana" w:hAnsi="Verdana"/>
                      <w:sz w:val="20"/>
                      <w:szCs w:val="22"/>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2.6 </w:t>
                  </w:r>
                </w:p>
              </w:tc>
            </w:tr>
          </w:tbl>
          <w:p w:rsidR="00235DD1" w:rsidRPr="00110E02" w:rsidRDefault="00235DD1" w:rsidP="00CB58A8">
            <w:pPr>
              <w:pStyle w:val="NormalWeb"/>
              <w:jc w:val="both"/>
              <w:rPr>
                <w:rFonts w:ascii="Verdana" w:hAnsi="Verdana"/>
                <w:sz w:val="20"/>
              </w:rPr>
            </w:pPr>
          </w:p>
        </w:tc>
      </w:tr>
    </w:tbl>
    <w:p w:rsidR="00235DD1" w:rsidRDefault="00235DD1" w:rsidP="00235DD1">
      <w:r>
        <w:t xml:space="preserve">  </w:t>
      </w:r>
    </w:p>
    <w:p w:rsidR="00235DD1" w:rsidRDefault="00235DD1" w:rsidP="00235DD1">
      <w:r>
        <w:br w:type="page"/>
      </w:r>
    </w:p>
    <w:p w:rsidR="00235DD1" w:rsidRDefault="00235DD1" w:rsidP="00235DD1">
      <w:pPr>
        <w:pStyle w:val="EstiloTtulo1Verdana13ptJustificado"/>
      </w:pPr>
      <w:bookmarkStart w:id="1012" w:name="_Toc330558845"/>
      <w:bookmarkStart w:id="1013" w:name="_Toc331592913"/>
      <w:bookmarkStart w:id="1014" w:name="_Toc347484451"/>
      <w:bookmarkStart w:id="1015" w:name="_Toc350370629"/>
      <w:bookmarkStart w:id="1016" w:name="_Toc3893955"/>
      <w:r>
        <w:lastRenderedPageBreak/>
        <w:t>Estradiol</w:t>
      </w:r>
      <w:bookmarkEnd w:id="1012"/>
      <w:bookmarkEnd w:id="1013"/>
      <w:bookmarkEnd w:id="1014"/>
      <w:bookmarkEnd w:id="1015"/>
      <w:bookmarkEnd w:id="1016"/>
    </w:p>
    <w:tbl>
      <w:tblPr>
        <w:tblpPr w:leftFromText="141" w:rightFromText="141" w:vertAnchor="text" w:tblpXSpec="right" w:tblpY="1"/>
        <w:tblOverlap w:val="neve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Laboratorio: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Bioquímica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Sección: </w:t>
            </w:r>
          </w:p>
        </w:tc>
        <w:tc>
          <w:tcPr>
            <w:tcW w:w="11456" w:type="dxa"/>
            <w:shd w:val="clear" w:color="auto" w:fill="auto"/>
          </w:tcPr>
          <w:p w:rsidR="00235DD1" w:rsidRPr="00110E02" w:rsidRDefault="00B8034C" w:rsidP="00CB58A8">
            <w:pPr>
              <w:pStyle w:val="NormalWeb"/>
              <w:jc w:val="both"/>
              <w:rPr>
                <w:rFonts w:ascii="Verdana" w:hAnsi="Verdana"/>
                <w:sz w:val="20"/>
              </w:rPr>
            </w:pPr>
            <w:hyperlink r:id="rId201" w:history="1">
              <w:r w:rsidR="00235DD1" w:rsidRPr="00110E02">
                <w:rPr>
                  <w:rStyle w:val="Hipervnculo"/>
                  <w:sz w:val="20"/>
                  <w:szCs w:val="22"/>
                </w:rPr>
                <w:t>Hormonas</w:t>
              </w:r>
            </w:hyperlink>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Capítulo: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Unidades: pg/mL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Código: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E2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Muestra: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Suero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Contenedor: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B</w:t>
            </w:r>
            <w:r>
              <w:rPr>
                <w:rFonts w:ascii="Verdana" w:hAnsi="Verdana"/>
                <w:sz w:val="20"/>
                <w:szCs w:val="22"/>
              </w:rPr>
              <w:t>io-Tubo seco tapón rojo gel 5 mL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 Análisis: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24h</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Observaciones: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Estradiol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Otras denominaciones: 17-beta-estradiol, E3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Pruebas relacionadas: FSH, LH, Testosterona, Progesterona </w:t>
            </w:r>
          </w:p>
          <w:p w:rsidR="00235DD1" w:rsidRPr="00110E02" w:rsidRDefault="00235DD1" w:rsidP="00CB58A8">
            <w:pPr>
              <w:pStyle w:val="NormalWeb"/>
              <w:jc w:val="both"/>
              <w:rPr>
                <w:rFonts w:ascii="Verdana" w:hAnsi="Verdana"/>
                <w:sz w:val="20"/>
              </w:rPr>
            </w:pPr>
            <w:r w:rsidRPr="00110E02">
              <w:rPr>
                <w:rFonts w:ascii="Verdana" w:hAnsi="Verdana"/>
                <w:sz w:val="20"/>
                <w:szCs w:val="22"/>
              </w:rPr>
              <w:t>Características de la determinación: inmunoensa</w:t>
            </w:r>
            <w:r>
              <w:rPr>
                <w:rFonts w:ascii="Verdana" w:hAnsi="Verdana"/>
                <w:sz w:val="20"/>
                <w:szCs w:val="22"/>
              </w:rPr>
              <w:t>yo tipo competitivo de 2 pasos.</w:t>
            </w:r>
            <w:r w:rsidRPr="00110E02">
              <w:rPr>
                <w:rFonts w:ascii="Verdana" w:hAnsi="Verdana"/>
                <w:sz w:val="20"/>
                <w:szCs w:val="22"/>
              </w:rPr>
              <w:t xml:space="preserve"> Linealidad: 20-2000 pg/mL. Valores de referencia:</w:t>
            </w:r>
            <w:r>
              <w:rPr>
                <w:rFonts w:ascii="Verdana" w:hAnsi="Verdana"/>
                <w:sz w:val="20"/>
                <w:szCs w:val="22"/>
              </w:rPr>
              <w:t xml:space="preserve"> varones: 25-80, mujeres. </w:t>
            </w:r>
            <w:r w:rsidRPr="00110E02">
              <w:rPr>
                <w:rFonts w:ascii="Verdana" w:hAnsi="Verdana"/>
                <w:sz w:val="20"/>
                <w:szCs w:val="22"/>
              </w:rPr>
              <w:t xml:space="preserve">folicular: 35-169 pg/mL; mitad ciclo: 49-427 pg/mL; lútea: 53-191 pg/mL; postmenopausia: 24-86; contracepción: 4-33 ng/dL. Indicación: en caso de sospecha de disfunción gonadal femenina y, principalmente, tanto para evaluación de la insuficiencia ovárica prematura o menopausia como para la supervisión de la sustitución estrogénica en la menopausia.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Sugerencias sobre interpretación: niveles por encima de lo normal pueden indicar tumor ovárico. Niveles por debajo de lo normal pueden indicar síndrome de Turner, insuficiencia ovárica, baja producción de estrógenos relacionada con una pérdida de peso rápida o grasa corporal baja y otras afecciones.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Preparación del paciente: Indicar la fecha de última regla en el impreso de petición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Técnicas: </w:t>
            </w:r>
          </w:p>
        </w:tc>
        <w:tc>
          <w:tcPr>
            <w:tcW w:w="11456" w:type="dxa"/>
            <w:shd w:val="clear" w:color="auto" w:fill="auto"/>
          </w:tcPr>
          <w:p w:rsidR="00235DD1" w:rsidRDefault="00235DD1" w:rsidP="00CB58A8">
            <w:pPr>
              <w:pStyle w:val="NormalWeb"/>
              <w:jc w:val="both"/>
              <w:rPr>
                <w:rFonts w:ascii="Verdana" w:hAnsi="Verdana"/>
                <w:sz w:val="20"/>
              </w:rPr>
            </w:pPr>
            <w:r w:rsidRPr="00110E02">
              <w:rPr>
                <w:rFonts w:ascii="Verdana" w:hAnsi="Verdana"/>
                <w:sz w:val="20"/>
                <w:szCs w:val="22"/>
              </w:rPr>
              <w:t xml:space="preserve">CMIA </w:t>
            </w:r>
          </w:p>
          <w:p w:rsidR="00235DD1" w:rsidRDefault="00235DD1" w:rsidP="00CB58A8">
            <w:pPr>
              <w:pStyle w:val="NormalWeb"/>
              <w:jc w:val="both"/>
              <w:rPr>
                <w:rFonts w:ascii="Verdana" w:hAnsi="Verdana"/>
                <w:sz w:val="20"/>
              </w:rPr>
            </w:pPr>
          </w:p>
          <w:p w:rsidR="00235DD1" w:rsidRDefault="00235DD1" w:rsidP="00CB58A8">
            <w:pPr>
              <w:pStyle w:val="NormalWeb"/>
              <w:jc w:val="both"/>
              <w:rPr>
                <w:rFonts w:ascii="Verdana" w:hAnsi="Verdana"/>
                <w:sz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87"/>
              <w:gridCol w:w="929"/>
              <w:gridCol w:w="1015"/>
              <w:gridCol w:w="545"/>
              <w:gridCol w:w="560"/>
            </w:tblGrid>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B8034C">
                  <w:pPr>
                    <w:pStyle w:val="NormalWeb"/>
                    <w:framePr w:hSpace="141" w:wrap="around" w:vAnchor="text" w:hAnchor="text" w:xAlign="right" w:y="1"/>
                    <w:suppressOverlap/>
                    <w:jc w:val="both"/>
                    <w:rPr>
                      <w:rFonts w:ascii="Verdana" w:hAnsi="Verdana"/>
                      <w:sz w:val="20"/>
                    </w:rPr>
                  </w:pPr>
                  <w:r w:rsidRPr="00110E02">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B8034C">
                  <w:pPr>
                    <w:pStyle w:val="NormalWeb"/>
                    <w:framePr w:hSpace="141" w:wrap="around" w:vAnchor="text" w:hAnchor="text" w:xAlign="right" w:y="1"/>
                    <w:suppressOverlap/>
                    <w:jc w:val="both"/>
                    <w:rPr>
                      <w:rFonts w:ascii="Verdana" w:hAnsi="Verdana"/>
                      <w:sz w:val="20"/>
                    </w:rPr>
                  </w:pPr>
                  <w:r w:rsidRPr="00110E02">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B8034C">
                  <w:pPr>
                    <w:pStyle w:val="NormalWeb"/>
                    <w:framePr w:hSpace="141" w:wrap="around" w:vAnchor="text" w:hAnchor="text" w:xAlign="right" w:y="1"/>
                    <w:suppressOverlap/>
                    <w:jc w:val="both"/>
                    <w:rPr>
                      <w:rFonts w:ascii="Verdana" w:hAnsi="Verdana"/>
                      <w:sz w:val="20"/>
                    </w:rPr>
                  </w:pPr>
                  <w:r w:rsidRPr="00110E02">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B8034C">
                  <w:pPr>
                    <w:pStyle w:val="NormalWeb"/>
                    <w:framePr w:hSpace="141" w:wrap="around" w:vAnchor="text" w:hAnchor="text" w:xAlign="right" w:y="1"/>
                    <w:suppressOverlap/>
                    <w:jc w:val="both"/>
                    <w:rPr>
                      <w:rFonts w:ascii="Verdana" w:hAnsi="Verdana"/>
                      <w:sz w:val="20"/>
                    </w:rPr>
                  </w:pPr>
                  <w:r w:rsidRPr="00110E02">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B8034C">
                  <w:pPr>
                    <w:pStyle w:val="NormalWeb"/>
                    <w:framePr w:hSpace="141" w:wrap="around" w:vAnchor="text" w:hAnchor="text" w:xAlign="right" w:y="1"/>
                    <w:suppressOverlap/>
                    <w:jc w:val="both"/>
                    <w:rPr>
                      <w:rFonts w:ascii="Verdana" w:hAnsi="Verdana"/>
                      <w:sz w:val="20"/>
                    </w:rPr>
                  </w:pPr>
                  <w:r w:rsidRPr="00110E02">
                    <w:rPr>
                      <w:rFonts w:ascii="Verdana" w:hAnsi="Verdana"/>
                      <w:sz w:val="20"/>
                      <w:szCs w:val="22"/>
                    </w:rPr>
                    <w:t xml:space="preserve">H </w:t>
                  </w:r>
                </w:p>
              </w:tc>
            </w:tr>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B8034C">
                  <w:pPr>
                    <w:pStyle w:val="NormalWeb"/>
                    <w:framePr w:hSpace="141" w:wrap="around" w:vAnchor="text" w:hAnchor="text" w:xAlign="right" w:y="1"/>
                    <w:suppressOverlap/>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B8034C">
                  <w:pPr>
                    <w:pStyle w:val="NormalWeb"/>
                    <w:framePr w:hSpace="141" w:wrap="around" w:vAnchor="text" w:hAnchor="text" w:xAlign="right" w:y="1"/>
                    <w:suppressOverlap/>
                    <w:jc w:val="both"/>
                    <w:rPr>
                      <w:rFonts w:ascii="Verdana" w:hAnsi="Verdana"/>
                      <w:sz w:val="20"/>
                    </w:rPr>
                  </w:pPr>
                  <w:r w:rsidRPr="00110E02">
                    <w:rPr>
                      <w:rFonts w:ascii="Verdana" w:hAnsi="Verdana"/>
                      <w:sz w:val="20"/>
                      <w:szCs w:val="22"/>
                    </w:rPr>
                    <w:t xml:space="preserve">1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B8034C">
                  <w:pPr>
                    <w:pStyle w:val="NormalWeb"/>
                    <w:framePr w:hSpace="141" w:wrap="around" w:vAnchor="text" w:hAnchor="text" w:xAlign="right" w:y="1"/>
                    <w:suppressOverlap/>
                    <w:jc w:val="both"/>
                    <w:rPr>
                      <w:rFonts w:ascii="Verdana" w:hAnsi="Verdana"/>
                      <w:sz w:val="20"/>
                    </w:rPr>
                  </w:pPr>
                  <w:r w:rsidRPr="00110E02">
                    <w:rPr>
                      <w:rFonts w:ascii="Verdana" w:hAnsi="Verdana"/>
                      <w:sz w:val="20"/>
                      <w:szCs w:val="22"/>
                    </w:rPr>
                    <w:t xml:space="preserve">12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B8034C">
                  <w:pPr>
                    <w:pStyle w:val="NormalWeb"/>
                    <w:framePr w:hSpace="141" w:wrap="around" w:vAnchor="text" w:hAnchor="text" w:xAlign="right" w:y="1"/>
                    <w:suppressOverlap/>
                    <w:jc w:val="both"/>
                    <w:rPr>
                      <w:rFonts w:ascii="Verdana" w:hAnsi="Verdana"/>
                      <w:sz w:val="20"/>
                    </w:rPr>
                  </w:pPr>
                  <w:r w:rsidRPr="00110E02">
                    <w:rPr>
                      <w:rFonts w:ascii="Verdana" w:hAnsi="Verdana"/>
                      <w:sz w:val="20"/>
                      <w:szCs w:val="22"/>
                    </w:rPr>
                    <w:t xml:space="preserve">6.0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B8034C">
                  <w:pPr>
                    <w:pStyle w:val="NormalWeb"/>
                    <w:framePr w:hSpace="141" w:wrap="around" w:vAnchor="text" w:hAnchor="text" w:xAlign="right" w:y="1"/>
                    <w:suppressOverlap/>
                    <w:jc w:val="both"/>
                    <w:rPr>
                      <w:rFonts w:ascii="Verdana" w:hAnsi="Verdana"/>
                      <w:sz w:val="20"/>
                    </w:rPr>
                  </w:pPr>
                  <w:r w:rsidRPr="00110E02">
                    <w:rPr>
                      <w:rFonts w:ascii="Verdana" w:hAnsi="Verdana"/>
                      <w:sz w:val="20"/>
                      <w:szCs w:val="22"/>
                    </w:rPr>
                    <w:t xml:space="preserve">38.0 </w:t>
                  </w:r>
                </w:p>
              </w:tc>
            </w:tr>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B8034C">
                  <w:pPr>
                    <w:pStyle w:val="NormalWeb"/>
                    <w:framePr w:hSpace="141" w:wrap="around" w:vAnchor="text" w:hAnchor="text" w:xAlign="right" w:y="1"/>
                    <w:suppressOverlap/>
                    <w:jc w:val="both"/>
                    <w:rPr>
                      <w:rFonts w:ascii="Verdana" w:hAnsi="Verdana"/>
                      <w:sz w:val="20"/>
                    </w:rPr>
                  </w:pPr>
                  <w:r w:rsidRPr="00110E02">
                    <w:rPr>
                      <w:rFonts w:ascii="Verdana" w:hAnsi="Verdana"/>
                      <w:sz w:val="20"/>
                      <w:szCs w:val="22"/>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B8034C">
                  <w:pPr>
                    <w:pStyle w:val="NormalWeb"/>
                    <w:framePr w:hSpace="141" w:wrap="around" w:vAnchor="text" w:hAnchor="text" w:xAlign="right" w:y="1"/>
                    <w:suppressOverlap/>
                    <w:jc w:val="both"/>
                    <w:rPr>
                      <w:rFonts w:ascii="Verdana" w:hAnsi="Verdana"/>
                      <w:sz w:val="20"/>
                    </w:rPr>
                  </w:pPr>
                  <w:r w:rsidRPr="00110E02">
                    <w:rPr>
                      <w:rFonts w:ascii="Verdana" w:hAnsi="Verdana"/>
                      <w:sz w:val="20"/>
                      <w:szCs w:val="22"/>
                    </w:rPr>
                    <w:t xml:space="preserve">12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B8034C">
                  <w:pPr>
                    <w:pStyle w:val="NormalWeb"/>
                    <w:framePr w:hSpace="141" w:wrap="around" w:vAnchor="text" w:hAnchor="text" w:xAlign="right" w:y="1"/>
                    <w:suppressOverlap/>
                    <w:jc w:val="both"/>
                    <w:rPr>
                      <w:rFonts w:ascii="Verdana" w:hAnsi="Verdana"/>
                      <w:sz w:val="20"/>
                    </w:rPr>
                  </w:pPr>
                  <w:r w:rsidRPr="00110E02">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B8034C">
                  <w:pPr>
                    <w:pStyle w:val="NormalWeb"/>
                    <w:framePr w:hSpace="141" w:wrap="around" w:vAnchor="text" w:hAnchor="text" w:xAlign="right" w:y="1"/>
                    <w:suppressOverlap/>
                    <w:jc w:val="both"/>
                    <w:rPr>
                      <w:rFonts w:ascii="Verdana" w:hAnsi="Verdana"/>
                      <w:sz w:val="20"/>
                    </w:rPr>
                  </w:pPr>
                  <w:r w:rsidRPr="00110E02">
                    <w:rPr>
                      <w:rFonts w:ascii="Verdana" w:hAnsi="Verdana"/>
                      <w:sz w:val="20"/>
                      <w:szCs w:val="22"/>
                    </w:rPr>
                    <w:t xml:space="preserve">25.0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B8034C">
                  <w:pPr>
                    <w:pStyle w:val="NormalWeb"/>
                    <w:framePr w:hSpace="141" w:wrap="around" w:vAnchor="text" w:hAnchor="text" w:xAlign="right" w:y="1"/>
                    <w:suppressOverlap/>
                    <w:jc w:val="both"/>
                    <w:rPr>
                      <w:rFonts w:ascii="Verdana" w:hAnsi="Verdana"/>
                      <w:sz w:val="20"/>
                    </w:rPr>
                  </w:pPr>
                  <w:r w:rsidRPr="00110E02">
                    <w:rPr>
                      <w:rFonts w:ascii="Verdana" w:hAnsi="Verdana"/>
                      <w:sz w:val="20"/>
                      <w:szCs w:val="22"/>
                    </w:rPr>
                    <w:t xml:space="preserve">80.0 </w:t>
                  </w:r>
                </w:p>
              </w:tc>
            </w:tr>
          </w:tbl>
          <w:p w:rsidR="00235DD1" w:rsidRPr="00110E02" w:rsidRDefault="00235DD1" w:rsidP="00CB58A8">
            <w:pPr>
              <w:pStyle w:val="NormalWeb"/>
              <w:jc w:val="both"/>
              <w:rPr>
                <w:rFonts w:ascii="Verdana" w:hAnsi="Verdana"/>
                <w:sz w:val="20"/>
              </w:rPr>
            </w:pPr>
            <w:r>
              <w:rPr>
                <w:rFonts w:ascii="Verdana" w:hAnsi="Verdana"/>
                <w:sz w:val="20"/>
                <w:szCs w:val="22"/>
              </w:rPr>
              <w:t>Mujeres:</w:t>
            </w:r>
          </w:p>
          <w:p w:rsidR="00235DD1" w:rsidRPr="00110E02" w:rsidRDefault="00235DD1" w:rsidP="00CB58A8">
            <w:pPr>
              <w:pStyle w:val="NormalWeb"/>
              <w:rPr>
                <w:rFonts w:ascii="Verdana" w:hAnsi="Verdana"/>
                <w:sz w:val="20"/>
              </w:rPr>
            </w:pPr>
            <w:r w:rsidRPr="00110E02">
              <w:rPr>
                <w:rFonts w:ascii="Verdana" w:hAnsi="Verdana"/>
                <w:sz w:val="20"/>
                <w:szCs w:val="22"/>
              </w:rPr>
              <w:br/>
              <w:t>Fase folicular: 35 - 169 pg/mL</w:t>
            </w:r>
            <w:r w:rsidRPr="00110E02">
              <w:rPr>
                <w:rFonts w:ascii="Verdana" w:hAnsi="Verdana"/>
                <w:sz w:val="20"/>
                <w:szCs w:val="22"/>
              </w:rPr>
              <w:br/>
              <w:t>Mitad del ciclo: 49 - 427 pg/mL</w:t>
            </w:r>
            <w:r w:rsidRPr="00110E02">
              <w:rPr>
                <w:rFonts w:ascii="Verdana" w:hAnsi="Verdana"/>
                <w:sz w:val="20"/>
                <w:szCs w:val="22"/>
              </w:rPr>
              <w:br/>
              <w:t>Fase lútea: 53 - 191 pg/mL</w:t>
            </w:r>
            <w:r w:rsidRPr="00110E02">
              <w:rPr>
                <w:rFonts w:ascii="Verdana" w:hAnsi="Verdana"/>
                <w:sz w:val="20"/>
                <w:szCs w:val="22"/>
              </w:rPr>
              <w:br/>
              <w:t>Postmenopausia: 24 - 86 pg/mL</w:t>
            </w:r>
            <w:r w:rsidRPr="00110E02">
              <w:rPr>
                <w:rFonts w:ascii="Verdana" w:hAnsi="Verdana"/>
                <w:sz w:val="20"/>
                <w:szCs w:val="22"/>
              </w:rPr>
              <w:br/>
              <w:t xml:space="preserve">Contracepción: 4 - 33 pg/mL </w:t>
            </w: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017" w:name="_Toc330558846"/>
      <w:bookmarkStart w:id="1018" w:name="_Toc331592914"/>
      <w:bookmarkStart w:id="1019" w:name="_Toc347484452"/>
      <w:bookmarkStart w:id="1020" w:name="_Toc350370630"/>
      <w:bookmarkStart w:id="1021" w:name="_Toc3893956"/>
      <w:r>
        <w:lastRenderedPageBreak/>
        <w:t>Folitropina (FSH)</w:t>
      </w:r>
      <w:bookmarkEnd w:id="1017"/>
      <w:bookmarkEnd w:id="1018"/>
      <w:bookmarkEnd w:id="1019"/>
      <w:bookmarkEnd w:id="1020"/>
      <w:bookmarkEnd w:id="102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Laboratorio: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Bioquímica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Sección: </w:t>
            </w:r>
          </w:p>
        </w:tc>
        <w:tc>
          <w:tcPr>
            <w:tcW w:w="11456" w:type="dxa"/>
            <w:shd w:val="clear" w:color="auto" w:fill="auto"/>
          </w:tcPr>
          <w:p w:rsidR="00235DD1" w:rsidRPr="00110E02" w:rsidRDefault="00B8034C" w:rsidP="00CB58A8">
            <w:pPr>
              <w:pStyle w:val="NormalWeb"/>
              <w:jc w:val="both"/>
              <w:rPr>
                <w:rFonts w:ascii="Verdana" w:hAnsi="Verdana"/>
                <w:sz w:val="20"/>
              </w:rPr>
            </w:pPr>
            <w:hyperlink r:id="rId202" w:history="1">
              <w:r w:rsidR="00235DD1" w:rsidRPr="00110E02">
                <w:rPr>
                  <w:rStyle w:val="Hipervnculo"/>
                  <w:sz w:val="20"/>
                  <w:szCs w:val="22"/>
                </w:rPr>
                <w:t>Hormonas</w:t>
              </w:r>
            </w:hyperlink>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Capítulo: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Unidades: U/L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Código: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FHS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Muestra: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Suero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Contenedor: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B</w:t>
            </w:r>
            <w:r>
              <w:rPr>
                <w:rFonts w:ascii="Verdana" w:hAnsi="Verdana"/>
                <w:sz w:val="20"/>
                <w:szCs w:val="22"/>
              </w:rPr>
              <w:t>io-Tubo seco tapón rojo gel 5 mL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 Análisis: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24h</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Observaciones: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FSH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Otras denominaciones: Folitropina, Hormona folículo estimulante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Pruebas relacionadas: Estradiol, LH, Testosterona, Progesterona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Características de la determinación: inmunoensayo tipo sandwich de 2 pasos. Instrumentación: DxI Izasa. Linealidad: 0,2-200 U/L. Valores de referencia: 1.4-13.6 U/L (varones); folicular: 3-22 U/L; ovulación: 5-21 U/L; luteínica: 1-14 U/L; menopausia: 2-150 U/L. Tiempo de respuesta: 3,5 h (ingresados); 5 h (ambulatorios).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Indicaciones: para el estudio de la función hipofisaria o hipotalámica; cuando existen dificultades para quedarse embarazada o alteraciones del ciclo menstrual; ante cualquier trastorno ovárico o testicular; y en niños con pubertad precoz o retrasada.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Sugerencias sobre extracción: los niveles varían en la mujer fértil a lo largo del ciclo, la extracción debe hacerse entre el 3º y 5º día después de la regla (fase folicular precoz), salvo si se trata de investigar un pico ovárico.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Sugerencias sobre interpretación: valores de LH y FSH normales con una relación LH/FSH &gt; 2,5 son sugestivos de SOP. Valores de FSH y LH </w:t>
            </w:r>
            <w:proofErr w:type="gramStart"/>
            <w:r w:rsidRPr="00110E02">
              <w:rPr>
                <w:rFonts w:ascii="Verdana" w:hAnsi="Verdana"/>
                <w:sz w:val="20"/>
                <w:szCs w:val="22"/>
              </w:rPr>
              <w:t>normales</w:t>
            </w:r>
            <w:proofErr w:type="gramEnd"/>
            <w:r w:rsidRPr="00110E02">
              <w:rPr>
                <w:rFonts w:ascii="Verdana" w:hAnsi="Verdana"/>
                <w:sz w:val="20"/>
                <w:szCs w:val="22"/>
              </w:rPr>
              <w:t xml:space="preserve"> pero con andrógenos elevados son sugestivos de hipertecosis ovárica (aunque es necesaria la biopsia para el diagnóstico). Valores elevados de FSH y LH con valores disminuidos de estradiol en mujeres orientan a un hipogonadismo primario ovárico (insuficiencia ovárica o menopausia).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lastRenderedPageBreak/>
              <w:t xml:space="preserve">Técnicas: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CMIA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87"/>
              <w:gridCol w:w="712"/>
              <w:gridCol w:w="1015"/>
              <w:gridCol w:w="418"/>
              <w:gridCol w:w="560"/>
            </w:tblGrid>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H </w:t>
                  </w:r>
                </w:p>
              </w:tc>
            </w:tr>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1.4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13.6 </w:t>
                  </w:r>
                </w:p>
              </w:tc>
            </w:tr>
          </w:tbl>
          <w:p w:rsidR="00235DD1" w:rsidRPr="00110E02" w:rsidRDefault="00235DD1" w:rsidP="00CB58A8">
            <w:pPr>
              <w:pStyle w:val="NormalWeb"/>
              <w:rPr>
                <w:rFonts w:ascii="Verdana" w:hAnsi="Verdana"/>
                <w:sz w:val="20"/>
              </w:rPr>
            </w:pPr>
            <w:r w:rsidRPr="00110E02">
              <w:rPr>
                <w:rFonts w:ascii="Verdana" w:hAnsi="Verdana"/>
                <w:sz w:val="20"/>
                <w:szCs w:val="22"/>
              </w:rPr>
              <w:br/>
              <w:t>Fase folicular: 3 - 22 UI/L</w:t>
            </w:r>
            <w:r w:rsidRPr="00110E02">
              <w:rPr>
                <w:rFonts w:ascii="Verdana" w:hAnsi="Verdana"/>
                <w:sz w:val="20"/>
                <w:szCs w:val="22"/>
              </w:rPr>
              <w:br/>
              <w:t>Pico ovular: 5 - 21 UI/L</w:t>
            </w:r>
            <w:r w:rsidRPr="00110E02">
              <w:rPr>
                <w:rFonts w:ascii="Verdana" w:hAnsi="Verdana"/>
                <w:sz w:val="20"/>
                <w:szCs w:val="22"/>
              </w:rPr>
              <w:br/>
              <w:t>Fase luteal: 1 - 14 UI/L</w:t>
            </w:r>
            <w:r w:rsidRPr="00110E02">
              <w:rPr>
                <w:rFonts w:ascii="Verdana" w:hAnsi="Verdana"/>
                <w:sz w:val="20"/>
                <w:szCs w:val="22"/>
              </w:rPr>
              <w:br/>
              <w:t xml:space="preserve">Menopausia: 2 - 150 UI/L </w:t>
            </w: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Pr="00110E02" w:rsidRDefault="00235DD1" w:rsidP="00235DD1">
      <w:pPr>
        <w:pStyle w:val="EstiloTtulo1Verdana13ptJustificado"/>
      </w:pPr>
      <w:bookmarkStart w:id="1022" w:name="_Toc330558847"/>
      <w:bookmarkStart w:id="1023" w:name="_Toc331592915"/>
      <w:bookmarkStart w:id="1024" w:name="_Toc347484453"/>
      <w:bookmarkStart w:id="1025" w:name="_Toc350370631"/>
      <w:bookmarkStart w:id="1026" w:name="_Toc3893957"/>
      <w:r w:rsidRPr="00110E02">
        <w:lastRenderedPageBreak/>
        <w:t>Folitropina (FSH) 24h</w:t>
      </w:r>
      <w:bookmarkEnd w:id="1022"/>
      <w:bookmarkEnd w:id="1023"/>
      <w:bookmarkEnd w:id="1024"/>
      <w:bookmarkEnd w:id="1025"/>
      <w:bookmarkEnd w:id="1026"/>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Laboratorio: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Bioquímica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Sección: </w:t>
            </w:r>
          </w:p>
        </w:tc>
        <w:tc>
          <w:tcPr>
            <w:tcW w:w="11475" w:type="dxa"/>
            <w:shd w:val="clear" w:color="auto" w:fill="auto"/>
          </w:tcPr>
          <w:p w:rsidR="00235DD1" w:rsidRPr="00110E02" w:rsidRDefault="00B8034C" w:rsidP="00CB58A8">
            <w:pPr>
              <w:pStyle w:val="NormalWeb"/>
              <w:jc w:val="both"/>
              <w:rPr>
                <w:rFonts w:ascii="Verdana" w:hAnsi="Verdana"/>
                <w:sz w:val="20"/>
              </w:rPr>
            </w:pPr>
            <w:hyperlink r:id="rId203" w:history="1">
              <w:r w:rsidR="00235DD1" w:rsidRPr="00110E02">
                <w:rPr>
                  <w:rStyle w:val="Hipervnculo"/>
                  <w:sz w:val="20"/>
                  <w:szCs w:val="22"/>
                </w:rPr>
                <w:t>Hormonas</w:t>
              </w:r>
            </w:hyperlink>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Código: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Fs24h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Muestra: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Suero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Contenedor: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Bio-Tubo seco tapón rojo gel 5 ml 24h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 Análisis: </w:t>
            </w:r>
          </w:p>
        </w:tc>
        <w:tc>
          <w:tcPr>
            <w:tcW w:w="11475"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24h</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Técnicas: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CMIA </w:t>
            </w: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Pr="009172E0" w:rsidRDefault="00235DD1" w:rsidP="00235DD1">
      <w:pPr>
        <w:pStyle w:val="EstiloTtulo1Verdana13ptJustificado"/>
        <w:rPr>
          <w:lang w:val="en-US"/>
        </w:rPr>
      </w:pPr>
      <w:bookmarkStart w:id="1027" w:name="_Toc330558848"/>
      <w:bookmarkStart w:id="1028" w:name="_Toc331592916"/>
      <w:bookmarkStart w:id="1029" w:name="_Toc347484454"/>
      <w:bookmarkStart w:id="1030" w:name="_Toc350370632"/>
      <w:bookmarkStart w:id="1031" w:name="_Toc3893958"/>
      <w:r w:rsidRPr="009172E0">
        <w:rPr>
          <w:lang w:val="en-US"/>
        </w:rPr>
        <w:lastRenderedPageBreak/>
        <w:t>IGFBP-3 (Insulin-Like Growth Factor Bind Prot3)</w:t>
      </w:r>
      <w:bookmarkEnd w:id="1027"/>
      <w:bookmarkEnd w:id="1028"/>
      <w:bookmarkEnd w:id="1029"/>
      <w:bookmarkEnd w:id="1030"/>
      <w:bookmarkEnd w:id="1031"/>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Laboratorio: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Bioquímica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Sección: </w:t>
            </w:r>
          </w:p>
        </w:tc>
        <w:tc>
          <w:tcPr>
            <w:tcW w:w="11475" w:type="dxa"/>
            <w:shd w:val="clear" w:color="auto" w:fill="auto"/>
          </w:tcPr>
          <w:p w:rsidR="00235DD1" w:rsidRPr="00110E02" w:rsidRDefault="00B8034C" w:rsidP="00CB58A8">
            <w:pPr>
              <w:pStyle w:val="NormalWeb"/>
              <w:jc w:val="both"/>
              <w:rPr>
                <w:rFonts w:ascii="Verdana" w:hAnsi="Verdana"/>
                <w:sz w:val="20"/>
              </w:rPr>
            </w:pPr>
            <w:hyperlink r:id="rId204" w:history="1">
              <w:r w:rsidR="00235DD1" w:rsidRPr="00110E02">
                <w:rPr>
                  <w:rStyle w:val="Hipervnculo"/>
                  <w:sz w:val="20"/>
                  <w:szCs w:val="22"/>
                </w:rPr>
                <w:t>Hormonas</w:t>
              </w:r>
            </w:hyperlink>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Capítulo: </w:t>
            </w:r>
          </w:p>
        </w:tc>
        <w:tc>
          <w:tcPr>
            <w:tcW w:w="11475"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Unidades: ug/mL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Código: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IGFB3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Muestra: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Suero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Contenedor: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Bio-T</w:t>
            </w:r>
            <w:r>
              <w:rPr>
                <w:rFonts w:ascii="Verdana" w:hAnsi="Verdana"/>
                <w:sz w:val="20"/>
                <w:szCs w:val="22"/>
              </w:rPr>
              <w:t>ubo seco tapón amarillo gel 5 mL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 Análisis: </w:t>
            </w:r>
          </w:p>
        </w:tc>
        <w:tc>
          <w:tcPr>
            <w:tcW w:w="11475"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10dias</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Técnicas: </w:t>
            </w:r>
          </w:p>
        </w:tc>
        <w:tc>
          <w:tcPr>
            <w:tcW w:w="11475" w:type="dxa"/>
            <w:shd w:val="clear" w:color="auto" w:fill="auto"/>
          </w:tcPr>
          <w:p w:rsidR="00235DD1" w:rsidRDefault="00235DD1" w:rsidP="00CB58A8">
            <w:pPr>
              <w:pStyle w:val="NormalWeb"/>
              <w:jc w:val="both"/>
              <w:rPr>
                <w:rFonts w:ascii="Verdana" w:hAnsi="Verdana"/>
                <w:sz w:val="20"/>
              </w:rPr>
            </w:pPr>
            <w:r>
              <w:rPr>
                <w:rFonts w:ascii="Verdana" w:hAnsi="Verdana"/>
                <w:sz w:val="20"/>
                <w:szCs w:val="22"/>
              </w:rPr>
              <w:t>Quimioluminiscencia</w:t>
            </w:r>
          </w:p>
          <w:p w:rsidR="00235DD1" w:rsidRDefault="00235DD1" w:rsidP="00CB58A8">
            <w:pPr>
              <w:pStyle w:val="NormalWeb"/>
              <w:jc w:val="both"/>
              <w:rPr>
                <w:rFonts w:ascii="Verdana" w:hAnsi="Verdana"/>
                <w:sz w:val="20"/>
              </w:rPr>
            </w:pPr>
            <w:r>
              <w:rPr>
                <w:rFonts w:ascii="Verdana" w:hAnsi="Verdana"/>
                <w:sz w:val="20"/>
                <w:szCs w:val="22"/>
              </w:rPr>
              <w:t>Valores de referencia:</w:t>
            </w:r>
          </w:p>
          <w:p w:rsidR="00235DD1" w:rsidRDefault="00235DD1" w:rsidP="00CB58A8">
            <w:pPr>
              <w:pStyle w:val="NormalWeb"/>
              <w:jc w:val="both"/>
              <w:rPr>
                <w:rFonts w:ascii="Verdana" w:hAnsi="Verdana"/>
                <w:sz w:val="20"/>
              </w:rPr>
            </w:pPr>
            <w:r>
              <w:rPr>
                <w:rFonts w:ascii="Verdana" w:hAnsi="Verdana"/>
                <w:sz w:val="20"/>
                <w:szCs w:val="22"/>
              </w:rPr>
              <w:t>1-3 años: 0.7- 4.3 ug/mL</w:t>
            </w:r>
          </w:p>
          <w:p w:rsidR="00235DD1" w:rsidRDefault="00235DD1" w:rsidP="00CB58A8">
            <w:pPr>
              <w:pStyle w:val="NormalWeb"/>
              <w:jc w:val="both"/>
              <w:rPr>
                <w:rFonts w:ascii="Verdana" w:hAnsi="Verdana"/>
                <w:sz w:val="20"/>
              </w:rPr>
            </w:pPr>
            <w:r>
              <w:rPr>
                <w:rFonts w:ascii="Verdana" w:hAnsi="Verdana"/>
                <w:sz w:val="20"/>
                <w:szCs w:val="22"/>
              </w:rPr>
              <w:t>4-9 años: 1.4-7.0 ug/mL</w:t>
            </w:r>
          </w:p>
          <w:p w:rsidR="00235DD1" w:rsidRDefault="00235DD1" w:rsidP="00CB58A8">
            <w:pPr>
              <w:pStyle w:val="NormalWeb"/>
              <w:jc w:val="both"/>
              <w:rPr>
                <w:rFonts w:ascii="Verdana" w:hAnsi="Verdana"/>
                <w:sz w:val="20"/>
              </w:rPr>
            </w:pPr>
            <w:r>
              <w:rPr>
                <w:rFonts w:ascii="Verdana" w:hAnsi="Verdana"/>
                <w:sz w:val="20"/>
                <w:szCs w:val="22"/>
              </w:rPr>
              <w:t>10-20 años: 2.4-10 ug/mL</w:t>
            </w:r>
          </w:p>
          <w:p w:rsidR="00235DD1" w:rsidRDefault="00235DD1" w:rsidP="00CB58A8">
            <w:pPr>
              <w:pStyle w:val="NormalWeb"/>
              <w:jc w:val="both"/>
              <w:rPr>
                <w:rFonts w:ascii="Verdana" w:hAnsi="Verdana"/>
                <w:sz w:val="20"/>
              </w:rPr>
            </w:pPr>
            <w:r>
              <w:rPr>
                <w:rFonts w:ascii="Verdana" w:hAnsi="Verdana"/>
                <w:sz w:val="20"/>
                <w:szCs w:val="22"/>
              </w:rPr>
              <w:t>21-60años: 3.3-7 ug/mL</w:t>
            </w:r>
          </w:p>
          <w:p w:rsidR="00235DD1" w:rsidRPr="00110E02" w:rsidRDefault="00235DD1" w:rsidP="00CB58A8">
            <w:pPr>
              <w:pStyle w:val="NormalWeb"/>
              <w:jc w:val="both"/>
              <w:rPr>
                <w:rFonts w:ascii="Verdana" w:hAnsi="Verdana"/>
                <w:sz w:val="20"/>
              </w:rPr>
            </w:pPr>
            <w:r>
              <w:rPr>
                <w:rFonts w:ascii="Verdana" w:hAnsi="Verdana"/>
                <w:sz w:val="20"/>
                <w:szCs w:val="22"/>
              </w:rPr>
              <w:t>61.85 años: 2.8-6 ug/mL</w:t>
            </w: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032" w:name="_Toc330558849"/>
      <w:bookmarkStart w:id="1033" w:name="_Toc331592917"/>
      <w:bookmarkStart w:id="1034" w:name="_Toc347484455"/>
      <w:bookmarkStart w:id="1035" w:name="_Toc350370633"/>
      <w:bookmarkStart w:id="1036" w:name="_Toc3893959"/>
      <w:r>
        <w:lastRenderedPageBreak/>
        <w:t>Índice androgénico libre % (FAI%)</w:t>
      </w:r>
      <w:bookmarkEnd w:id="1032"/>
      <w:bookmarkEnd w:id="1033"/>
      <w:bookmarkEnd w:id="1034"/>
      <w:bookmarkEnd w:id="1035"/>
      <w:bookmarkEnd w:id="1036"/>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Laboratorio: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Bioquímica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Sección: </w:t>
            </w:r>
          </w:p>
        </w:tc>
        <w:tc>
          <w:tcPr>
            <w:tcW w:w="11475" w:type="dxa"/>
            <w:shd w:val="clear" w:color="auto" w:fill="auto"/>
          </w:tcPr>
          <w:p w:rsidR="00235DD1" w:rsidRPr="00110E02" w:rsidRDefault="00B8034C" w:rsidP="00CB58A8">
            <w:pPr>
              <w:pStyle w:val="NormalWeb"/>
              <w:jc w:val="both"/>
              <w:rPr>
                <w:rFonts w:ascii="Verdana" w:hAnsi="Verdana"/>
                <w:sz w:val="20"/>
              </w:rPr>
            </w:pPr>
            <w:hyperlink r:id="rId205" w:history="1">
              <w:r w:rsidR="00235DD1" w:rsidRPr="00110E02">
                <w:rPr>
                  <w:rStyle w:val="Hipervnculo"/>
                  <w:sz w:val="20"/>
                  <w:szCs w:val="22"/>
                </w:rPr>
                <w:t>Hormonas</w:t>
              </w:r>
            </w:hyperlink>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Capítulo: </w:t>
            </w:r>
          </w:p>
        </w:tc>
        <w:tc>
          <w:tcPr>
            <w:tcW w:w="11475"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Unidades: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Código: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FAI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Muestra: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Suero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Contenedor: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Bio-Tu</w:t>
            </w:r>
            <w:r>
              <w:rPr>
                <w:rFonts w:ascii="Verdana" w:hAnsi="Verdana"/>
                <w:sz w:val="20"/>
                <w:szCs w:val="22"/>
              </w:rPr>
              <w:t>bo seco tapón amarillo gel 5 ml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 Análisis: </w:t>
            </w:r>
          </w:p>
        </w:tc>
        <w:tc>
          <w:tcPr>
            <w:tcW w:w="11475"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7 días</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Técnicas: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CMIA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87"/>
              <w:gridCol w:w="887"/>
              <w:gridCol w:w="1015"/>
              <w:gridCol w:w="545"/>
              <w:gridCol w:w="687"/>
            </w:tblGrid>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H </w:t>
                  </w:r>
                </w:p>
              </w:tc>
            </w:tr>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13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0.5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Pr>
                      <w:rFonts w:ascii="Verdana" w:hAnsi="Verdana"/>
                      <w:sz w:val="20"/>
                      <w:szCs w:val="22"/>
                    </w:rPr>
                    <w:t>1</w:t>
                  </w:r>
                  <w:r w:rsidRPr="00110E02">
                    <w:rPr>
                      <w:rFonts w:ascii="Verdana" w:hAnsi="Verdana"/>
                      <w:sz w:val="20"/>
                      <w:szCs w:val="22"/>
                    </w:rPr>
                    <w:t xml:space="preserve">5 </w:t>
                  </w:r>
                </w:p>
              </w:tc>
            </w:tr>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Femenino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13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0.6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Pr>
                      <w:rFonts w:ascii="Verdana" w:hAnsi="Verdana"/>
                      <w:sz w:val="20"/>
                      <w:szCs w:val="22"/>
                    </w:rPr>
                    <w:t>10.6</w:t>
                  </w:r>
                </w:p>
              </w:tc>
            </w:tr>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13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35.0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140.0 </w:t>
                  </w:r>
                </w:p>
              </w:tc>
            </w:tr>
          </w:tbl>
          <w:p w:rsidR="00235DD1" w:rsidRPr="00110E02" w:rsidRDefault="00235DD1" w:rsidP="00CB58A8">
            <w:pPr>
              <w:pStyle w:val="NormalWeb"/>
              <w:jc w:val="both"/>
              <w:rPr>
                <w:rFonts w:ascii="Verdana" w:hAnsi="Verdana"/>
                <w:sz w:val="20"/>
              </w:rPr>
            </w:pP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037" w:name="_Toc330558850"/>
      <w:bookmarkStart w:id="1038" w:name="_Toc331592918"/>
      <w:bookmarkStart w:id="1039" w:name="_Toc347484456"/>
      <w:bookmarkStart w:id="1040" w:name="_Toc350370634"/>
      <w:bookmarkStart w:id="1041" w:name="_Toc3893960"/>
      <w:r>
        <w:lastRenderedPageBreak/>
        <w:t>Índice de resistencia insulínica HOMA</w:t>
      </w:r>
      <w:bookmarkEnd w:id="1037"/>
      <w:bookmarkEnd w:id="1038"/>
      <w:bookmarkEnd w:id="1039"/>
      <w:bookmarkEnd w:id="1040"/>
      <w:bookmarkEnd w:id="104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Laboratorio: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Bioquímica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Sección: </w:t>
            </w:r>
          </w:p>
        </w:tc>
        <w:tc>
          <w:tcPr>
            <w:tcW w:w="11456" w:type="dxa"/>
            <w:shd w:val="clear" w:color="auto" w:fill="auto"/>
          </w:tcPr>
          <w:p w:rsidR="00235DD1" w:rsidRPr="00110E02" w:rsidRDefault="00B8034C" w:rsidP="00CB58A8">
            <w:pPr>
              <w:pStyle w:val="NormalWeb"/>
              <w:jc w:val="both"/>
              <w:rPr>
                <w:rFonts w:ascii="Verdana" w:hAnsi="Verdana"/>
                <w:sz w:val="20"/>
              </w:rPr>
            </w:pPr>
            <w:hyperlink r:id="rId206" w:history="1">
              <w:r w:rsidR="00235DD1" w:rsidRPr="00110E02">
                <w:rPr>
                  <w:rStyle w:val="Hipervnculo"/>
                  <w:sz w:val="20"/>
                  <w:szCs w:val="22"/>
                </w:rPr>
                <w:t>Hormonas</w:t>
              </w:r>
            </w:hyperlink>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Capítulo: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Unidades: Índice</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Código: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HOMA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Muestra: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Suero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Contenedor: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Bi</w:t>
            </w:r>
            <w:r>
              <w:rPr>
                <w:rFonts w:ascii="Verdana" w:hAnsi="Verdana"/>
                <w:sz w:val="20"/>
                <w:szCs w:val="22"/>
              </w:rPr>
              <w:t>o-Tubo seco tapón rojo gel 5 mL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 Análisis: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48 h</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Observaciones: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Índice de resistencia a la insulina HOMA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Denominación: HOMA es el acrónimo de </w:t>
            </w:r>
            <w:r w:rsidRPr="00921FE8">
              <w:rPr>
                <w:rFonts w:ascii="Verdana" w:hAnsi="Verdana"/>
                <w:i/>
                <w:sz w:val="20"/>
                <w:szCs w:val="22"/>
              </w:rPr>
              <w:t>Homeostasis Model Assessment</w:t>
            </w:r>
            <w:r w:rsidRPr="00110E02">
              <w:rPr>
                <w:rFonts w:ascii="Verdana" w:hAnsi="Verdana"/>
                <w:sz w:val="20"/>
                <w:szCs w:val="22"/>
              </w:rPr>
              <w:t xml:space="preserve">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Pruebas relacionadas: índice de resistencia a la insulina QUICKI </w:t>
            </w:r>
          </w:p>
          <w:p w:rsidR="00235DD1" w:rsidRPr="00110E02" w:rsidRDefault="00235DD1" w:rsidP="00CB58A8">
            <w:pPr>
              <w:pStyle w:val="NormalWeb"/>
              <w:jc w:val="both"/>
              <w:rPr>
                <w:rFonts w:ascii="Verdana" w:hAnsi="Verdana"/>
                <w:sz w:val="20"/>
              </w:rPr>
            </w:pPr>
            <w:r w:rsidRPr="00110E02">
              <w:rPr>
                <w:rFonts w:ascii="Verdana" w:hAnsi="Verdana"/>
                <w:sz w:val="20"/>
                <w:szCs w:val="22"/>
              </w:rPr>
              <w:t>Características de la determinación: fórmula de cálculo: [glucosa en ayunas</w:t>
            </w:r>
            <w:r>
              <w:rPr>
                <w:rFonts w:ascii="Verdana" w:hAnsi="Verdana"/>
                <w:sz w:val="20"/>
                <w:szCs w:val="22"/>
              </w:rPr>
              <w:t xml:space="preserve"> (mg/dL) x insulina en ayunas (</w:t>
            </w:r>
            <w:r w:rsidRPr="00110E02">
              <w:rPr>
                <w:rFonts w:ascii="Verdana" w:hAnsi="Verdana"/>
                <w:sz w:val="20"/>
                <w:szCs w:val="22"/>
              </w:rPr>
              <w:t xml:space="preserve">U/mL)] /405.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Indicaciones: determinación de insulinorresistencia (síndrome metabólico)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Sugerencias sobre interpretación: se considera insulinorresistencia si HOMA &gt;2,6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Técnicas: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MEIA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433"/>
            </w:tblGrid>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H </w:t>
                  </w:r>
                </w:p>
              </w:tc>
            </w:tr>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Pr>
                      <w:rFonts w:ascii="Verdana" w:hAnsi="Verdana"/>
                      <w:sz w:val="20"/>
                      <w:szCs w:val="22"/>
                    </w:rPr>
                    <w:t>2.6</w:t>
                  </w:r>
                </w:p>
              </w:tc>
            </w:tr>
          </w:tbl>
          <w:p w:rsidR="00235DD1" w:rsidRPr="00110E02" w:rsidRDefault="00235DD1" w:rsidP="00CB58A8">
            <w:pPr>
              <w:pStyle w:val="NormalWeb"/>
              <w:jc w:val="both"/>
              <w:rPr>
                <w:rFonts w:ascii="Verdana" w:hAnsi="Verdana"/>
                <w:sz w:val="20"/>
              </w:rPr>
            </w:pP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042" w:name="_Toc330558851"/>
      <w:bookmarkStart w:id="1043" w:name="_Toc331592919"/>
      <w:bookmarkStart w:id="1044" w:name="_Toc347484457"/>
      <w:bookmarkStart w:id="1045" w:name="_Toc350370635"/>
      <w:bookmarkStart w:id="1046" w:name="_Toc3893961"/>
      <w:r>
        <w:lastRenderedPageBreak/>
        <w:t>Índice de resistencia insulínica QUICKI</w:t>
      </w:r>
      <w:bookmarkEnd w:id="1042"/>
      <w:bookmarkEnd w:id="1043"/>
      <w:bookmarkEnd w:id="1044"/>
      <w:bookmarkEnd w:id="1045"/>
      <w:bookmarkEnd w:id="104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Laboratorio: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Bioquímica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Sección: </w:t>
            </w:r>
          </w:p>
        </w:tc>
        <w:tc>
          <w:tcPr>
            <w:tcW w:w="11456" w:type="dxa"/>
            <w:shd w:val="clear" w:color="auto" w:fill="auto"/>
          </w:tcPr>
          <w:p w:rsidR="00235DD1" w:rsidRPr="00110E02" w:rsidRDefault="00B8034C" w:rsidP="00CB58A8">
            <w:pPr>
              <w:pStyle w:val="NormalWeb"/>
              <w:jc w:val="both"/>
              <w:rPr>
                <w:rFonts w:ascii="Verdana" w:hAnsi="Verdana"/>
                <w:sz w:val="20"/>
              </w:rPr>
            </w:pPr>
            <w:hyperlink r:id="rId207" w:history="1">
              <w:r w:rsidR="00235DD1" w:rsidRPr="00110E02">
                <w:rPr>
                  <w:rStyle w:val="Hipervnculo"/>
                  <w:sz w:val="20"/>
                  <w:szCs w:val="22"/>
                </w:rPr>
                <w:t>Hormonas</w:t>
              </w:r>
            </w:hyperlink>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Capítulo: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Unidades. Índice</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Código: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QUICK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Muestra: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Suero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Contenedor: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Bio-Tubo seco tapón rojo gel 5 ml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 Análisis: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48 h</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Observaciones: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Índice de resistencia a la insulina QUICKI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Denominación: QUICKI es el acrónimo de </w:t>
            </w:r>
            <w:r w:rsidRPr="00F81D11">
              <w:rPr>
                <w:rFonts w:ascii="Verdana" w:hAnsi="Verdana"/>
                <w:i/>
                <w:sz w:val="20"/>
                <w:szCs w:val="22"/>
              </w:rPr>
              <w:t>Quantitative Insulin Sensitivity Check Index</w:t>
            </w:r>
            <w:r w:rsidRPr="00110E02">
              <w:rPr>
                <w:rFonts w:ascii="Verdana" w:hAnsi="Verdana"/>
                <w:sz w:val="20"/>
                <w:szCs w:val="22"/>
              </w:rPr>
              <w:t xml:space="preserve">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Pruebas relacionadas: índice de resistencia a la insulina HOMA </w:t>
            </w:r>
          </w:p>
          <w:p w:rsidR="00235DD1" w:rsidRPr="00110E02" w:rsidRDefault="00235DD1" w:rsidP="00CB58A8">
            <w:pPr>
              <w:pStyle w:val="NormalWeb"/>
              <w:jc w:val="both"/>
              <w:rPr>
                <w:rFonts w:ascii="Verdana" w:hAnsi="Verdana"/>
                <w:sz w:val="20"/>
              </w:rPr>
            </w:pPr>
            <w:r w:rsidRPr="00110E02">
              <w:rPr>
                <w:rFonts w:ascii="Verdana" w:hAnsi="Verdana"/>
                <w:sz w:val="20"/>
                <w:szCs w:val="22"/>
              </w:rPr>
              <w:t>Características de la determinación: fórmula de cálculo: (1</w:t>
            </w:r>
            <w:proofErr w:type="gramStart"/>
            <w:r w:rsidRPr="00110E02">
              <w:rPr>
                <w:rFonts w:ascii="Verdana" w:hAnsi="Verdana"/>
                <w:sz w:val="20"/>
                <w:szCs w:val="22"/>
              </w:rPr>
              <w:t>/(</w:t>
            </w:r>
            <w:proofErr w:type="gramEnd"/>
            <w:r w:rsidRPr="00110E02">
              <w:rPr>
                <w:rFonts w:ascii="Verdana" w:hAnsi="Verdana"/>
                <w:sz w:val="20"/>
                <w:szCs w:val="22"/>
              </w:rPr>
              <w:t>log glucosa en ayuno (m</w:t>
            </w:r>
            <w:r>
              <w:rPr>
                <w:rFonts w:ascii="Verdana" w:hAnsi="Verdana"/>
                <w:sz w:val="20"/>
                <w:szCs w:val="22"/>
              </w:rPr>
              <w:t>g/dL) + log insulina en ayuno (</w:t>
            </w:r>
            <w:r w:rsidRPr="00110E02">
              <w:rPr>
                <w:rFonts w:ascii="Verdana" w:hAnsi="Verdana"/>
                <w:sz w:val="20"/>
                <w:szCs w:val="22"/>
              </w:rPr>
              <w:t xml:space="preserve">U/mL).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Indicación: determinación de insulinorresistencia (síndrome metabólico)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Sugerencias sobre interpretación: se considera insulinorresistencia si el índice QUICKI es &gt;0,5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Técnicas: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MEIA </w:t>
            </w: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047" w:name="_Toc330558852"/>
      <w:bookmarkStart w:id="1048" w:name="_Toc331592920"/>
      <w:bookmarkStart w:id="1049" w:name="_Toc347484458"/>
      <w:bookmarkStart w:id="1050" w:name="_Toc350370636"/>
      <w:bookmarkStart w:id="1051" w:name="_Toc3893962"/>
      <w:r>
        <w:lastRenderedPageBreak/>
        <w:t>Insulina</w:t>
      </w:r>
      <w:bookmarkEnd w:id="1047"/>
      <w:bookmarkEnd w:id="1048"/>
      <w:bookmarkEnd w:id="1049"/>
      <w:bookmarkEnd w:id="1050"/>
      <w:bookmarkEnd w:id="105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Laboratorio: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Bioquímica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Sección: </w:t>
            </w:r>
          </w:p>
        </w:tc>
        <w:tc>
          <w:tcPr>
            <w:tcW w:w="11456" w:type="dxa"/>
            <w:shd w:val="clear" w:color="auto" w:fill="auto"/>
          </w:tcPr>
          <w:p w:rsidR="00235DD1" w:rsidRPr="00110E02" w:rsidRDefault="00B8034C" w:rsidP="00CB58A8">
            <w:pPr>
              <w:pStyle w:val="NormalWeb"/>
              <w:jc w:val="both"/>
              <w:rPr>
                <w:rFonts w:ascii="Verdana" w:hAnsi="Verdana"/>
                <w:sz w:val="20"/>
              </w:rPr>
            </w:pPr>
            <w:hyperlink r:id="rId208" w:history="1">
              <w:r w:rsidR="00235DD1" w:rsidRPr="00110E02">
                <w:rPr>
                  <w:rStyle w:val="Hipervnculo"/>
                  <w:sz w:val="20"/>
                  <w:szCs w:val="22"/>
                </w:rPr>
                <w:t>Hormonas</w:t>
              </w:r>
            </w:hyperlink>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Capítulo: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Unidades: uUI/mL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Código: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INSUL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Muestra: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Suero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Contenedor: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Bio-Tubo seco tapón rojo gel 5 ml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 Análisis: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24h</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Observaciones: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Pruebas relacionadas: Péptido C, Glucosa, Prueba de Tolerancia Oral a la Glucosa </w:t>
            </w:r>
          </w:p>
          <w:p w:rsidR="00235DD1" w:rsidRPr="00110E02" w:rsidRDefault="00235DD1" w:rsidP="00CB58A8">
            <w:pPr>
              <w:pStyle w:val="NormalWeb"/>
              <w:jc w:val="both"/>
              <w:rPr>
                <w:rFonts w:ascii="Verdana" w:hAnsi="Verdana"/>
                <w:sz w:val="20"/>
              </w:rPr>
            </w:pPr>
            <w:r w:rsidRPr="00110E02">
              <w:rPr>
                <w:rFonts w:ascii="Verdana" w:hAnsi="Verdana"/>
                <w:sz w:val="20"/>
                <w:szCs w:val="22"/>
              </w:rPr>
              <w:t>Características de la determinación: inmun</w:t>
            </w:r>
            <w:r>
              <w:rPr>
                <w:rFonts w:ascii="Verdana" w:hAnsi="Verdana"/>
                <w:sz w:val="20"/>
                <w:szCs w:val="22"/>
              </w:rPr>
              <w:t>oensayo tipo sandwich de 1 paso. Linealidad: 0,03-300 u</w:t>
            </w:r>
            <w:r w:rsidRPr="00110E02">
              <w:rPr>
                <w:rFonts w:ascii="Verdana" w:hAnsi="Verdana"/>
                <w:sz w:val="20"/>
                <w:szCs w:val="22"/>
              </w:rPr>
              <w:t>U</w:t>
            </w:r>
            <w:r>
              <w:rPr>
                <w:rFonts w:ascii="Verdana" w:hAnsi="Verdana"/>
                <w:sz w:val="20"/>
                <w:szCs w:val="22"/>
              </w:rPr>
              <w:t>I</w:t>
            </w:r>
            <w:r w:rsidRPr="00110E02">
              <w:rPr>
                <w:rFonts w:ascii="Verdana" w:hAnsi="Verdana"/>
                <w:sz w:val="20"/>
                <w:szCs w:val="22"/>
              </w:rPr>
              <w:t>/mL.</w:t>
            </w:r>
            <w:r>
              <w:rPr>
                <w:rFonts w:ascii="Verdana" w:hAnsi="Verdana"/>
                <w:sz w:val="20"/>
                <w:szCs w:val="22"/>
              </w:rPr>
              <w:t xml:space="preserve"> Valores de referencia: 3,5-20 u</w:t>
            </w:r>
            <w:r w:rsidRPr="00110E02">
              <w:rPr>
                <w:rFonts w:ascii="Verdana" w:hAnsi="Verdana"/>
                <w:sz w:val="20"/>
                <w:szCs w:val="22"/>
              </w:rPr>
              <w:t>U</w:t>
            </w:r>
            <w:r>
              <w:rPr>
                <w:rFonts w:ascii="Verdana" w:hAnsi="Verdana"/>
                <w:sz w:val="20"/>
                <w:szCs w:val="22"/>
              </w:rPr>
              <w:t>I</w:t>
            </w:r>
            <w:r w:rsidRPr="00110E02">
              <w:rPr>
                <w:rFonts w:ascii="Verdana" w:hAnsi="Verdana"/>
                <w:sz w:val="20"/>
                <w:szCs w:val="22"/>
              </w:rPr>
              <w:t xml:space="preserve">/mL. Tiempo demora: &lt;1 semana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Indicaciones: ante la hipoglicemia documentada; para monitorizar la producción de insulina en un paciente diabético; y para evaluar si existe resistencia insulínica en las siguientes situaciones: síndrome del ovario poliquístico, síndrome metabólico y trastornos relacionados con la hipófisis o con las glándulas suprarrenales. </w:t>
            </w:r>
          </w:p>
          <w:p w:rsidR="00235DD1" w:rsidRPr="00110E02" w:rsidRDefault="00235DD1" w:rsidP="00CB58A8">
            <w:pPr>
              <w:pStyle w:val="NormalWeb"/>
              <w:jc w:val="both"/>
              <w:rPr>
                <w:rFonts w:ascii="Verdana" w:hAnsi="Verdana"/>
                <w:sz w:val="20"/>
              </w:rPr>
            </w:pPr>
            <w:r w:rsidRPr="00110E02">
              <w:rPr>
                <w:rFonts w:ascii="Verdana" w:hAnsi="Verdana"/>
                <w:sz w:val="20"/>
                <w:szCs w:val="22"/>
              </w:rPr>
              <w:t>Sugerencias sobre interpretación: se considera hiperinsulinismo cuando al menos 2 de las 3 medicione</w:t>
            </w:r>
            <w:r>
              <w:rPr>
                <w:rFonts w:ascii="Verdana" w:hAnsi="Verdana"/>
                <w:sz w:val="20"/>
                <w:szCs w:val="22"/>
              </w:rPr>
              <w:t>s basales de insulina son &gt; 26 u</w:t>
            </w:r>
            <w:r w:rsidRPr="00110E02">
              <w:rPr>
                <w:rFonts w:ascii="Verdana" w:hAnsi="Verdana"/>
                <w:sz w:val="20"/>
                <w:szCs w:val="22"/>
              </w:rPr>
              <w:t>U</w:t>
            </w:r>
            <w:r>
              <w:rPr>
                <w:rFonts w:ascii="Verdana" w:hAnsi="Verdana"/>
                <w:sz w:val="20"/>
                <w:szCs w:val="22"/>
              </w:rPr>
              <w:t>I</w:t>
            </w:r>
            <w:r w:rsidRPr="00110E02">
              <w:rPr>
                <w:rFonts w:ascii="Verdana" w:hAnsi="Verdana"/>
                <w:sz w:val="20"/>
                <w:szCs w:val="22"/>
              </w:rPr>
              <w:t>/mL). Síndrome metabólico cuan</w:t>
            </w:r>
            <w:r>
              <w:rPr>
                <w:rFonts w:ascii="Verdana" w:hAnsi="Verdana"/>
                <w:sz w:val="20"/>
                <w:szCs w:val="22"/>
              </w:rPr>
              <w:t>do glucosa (mg/dL) / insulina (u</w:t>
            </w:r>
            <w:r w:rsidRPr="00110E02">
              <w:rPr>
                <w:rFonts w:ascii="Verdana" w:hAnsi="Verdana"/>
                <w:sz w:val="20"/>
                <w:szCs w:val="22"/>
              </w:rPr>
              <w:t>U</w:t>
            </w:r>
            <w:r>
              <w:rPr>
                <w:rFonts w:ascii="Verdana" w:hAnsi="Verdana"/>
                <w:sz w:val="20"/>
                <w:szCs w:val="22"/>
              </w:rPr>
              <w:t>I</w:t>
            </w:r>
            <w:r w:rsidRPr="00110E02">
              <w:rPr>
                <w:rFonts w:ascii="Verdana" w:hAnsi="Verdana"/>
                <w:sz w:val="20"/>
                <w:szCs w:val="22"/>
              </w:rPr>
              <w:t xml:space="preserve">/mL) resulta &lt;7; HOMA &gt;3; o QUICKI &gt;0,5.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Técnicas: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MEIA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560"/>
            </w:tblGrid>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H </w:t>
                  </w:r>
                </w:p>
              </w:tc>
            </w:tr>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3.5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20.0 </w:t>
                  </w:r>
                </w:p>
              </w:tc>
            </w:tr>
          </w:tbl>
          <w:p w:rsidR="00235DD1" w:rsidRPr="00110E02" w:rsidRDefault="00235DD1" w:rsidP="00CB58A8">
            <w:pPr>
              <w:pStyle w:val="NormalWeb"/>
              <w:jc w:val="both"/>
              <w:rPr>
                <w:rFonts w:ascii="Verdana" w:hAnsi="Verdana"/>
                <w:sz w:val="20"/>
              </w:rPr>
            </w:pPr>
          </w:p>
        </w:tc>
      </w:tr>
    </w:tbl>
    <w:p w:rsidR="00235DD1" w:rsidRDefault="00235DD1" w:rsidP="00235DD1">
      <w:pPr>
        <w:pStyle w:val="NormalWeb"/>
        <w:rPr>
          <w:rFonts w:ascii="SansSerif" w:hAnsi="SansSerif"/>
          <w:sz w:val="22"/>
          <w:szCs w:val="22"/>
        </w:rPr>
      </w:pPr>
    </w:p>
    <w:p w:rsidR="00235DD1" w:rsidRDefault="00235DD1" w:rsidP="00235DD1">
      <w:pPr>
        <w:pStyle w:val="Estilo1Tecnicas"/>
      </w:pPr>
      <w:r>
        <w:br w:type="page"/>
      </w:r>
      <w:bookmarkStart w:id="1052" w:name="_Toc330558853"/>
      <w:bookmarkStart w:id="1053" w:name="_Toc331592921"/>
      <w:bookmarkStart w:id="1054" w:name="_Toc347484459"/>
      <w:bookmarkStart w:id="1055" w:name="_Toc350370637"/>
      <w:bookmarkStart w:id="1056" w:name="_Toc3893963"/>
      <w:r>
        <w:lastRenderedPageBreak/>
        <w:t>Lutropina (LH)</w:t>
      </w:r>
      <w:bookmarkEnd w:id="1052"/>
      <w:bookmarkEnd w:id="1053"/>
      <w:bookmarkEnd w:id="1054"/>
      <w:bookmarkEnd w:id="1055"/>
      <w:bookmarkEnd w:id="105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Laboratorio: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Bioquímica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Sección: </w:t>
            </w:r>
          </w:p>
        </w:tc>
        <w:tc>
          <w:tcPr>
            <w:tcW w:w="11456" w:type="dxa"/>
            <w:shd w:val="clear" w:color="auto" w:fill="auto"/>
          </w:tcPr>
          <w:p w:rsidR="00235DD1" w:rsidRPr="00110E02" w:rsidRDefault="00B8034C" w:rsidP="00CB58A8">
            <w:pPr>
              <w:pStyle w:val="NormalWeb"/>
              <w:jc w:val="both"/>
              <w:rPr>
                <w:rFonts w:ascii="Verdana" w:hAnsi="Verdana"/>
                <w:sz w:val="20"/>
              </w:rPr>
            </w:pPr>
            <w:hyperlink r:id="rId209" w:history="1">
              <w:r w:rsidR="00235DD1" w:rsidRPr="00110E02">
                <w:rPr>
                  <w:rStyle w:val="Hipervnculo"/>
                  <w:sz w:val="20"/>
                  <w:szCs w:val="22"/>
                </w:rPr>
                <w:t>Hormonas</w:t>
              </w:r>
            </w:hyperlink>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Capítulo: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Unidades:</w:t>
            </w:r>
            <w:r w:rsidR="00F81D11">
              <w:rPr>
                <w:rFonts w:ascii="Verdana" w:hAnsi="Verdana"/>
                <w:sz w:val="20"/>
                <w:szCs w:val="22"/>
              </w:rPr>
              <w:t xml:space="preserve"> </w:t>
            </w:r>
            <w:r>
              <w:rPr>
                <w:rFonts w:ascii="Verdana" w:hAnsi="Verdana"/>
                <w:sz w:val="20"/>
                <w:szCs w:val="22"/>
              </w:rPr>
              <w:t>UI/L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Código: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LH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Muestra: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Suero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Contenedor: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B</w:t>
            </w:r>
            <w:r>
              <w:rPr>
                <w:rFonts w:ascii="Verdana" w:hAnsi="Verdana"/>
                <w:sz w:val="20"/>
                <w:szCs w:val="22"/>
              </w:rPr>
              <w:t>io-Tubo seco tapón rojo gel 5 mL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 Análisis: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24h</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Observaciones: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LH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Otras denominaciones: Lutropina, Hormona luteinizante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Pruebas relacionadas: Estradiol, FSH, Testosterona, Progesterona </w:t>
            </w:r>
          </w:p>
          <w:p w:rsidR="00235DD1" w:rsidRPr="00110E02" w:rsidRDefault="00235DD1" w:rsidP="00CB58A8">
            <w:pPr>
              <w:pStyle w:val="NormalWeb"/>
              <w:jc w:val="both"/>
              <w:rPr>
                <w:rFonts w:ascii="Verdana" w:hAnsi="Verdana"/>
                <w:sz w:val="20"/>
              </w:rPr>
            </w:pPr>
            <w:r w:rsidRPr="00110E02">
              <w:rPr>
                <w:rFonts w:ascii="Verdana" w:hAnsi="Verdana"/>
                <w:sz w:val="20"/>
                <w:szCs w:val="22"/>
              </w:rPr>
              <w:t>Características de la determinación: inmunoensayo tipo sandwich de 2 pasos</w:t>
            </w:r>
            <w:r w:rsidR="00F81D11" w:rsidRPr="00110E02">
              <w:rPr>
                <w:rFonts w:ascii="Verdana" w:hAnsi="Verdana"/>
                <w:sz w:val="20"/>
                <w:szCs w:val="22"/>
              </w:rPr>
              <w:t>...</w:t>
            </w:r>
            <w:r w:rsidRPr="00110E02">
              <w:rPr>
                <w:rFonts w:ascii="Verdana" w:hAnsi="Verdana"/>
                <w:sz w:val="20"/>
                <w:szCs w:val="22"/>
              </w:rPr>
              <w:t xml:space="preserve"> Linealidad: 0,2-250 U/L. Valores normales: 1-9 U</w:t>
            </w:r>
            <w:r>
              <w:rPr>
                <w:rFonts w:ascii="Verdana" w:hAnsi="Verdana"/>
                <w:sz w:val="20"/>
                <w:szCs w:val="22"/>
              </w:rPr>
              <w:t>I</w:t>
            </w:r>
            <w:r w:rsidRPr="00110E02">
              <w:rPr>
                <w:rFonts w:ascii="Verdana" w:hAnsi="Verdana"/>
                <w:sz w:val="20"/>
                <w:szCs w:val="22"/>
              </w:rPr>
              <w:t>/L (varones); 0.7-0.9 U</w:t>
            </w:r>
            <w:r>
              <w:rPr>
                <w:rFonts w:ascii="Verdana" w:hAnsi="Verdana"/>
                <w:sz w:val="20"/>
                <w:szCs w:val="22"/>
              </w:rPr>
              <w:t>I</w:t>
            </w:r>
            <w:r w:rsidRPr="00110E02">
              <w:rPr>
                <w:rFonts w:ascii="Verdana" w:hAnsi="Verdana"/>
                <w:sz w:val="20"/>
                <w:szCs w:val="22"/>
              </w:rPr>
              <w:t xml:space="preserve">/L (niños); PPC: &gt;0.83 U/L; folicular: 2-7 U/L; ovular: 7-24 U/L; luteínica: 1-9 U/L; menopausia: 10-64 U/L. Tiempo de respuesta: 3,5 h (ingresados); 5 h (ambulatorios).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Indicaciones: para el estudio de la función hipofisaria o hipotalámica; cuando existen dificultades para quedarse embarazada o alteraciones del ciclo menstrual; ante cualquier trastorno ovárico o testicular; y en niños con pubertad precoz o retrasada.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Sugerencias sobre extracción: los niveles varían en la mujer fértil a lo largo del ciclo, la extracción debe hacerse entre el 3º y 5º día después de la regla (fase folicular precoz), salvo si se trata de investigar un pico ovárico.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Sugerencias sobre interpretación: valores de LH y FSH normales con una relación LH/FSH &gt; 2,5 son sugestivos de SOP. Valores de FSH y LH </w:t>
            </w:r>
            <w:proofErr w:type="gramStart"/>
            <w:r w:rsidRPr="00110E02">
              <w:rPr>
                <w:rFonts w:ascii="Verdana" w:hAnsi="Verdana"/>
                <w:sz w:val="20"/>
                <w:szCs w:val="22"/>
              </w:rPr>
              <w:t>normales</w:t>
            </w:r>
            <w:proofErr w:type="gramEnd"/>
            <w:r w:rsidRPr="00110E02">
              <w:rPr>
                <w:rFonts w:ascii="Verdana" w:hAnsi="Verdana"/>
                <w:sz w:val="20"/>
                <w:szCs w:val="22"/>
              </w:rPr>
              <w:t xml:space="preserve"> pero con andrógenos elevados son sugestivos de hipertecosis ovárica (aunque es necesaria la biopsia para el diagnóstico). Valores elevados de FSH y LH con valores disminuidos de estradiol en mujeres orientan a un hipogonadismo primario ovárico (insuficiencia ovárica o menopausia).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lastRenderedPageBreak/>
              <w:t xml:space="preserve">Técnicas: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CMIA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87"/>
              <w:gridCol w:w="712"/>
              <w:gridCol w:w="1015"/>
              <w:gridCol w:w="418"/>
              <w:gridCol w:w="433"/>
            </w:tblGrid>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H </w:t>
                  </w:r>
                </w:p>
              </w:tc>
            </w:tr>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9.0 </w:t>
                  </w:r>
                </w:p>
              </w:tc>
            </w:tr>
          </w:tbl>
          <w:p w:rsidR="00235DD1" w:rsidRPr="00110E02" w:rsidRDefault="00235DD1" w:rsidP="00CB58A8">
            <w:pPr>
              <w:pStyle w:val="NormalWeb"/>
              <w:rPr>
                <w:rFonts w:ascii="Verdana" w:hAnsi="Verdana"/>
                <w:sz w:val="20"/>
              </w:rPr>
            </w:pPr>
            <w:r w:rsidRPr="00110E02">
              <w:rPr>
                <w:rFonts w:ascii="Verdana" w:hAnsi="Verdana"/>
                <w:sz w:val="20"/>
                <w:szCs w:val="22"/>
              </w:rPr>
              <w:br/>
              <w:t>MUJERES:</w:t>
            </w:r>
            <w:r w:rsidRPr="00110E02">
              <w:rPr>
                <w:rFonts w:ascii="Verdana" w:hAnsi="Verdana"/>
                <w:sz w:val="20"/>
                <w:szCs w:val="22"/>
              </w:rPr>
              <w:br/>
              <w:t>Fase folicular: 2 - 7 UI/L</w:t>
            </w:r>
            <w:r w:rsidRPr="00110E02">
              <w:rPr>
                <w:rFonts w:ascii="Verdana" w:hAnsi="Verdana"/>
                <w:sz w:val="20"/>
                <w:szCs w:val="22"/>
              </w:rPr>
              <w:br/>
              <w:t>Pico ovular: 9 - 74 UI/L</w:t>
            </w:r>
            <w:r w:rsidRPr="00110E02">
              <w:rPr>
                <w:rFonts w:ascii="Verdana" w:hAnsi="Verdana"/>
                <w:sz w:val="20"/>
                <w:szCs w:val="22"/>
              </w:rPr>
              <w:br/>
              <w:t>Fase luteal: 1 - 9 UI/L</w:t>
            </w:r>
            <w:r w:rsidRPr="00110E02">
              <w:rPr>
                <w:rFonts w:ascii="Verdana" w:hAnsi="Verdana"/>
                <w:sz w:val="20"/>
                <w:szCs w:val="22"/>
              </w:rPr>
              <w:br/>
              <w:t xml:space="preserve">Menopausia: 10 - 64 UI/L </w:t>
            </w: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057" w:name="_Toc330558854"/>
      <w:bookmarkStart w:id="1058" w:name="_Toc331592922"/>
      <w:bookmarkStart w:id="1059" w:name="_Toc347484460"/>
      <w:bookmarkStart w:id="1060" w:name="_Toc350370638"/>
      <w:bookmarkStart w:id="1061" w:name="_Toc3893964"/>
      <w:r>
        <w:lastRenderedPageBreak/>
        <w:t>Lutropina (LH) 180 min</w:t>
      </w:r>
      <w:bookmarkEnd w:id="1057"/>
      <w:bookmarkEnd w:id="1058"/>
      <w:bookmarkEnd w:id="1059"/>
      <w:bookmarkEnd w:id="1060"/>
      <w:bookmarkEnd w:id="1061"/>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Laboratorio: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Bioquímica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Sección: </w:t>
            </w:r>
          </w:p>
        </w:tc>
        <w:tc>
          <w:tcPr>
            <w:tcW w:w="11475" w:type="dxa"/>
            <w:shd w:val="clear" w:color="auto" w:fill="auto"/>
          </w:tcPr>
          <w:p w:rsidR="00235DD1" w:rsidRPr="00110E02" w:rsidRDefault="00B8034C" w:rsidP="00CB58A8">
            <w:pPr>
              <w:pStyle w:val="NormalWeb"/>
              <w:jc w:val="both"/>
              <w:rPr>
                <w:rFonts w:ascii="Verdana" w:hAnsi="Verdana"/>
                <w:sz w:val="20"/>
              </w:rPr>
            </w:pPr>
            <w:hyperlink r:id="rId210" w:history="1">
              <w:r w:rsidR="00235DD1" w:rsidRPr="00110E02">
                <w:rPr>
                  <w:rStyle w:val="Hipervnculo"/>
                  <w:sz w:val="20"/>
                  <w:szCs w:val="22"/>
                </w:rPr>
                <w:t>Hormonas</w:t>
              </w:r>
            </w:hyperlink>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Capítulo: </w:t>
            </w:r>
          </w:p>
        </w:tc>
        <w:tc>
          <w:tcPr>
            <w:tcW w:w="11475"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Unidades: U/L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Código: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LH180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Muestra: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Suero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Contenedor: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B</w:t>
            </w:r>
            <w:r>
              <w:rPr>
                <w:rFonts w:ascii="Verdana" w:hAnsi="Verdana"/>
                <w:sz w:val="20"/>
                <w:szCs w:val="22"/>
              </w:rPr>
              <w:t>io-Tubo seco tapón rojo gel 5 mL</w:t>
            </w:r>
            <w:r w:rsidRPr="00110E02">
              <w:rPr>
                <w:rFonts w:ascii="Verdana" w:hAnsi="Verdana"/>
                <w:sz w:val="20"/>
                <w:szCs w:val="22"/>
              </w:rPr>
              <w:t xml:space="preserve"> 180 min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 Análisis: </w:t>
            </w:r>
          </w:p>
        </w:tc>
        <w:tc>
          <w:tcPr>
            <w:tcW w:w="11475"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24h</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Técnicas: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CMIA </w:t>
            </w: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062" w:name="_Toc330558855"/>
      <w:bookmarkStart w:id="1063" w:name="_Toc331592923"/>
      <w:bookmarkStart w:id="1064" w:name="_Toc347484461"/>
      <w:bookmarkStart w:id="1065" w:name="_Toc350370639"/>
      <w:bookmarkStart w:id="1066" w:name="_Toc3893965"/>
      <w:r>
        <w:lastRenderedPageBreak/>
        <w:t>Macroprolactina (BBPRL)</w:t>
      </w:r>
      <w:bookmarkEnd w:id="1062"/>
      <w:bookmarkEnd w:id="1063"/>
      <w:bookmarkEnd w:id="1064"/>
      <w:bookmarkEnd w:id="1065"/>
      <w:bookmarkEnd w:id="106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Laboratorio: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Bioquímica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Sección: </w:t>
            </w:r>
          </w:p>
        </w:tc>
        <w:tc>
          <w:tcPr>
            <w:tcW w:w="11456" w:type="dxa"/>
            <w:shd w:val="clear" w:color="auto" w:fill="auto"/>
          </w:tcPr>
          <w:p w:rsidR="00235DD1" w:rsidRPr="00110E02" w:rsidRDefault="00B8034C" w:rsidP="00CB58A8">
            <w:pPr>
              <w:pStyle w:val="NormalWeb"/>
              <w:jc w:val="both"/>
              <w:rPr>
                <w:rFonts w:ascii="Verdana" w:hAnsi="Verdana"/>
                <w:sz w:val="20"/>
              </w:rPr>
            </w:pPr>
            <w:hyperlink r:id="rId211" w:history="1">
              <w:r w:rsidR="00235DD1" w:rsidRPr="00110E02">
                <w:rPr>
                  <w:rStyle w:val="Hipervnculo"/>
                  <w:sz w:val="20"/>
                  <w:szCs w:val="22"/>
                </w:rPr>
                <w:t>Hormonas</w:t>
              </w:r>
            </w:hyperlink>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Capítulo: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Unidades: ng/mL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Código: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BBPRL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Muestra: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Suero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Contenedor: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Bio-T</w:t>
            </w:r>
            <w:r>
              <w:rPr>
                <w:rFonts w:ascii="Verdana" w:hAnsi="Verdana"/>
                <w:sz w:val="20"/>
                <w:szCs w:val="22"/>
              </w:rPr>
              <w:t>ubo seco tapón amarillo gel 5 ml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 Análisis: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24h</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Observaciones: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Macroprolactinemia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Otras denominaciones: hiperprolactinemia con predominio de la isoforma big-big de la prolactina, BB-PRL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Características: el ensayo, llevado a cabo según el procedimiento de Fahie-Wilson, incluye determinaciones de la prolactina pre y tras precipitación con polietilenglicol 6000 y fórmula de cálculo para conocer el % de recuperación de PRL tras precipitación. Tiempo de respuesta: 1 día.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Sugerencias sobre interpretación: 35-42% (predictora de BB-PRL ó macroprolactinemia); &gt;65% (forma monomérica, no macroprolactinemia)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Sugerencia sobre petición: solo para valores altos de prolactina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Técnicas: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CMIA </w:t>
            </w: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067" w:name="_Toc330558856"/>
      <w:bookmarkStart w:id="1068" w:name="_Toc331592924"/>
      <w:bookmarkStart w:id="1069" w:name="_Toc347484462"/>
      <w:bookmarkStart w:id="1070" w:name="_Toc350370640"/>
      <w:bookmarkStart w:id="1071" w:name="_Toc3893966"/>
      <w:r>
        <w:lastRenderedPageBreak/>
        <w:t>Parathormona intacta (PTHi)</w:t>
      </w:r>
      <w:bookmarkEnd w:id="1067"/>
      <w:bookmarkEnd w:id="1068"/>
      <w:bookmarkEnd w:id="1069"/>
      <w:bookmarkEnd w:id="1070"/>
      <w:bookmarkEnd w:id="107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Laboratorio: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Bioquímica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Sección: </w:t>
            </w:r>
          </w:p>
        </w:tc>
        <w:tc>
          <w:tcPr>
            <w:tcW w:w="11456" w:type="dxa"/>
            <w:shd w:val="clear" w:color="auto" w:fill="auto"/>
          </w:tcPr>
          <w:p w:rsidR="00235DD1" w:rsidRPr="00110E02" w:rsidRDefault="00B8034C" w:rsidP="00CB58A8">
            <w:pPr>
              <w:pStyle w:val="NormalWeb"/>
              <w:jc w:val="both"/>
              <w:rPr>
                <w:rFonts w:ascii="Verdana" w:hAnsi="Verdana"/>
                <w:sz w:val="20"/>
              </w:rPr>
            </w:pPr>
            <w:hyperlink r:id="rId212" w:history="1">
              <w:r w:rsidR="00235DD1" w:rsidRPr="00110E02">
                <w:rPr>
                  <w:rStyle w:val="Hipervnculo"/>
                  <w:sz w:val="20"/>
                  <w:szCs w:val="22"/>
                </w:rPr>
                <w:t>Hormonas</w:t>
              </w:r>
            </w:hyperlink>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Capítulo: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Unidades: pg/mL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Código: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PTHi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Muestra: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Suero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Contenedor: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Bi</w:t>
            </w:r>
            <w:r>
              <w:rPr>
                <w:rFonts w:ascii="Verdana" w:hAnsi="Verdana"/>
                <w:sz w:val="20"/>
                <w:szCs w:val="22"/>
              </w:rPr>
              <w:t>o-Tubo seco tapón rojo gel 5 mL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 Análisis: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24h</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Observaciones: </w:t>
            </w:r>
          </w:p>
        </w:tc>
        <w:tc>
          <w:tcPr>
            <w:tcW w:w="11456"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PTH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Otras denominaciones: Hormona paratiroidea, PTH intacta, PTH (1-84), Parathormona.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Pruebas relacionadas: Calcio, Magnesio, vitamina D y Fósforo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Características de la determinación: inmunoensayo tipo sandwich de 1 paso. Valores de referencia: 12-72 pg/mL. Tiempo de respuesta: &lt;1 semana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Indicaciones: Cuando las concentraciones de calcio en sangre son superiores o inferiores a las concentraciones de referencia, cuando se va a ser intervenido quirúrgicamente de las glándulas paratiroideas y cuando se quiere evaluar la funcionalidad de las glándulas paratiroideas. </w:t>
            </w:r>
          </w:p>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Sugerencias sobre interpretación: Niveles aumentados en: 1. Hiperparatiroidismo primario: asintomático con hipercalcemia analítica; 2. Hiperparatiroidismo secundario: calcio sérico normal o bajo; se produce en situaciones de déficit nutricional de calcio, insuficiencia renal, déficit de vitamina D, hipercalciuria renal; y 3. pseudo-hipoparatiroidismo: en pacientes con hipocalcemia. También se produce esta situación analítica en anormalidades del metabolismo de la vitamina D, insuficiencia renal crónica y malabsorción. Niveles disminuidos en: hipercalcemia paraneoplásica; hipoparatiroidismo crónico (cataratas); e hipoparatiroidismo agudo (la hipocalcemia aguda causa parestesias y tetanias). </w:t>
            </w:r>
          </w:p>
          <w:p w:rsidR="00235DD1" w:rsidRDefault="00235DD1" w:rsidP="00CB58A8">
            <w:pPr>
              <w:pStyle w:val="NormalWeb"/>
              <w:jc w:val="both"/>
              <w:rPr>
                <w:rFonts w:ascii="Verdana" w:hAnsi="Verdana"/>
                <w:sz w:val="20"/>
              </w:rPr>
            </w:pPr>
            <w:r w:rsidRPr="00110E02">
              <w:rPr>
                <w:rFonts w:ascii="Verdana" w:hAnsi="Verdana"/>
                <w:sz w:val="20"/>
                <w:szCs w:val="22"/>
              </w:rPr>
              <w:lastRenderedPageBreak/>
              <w:t xml:space="preserve">Preparación del paciente: realizar la extracción en ayunas y a primera hora de la mañana. La insuficiencia renal disminuye el aclaramiento de los fragmentos inactivos de la hormona lo que puede provocar niveles falsamente aumentados de PTH. </w:t>
            </w:r>
          </w:p>
          <w:p w:rsidR="00235DD1" w:rsidRPr="00110E02" w:rsidRDefault="00235DD1" w:rsidP="00CB58A8">
            <w:pPr>
              <w:pStyle w:val="NormalWeb"/>
              <w:jc w:val="both"/>
              <w:rPr>
                <w:rFonts w:ascii="Verdana" w:hAnsi="Verdana"/>
                <w:sz w:val="20"/>
              </w:rPr>
            </w:pP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Técnicas: </w:t>
            </w:r>
          </w:p>
        </w:tc>
        <w:tc>
          <w:tcPr>
            <w:tcW w:w="11456"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Quimioluminiscencia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545"/>
              <w:gridCol w:w="560"/>
            </w:tblGrid>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H </w:t>
                  </w:r>
                </w:p>
              </w:tc>
            </w:tr>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12.0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72.0 </w:t>
                  </w:r>
                </w:p>
              </w:tc>
            </w:tr>
          </w:tbl>
          <w:p w:rsidR="00235DD1" w:rsidRPr="00110E02" w:rsidRDefault="00235DD1" w:rsidP="00CB58A8">
            <w:pPr>
              <w:pStyle w:val="NormalWeb"/>
              <w:jc w:val="both"/>
              <w:rPr>
                <w:rFonts w:ascii="Verdana" w:hAnsi="Verdana"/>
                <w:sz w:val="20"/>
              </w:rPr>
            </w:pP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072" w:name="_Toc330558857"/>
      <w:bookmarkStart w:id="1073" w:name="_Toc331592925"/>
      <w:bookmarkStart w:id="1074" w:name="_Toc347484463"/>
      <w:bookmarkStart w:id="1075" w:name="_Toc350370641"/>
      <w:bookmarkStart w:id="1076" w:name="_Toc3893967"/>
      <w:r>
        <w:lastRenderedPageBreak/>
        <w:t>Parathormona intraoperatoria</w:t>
      </w:r>
      <w:bookmarkEnd w:id="1072"/>
      <w:bookmarkEnd w:id="1073"/>
      <w:bookmarkEnd w:id="1074"/>
      <w:bookmarkEnd w:id="1075"/>
      <w:bookmarkEnd w:id="1076"/>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Laboratorio: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Bioquímica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Sección: </w:t>
            </w:r>
          </w:p>
        </w:tc>
        <w:tc>
          <w:tcPr>
            <w:tcW w:w="11475" w:type="dxa"/>
            <w:shd w:val="clear" w:color="auto" w:fill="auto"/>
          </w:tcPr>
          <w:p w:rsidR="00235DD1" w:rsidRPr="00110E02" w:rsidRDefault="00B8034C" w:rsidP="00CB58A8">
            <w:pPr>
              <w:pStyle w:val="NormalWeb"/>
              <w:jc w:val="both"/>
              <w:rPr>
                <w:rFonts w:ascii="Verdana" w:hAnsi="Verdana"/>
                <w:sz w:val="20"/>
              </w:rPr>
            </w:pPr>
            <w:hyperlink r:id="rId213" w:history="1">
              <w:r w:rsidR="00235DD1" w:rsidRPr="00110E02">
                <w:rPr>
                  <w:rStyle w:val="Hipervnculo"/>
                  <w:sz w:val="20"/>
                  <w:szCs w:val="22"/>
                </w:rPr>
                <w:t>Hormonas</w:t>
              </w:r>
            </w:hyperlink>
          </w:p>
        </w:tc>
      </w:tr>
      <w:tr w:rsidR="00235DD1" w:rsidRPr="007524C1" w:rsidTr="00CB58A8">
        <w:trPr>
          <w:tblCellSpacing w:w="15" w:type="dxa"/>
        </w:trPr>
        <w:tc>
          <w:tcPr>
            <w:tcW w:w="1980"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Capítulo: </w:t>
            </w:r>
          </w:p>
        </w:tc>
        <w:tc>
          <w:tcPr>
            <w:tcW w:w="11475" w:type="dxa"/>
            <w:shd w:val="clear" w:color="auto" w:fill="auto"/>
          </w:tcPr>
          <w:p w:rsidR="00235DD1" w:rsidRPr="007524C1" w:rsidRDefault="00B8034C" w:rsidP="00CB58A8">
            <w:pPr>
              <w:pStyle w:val="NormalWeb"/>
              <w:jc w:val="both"/>
              <w:rPr>
                <w:rFonts w:ascii="Verdana" w:hAnsi="Verdana"/>
                <w:color w:val="000000" w:themeColor="text1"/>
                <w:sz w:val="20"/>
              </w:rPr>
            </w:pPr>
            <w:hyperlink r:id="rId214" w:history="1">
              <w:r w:rsidR="00235DD1" w:rsidRPr="007524C1">
                <w:rPr>
                  <w:rStyle w:val="Hipervnculo"/>
                  <w:color w:val="000000" w:themeColor="text1"/>
                  <w:sz w:val="20"/>
                  <w:szCs w:val="22"/>
                </w:rPr>
                <w:t>HORMONAS</w:t>
              </w:r>
            </w:hyperlink>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Código: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PTHio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Muestra: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0-Plasma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Contenedor: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Bio-Tubo EDTA tapón morado 3,5 ml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 Análisis: </w:t>
            </w:r>
          </w:p>
        </w:tc>
        <w:tc>
          <w:tcPr>
            <w:tcW w:w="11475"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24h</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Técnicas: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CMIA </w:t>
            </w: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077" w:name="_Toc330558858"/>
      <w:bookmarkStart w:id="1078" w:name="_Toc331592926"/>
      <w:bookmarkStart w:id="1079" w:name="_Toc347484464"/>
      <w:bookmarkStart w:id="1080" w:name="_Toc350370642"/>
      <w:bookmarkStart w:id="1081" w:name="_Toc3893968"/>
      <w:r>
        <w:lastRenderedPageBreak/>
        <w:t>Péptido C</w:t>
      </w:r>
      <w:bookmarkEnd w:id="1077"/>
      <w:bookmarkEnd w:id="1078"/>
      <w:bookmarkEnd w:id="1079"/>
      <w:bookmarkEnd w:id="1080"/>
      <w:bookmarkEnd w:id="1081"/>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Laboratorio: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Bioquímica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Sección: </w:t>
            </w:r>
          </w:p>
        </w:tc>
        <w:tc>
          <w:tcPr>
            <w:tcW w:w="11475" w:type="dxa"/>
            <w:shd w:val="clear" w:color="auto" w:fill="auto"/>
          </w:tcPr>
          <w:p w:rsidR="00235DD1" w:rsidRPr="00110E02" w:rsidRDefault="00B8034C" w:rsidP="00CB58A8">
            <w:pPr>
              <w:pStyle w:val="NormalWeb"/>
              <w:jc w:val="both"/>
              <w:rPr>
                <w:rFonts w:ascii="Verdana" w:hAnsi="Verdana"/>
                <w:sz w:val="20"/>
              </w:rPr>
            </w:pPr>
            <w:hyperlink r:id="rId215" w:history="1">
              <w:r w:rsidR="00235DD1" w:rsidRPr="00110E02">
                <w:rPr>
                  <w:rStyle w:val="Hipervnculo"/>
                  <w:sz w:val="20"/>
                  <w:szCs w:val="22"/>
                </w:rPr>
                <w:t>Hormonas</w:t>
              </w:r>
            </w:hyperlink>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Capítulo: </w:t>
            </w:r>
          </w:p>
        </w:tc>
        <w:tc>
          <w:tcPr>
            <w:tcW w:w="11475"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Unidades: ng/mL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Código: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PEPC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Muestra: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Suero </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Contenedor: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Bio-T</w:t>
            </w:r>
            <w:r>
              <w:rPr>
                <w:rFonts w:ascii="Verdana" w:hAnsi="Verdana"/>
                <w:sz w:val="20"/>
                <w:szCs w:val="22"/>
              </w:rPr>
              <w:t>ubo seco tapón amarillo gel 5 mL</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 Análisis: </w:t>
            </w:r>
          </w:p>
        </w:tc>
        <w:tc>
          <w:tcPr>
            <w:tcW w:w="11475" w:type="dxa"/>
            <w:shd w:val="clear" w:color="auto" w:fill="auto"/>
          </w:tcPr>
          <w:p w:rsidR="00235DD1" w:rsidRPr="00110E02" w:rsidRDefault="00235DD1" w:rsidP="00CB58A8">
            <w:pPr>
              <w:pStyle w:val="NormalWeb"/>
              <w:jc w:val="both"/>
              <w:rPr>
                <w:rFonts w:ascii="Verdana" w:hAnsi="Verdana"/>
                <w:sz w:val="20"/>
              </w:rPr>
            </w:pPr>
            <w:r>
              <w:rPr>
                <w:rFonts w:ascii="Verdana" w:hAnsi="Verdana"/>
                <w:sz w:val="20"/>
                <w:szCs w:val="22"/>
              </w:rPr>
              <w:t>10dias</w:t>
            </w:r>
          </w:p>
        </w:tc>
      </w:tr>
      <w:tr w:rsidR="00235DD1" w:rsidRPr="00110E02" w:rsidTr="00CB58A8">
        <w:trPr>
          <w:tblCellSpacing w:w="15" w:type="dxa"/>
        </w:trPr>
        <w:tc>
          <w:tcPr>
            <w:tcW w:w="1980"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Técnicas: </w:t>
            </w:r>
          </w:p>
        </w:tc>
        <w:tc>
          <w:tcPr>
            <w:tcW w:w="11475" w:type="dxa"/>
            <w:shd w:val="clear" w:color="auto" w:fill="auto"/>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CMIA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256"/>
            </w:tblGrid>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H </w:t>
                  </w:r>
                </w:p>
              </w:tc>
            </w:tr>
            <w:tr w:rsidR="00235DD1" w:rsidRPr="00110E0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sidRPr="00110E02">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Pr>
                      <w:rFonts w:ascii="Verdana" w:hAnsi="Verdana"/>
                      <w:sz w:val="20"/>
                      <w:szCs w:val="22"/>
                    </w:rPr>
                    <w:t>0.7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110E02" w:rsidRDefault="00235DD1" w:rsidP="00CB58A8">
                  <w:pPr>
                    <w:pStyle w:val="NormalWeb"/>
                    <w:jc w:val="both"/>
                    <w:rPr>
                      <w:rFonts w:ascii="Verdana" w:hAnsi="Verdana"/>
                      <w:sz w:val="20"/>
                    </w:rPr>
                  </w:pPr>
                  <w:r>
                    <w:rPr>
                      <w:rFonts w:ascii="Verdana" w:hAnsi="Verdana"/>
                      <w:sz w:val="20"/>
                      <w:szCs w:val="22"/>
                    </w:rPr>
                    <w:t>4</w:t>
                  </w:r>
                </w:p>
              </w:tc>
            </w:tr>
          </w:tbl>
          <w:p w:rsidR="00235DD1" w:rsidRPr="00110E02" w:rsidRDefault="00235DD1" w:rsidP="00CB58A8">
            <w:pPr>
              <w:pStyle w:val="NormalWeb"/>
              <w:jc w:val="both"/>
              <w:rPr>
                <w:rFonts w:ascii="Verdana" w:hAnsi="Verdana"/>
                <w:sz w:val="20"/>
              </w:rPr>
            </w:pPr>
          </w:p>
        </w:tc>
      </w:tr>
    </w:tbl>
    <w:p w:rsidR="00235DD1" w:rsidRDefault="00235DD1" w:rsidP="00235DD1">
      <w:r>
        <w:t xml:space="preserve">  </w:t>
      </w:r>
    </w:p>
    <w:p w:rsidR="00235DD1" w:rsidRDefault="00235DD1" w:rsidP="00235DD1">
      <w:r>
        <w:br w:type="page"/>
      </w:r>
    </w:p>
    <w:p w:rsidR="00235DD1" w:rsidRDefault="00235DD1" w:rsidP="00235DD1">
      <w:pPr>
        <w:pStyle w:val="EstiloTtulo1Verdana13ptJustificado"/>
      </w:pPr>
      <w:bookmarkStart w:id="1082" w:name="_Toc330558859"/>
      <w:bookmarkStart w:id="1083" w:name="_Toc331592927"/>
      <w:bookmarkStart w:id="1084" w:name="_Toc347484465"/>
      <w:bookmarkStart w:id="1085" w:name="_Toc350370643"/>
      <w:bookmarkStart w:id="1086" w:name="_Toc3893969"/>
      <w:r>
        <w:lastRenderedPageBreak/>
        <w:t>Progesterona</w:t>
      </w:r>
      <w:bookmarkEnd w:id="1082"/>
      <w:bookmarkEnd w:id="1083"/>
      <w:bookmarkEnd w:id="1084"/>
      <w:bookmarkEnd w:id="1085"/>
      <w:bookmarkEnd w:id="108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Laboratorio: </w:t>
            </w:r>
          </w:p>
        </w:tc>
        <w:tc>
          <w:tcPr>
            <w:tcW w:w="11456"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Bioquímica </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Sección: </w:t>
            </w:r>
          </w:p>
        </w:tc>
        <w:tc>
          <w:tcPr>
            <w:tcW w:w="11456" w:type="dxa"/>
            <w:shd w:val="clear" w:color="auto" w:fill="auto"/>
          </w:tcPr>
          <w:p w:rsidR="00235DD1" w:rsidRPr="00233DE2" w:rsidRDefault="00B8034C" w:rsidP="00CB58A8">
            <w:pPr>
              <w:pStyle w:val="NormalWeb"/>
              <w:jc w:val="both"/>
              <w:rPr>
                <w:rFonts w:ascii="Verdana" w:hAnsi="Verdana"/>
                <w:sz w:val="20"/>
              </w:rPr>
            </w:pPr>
            <w:hyperlink r:id="rId216" w:history="1">
              <w:r w:rsidR="00235DD1" w:rsidRPr="00233DE2">
                <w:rPr>
                  <w:rStyle w:val="Hipervnculo"/>
                  <w:sz w:val="20"/>
                  <w:szCs w:val="22"/>
                </w:rPr>
                <w:t>Hormonas</w:t>
              </w:r>
            </w:hyperlink>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Capítulo: </w:t>
            </w:r>
          </w:p>
        </w:tc>
        <w:tc>
          <w:tcPr>
            <w:tcW w:w="11456" w:type="dxa"/>
            <w:shd w:val="clear" w:color="auto" w:fill="auto"/>
          </w:tcPr>
          <w:p w:rsidR="00235DD1" w:rsidRPr="00462ECE" w:rsidRDefault="00235DD1" w:rsidP="00CB58A8">
            <w:pPr>
              <w:pStyle w:val="NormalWeb"/>
              <w:jc w:val="both"/>
              <w:rPr>
                <w:rFonts w:ascii="Verdana" w:hAnsi="Verdana"/>
                <w:sz w:val="20"/>
                <w:szCs w:val="20"/>
              </w:rPr>
            </w:pPr>
            <w:r w:rsidRPr="00462ECE">
              <w:rPr>
                <w:rFonts w:ascii="Verdana" w:hAnsi="Verdana"/>
                <w:sz w:val="20"/>
                <w:szCs w:val="20"/>
              </w:rPr>
              <w:t>Unidades:</w:t>
            </w:r>
            <w:r w:rsidR="00F81D11">
              <w:rPr>
                <w:rFonts w:ascii="Verdana" w:hAnsi="Verdana"/>
                <w:sz w:val="20"/>
                <w:szCs w:val="20"/>
              </w:rPr>
              <w:t xml:space="preserve"> </w:t>
            </w:r>
            <w:r w:rsidRPr="00462ECE">
              <w:rPr>
                <w:rFonts w:ascii="Verdana" w:hAnsi="Verdana"/>
                <w:sz w:val="20"/>
                <w:szCs w:val="20"/>
              </w:rPr>
              <w:t>ng/mL</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Código: </w:t>
            </w:r>
          </w:p>
        </w:tc>
        <w:tc>
          <w:tcPr>
            <w:tcW w:w="11456"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PROG </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Muestra: </w:t>
            </w:r>
          </w:p>
        </w:tc>
        <w:tc>
          <w:tcPr>
            <w:tcW w:w="11456"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Suero </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Contenedor: </w:t>
            </w:r>
          </w:p>
        </w:tc>
        <w:tc>
          <w:tcPr>
            <w:tcW w:w="11456"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B</w:t>
            </w:r>
            <w:r>
              <w:rPr>
                <w:rFonts w:ascii="Verdana" w:hAnsi="Verdana"/>
                <w:sz w:val="20"/>
                <w:szCs w:val="22"/>
              </w:rPr>
              <w:t>io-Tubo seco tapón rojo gel 5 mL</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T. Análisis: </w:t>
            </w:r>
          </w:p>
        </w:tc>
        <w:tc>
          <w:tcPr>
            <w:tcW w:w="11456" w:type="dxa"/>
            <w:shd w:val="clear" w:color="auto" w:fill="auto"/>
          </w:tcPr>
          <w:p w:rsidR="00235DD1" w:rsidRPr="00233DE2" w:rsidRDefault="00235DD1" w:rsidP="00CB58A8">
            <w:pPr>
              <w:pStyle w:val="NormalWeb"/>
              <w:jc w:val="both"/>
              <w:rPr>
                <w:rFonts w:ascii="Verdana" w:hAnsi="Verdana"/>
                <w:sz w:val="20"/>
              </w:rPr>
            </w:pPr>
            <w:r>
              <w:rPr>
                <w:rFonts w:ascii="Verdana" w:hAnsi="Verdana"/>
                <w:sz w:val="20"/>
                <w:szCs w:val="22"/>
              </w:rPr>
              <w:t>24h</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Observaciones: </w:t>
            </w:r>
          </w:p>
        </w:tc>
        <w:tc>
          <w:tcPr>
            <w:tcW w:w="11456"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Progesterona </w:t>
            </w:r>
          </w:p>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Pruebas relacionadas: FSH, LH, Estradiol, hCG </w:t>
            </w:r>
          </w:p>
          <w:p w:rsidR="00235DD1" w:rsidRPr="00233DE2" w:rsidRDefault="00235DD1" w:rsidP="00CB58A8">
            <w:pPr>
              <w:pStyle w:val="NormalWeb"/>
              <w:jc w:val="both"/>
              <w:rPr>
                <w:rFonts w:ascii="Verdana" w:hAnsi="Verdana"/>
                <w:sz w:val="20"/>
              </w:rPr>
            </w:pPr>
            <w:r w:rsidRPr="00233DE2">
              <w:rPr>
                <w:rFonts w:ascii="Verdana" w:hAnsi="Verdana"/>
                <w:sz w:val="20"/>
                <w:szCs w:val="22"/>
              </w:rPr>
              <w:t>Características de la determinación: inmunoen</w:t>
            </w:r>
            <w:r>
              <w:rPr>
                <w:rFonts w:ascii="Verdana" w:hAnsi="Verdana"/>
                <w:sz w:val="20"/>
                <w:szCs w:val="22"/>
              </w:rPr>
              <w:t>sayo tipo competitivo de 1 paso</w:t>
            </w:r>
            <w:r w:rsidRPr="00233DE2">
              <w:rPr>
                <w:rFonts w:ascii="Verdana" w:hAnsi="Verdana"/>
                <w:sz w:val="20"/>
                <w:szCs w:val="22"/>
              </w:rPr>
              <w:t xml:space="preserve">. Valores de referencia: folicular: 0.2-16 ng/mL; lútea: 1.7-27 ng/mL; postmenopausia: 0.1-0.8 mg/dL; ovulación: 0.8-30 mg/mL; embarazo: 7-110 mg/mL. Tiempo de respuesta: 3,5 h (ingresados); 5 h (ambulatorios). </w:t>
            </w:r>
          </w:p>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Indicaciones: para conocer la causa de infertilidad, la falta de ovulación, facilitar el diagnóstico de embarazo ectópico o aborto, monitorizar el embarazo y ayudar en el diagnóstico de menstruaciones anormales y como ayuda en la detección de algunos tipos de cáncer. </w:t>
            </w:r>
          </w:p>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Sugerencias sobre interpretación: niveles por encima de lo normal pueden deberse a embarazo, cáncer suprarrenal, cáncer ovárico o hiperplasia suprarrenal congénita. Niveles por debajo de lo normal están asociados con amenorrea, muerte fetal, amenaza de aborto o toxemia del embarazo. </w:t>
            </w:r>
          </w:p>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Preparación del paciente: Indicar la fecha de última regla en el impreso de petición </w:t>
            </w:r>
          </w:p>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Hidroxiprogesterona 17-alfa </w:t>
            </w:r>
          </w:p>
          <w:p w:rsidR="00235DD1" w:rsidRPr="00233DE2" w:rsidRDefault="00235DD1" w:rsidP="00CB58A8">
            <w:pPr>
              <w:pStyle w:val="NormalWeb"/>
              <w:jc w:val="both"/>
              <w:rPr>
                <w:rFonts w:ascii="Verdana" w:hAnsi="Verdana"/>
                <w:sz w:val="20"/>
              </w:rPr>
            </w:pPr>
            <w:r w:rsidRPr="00233DE2">
              <w:rPr>
                <w:rFonts w:ascii="Verdana" w:hAnsi="Verdana"/>
                <w:sz w:val="20"/>
                <w:szCs w:val="22"/>
              </w:rPr>
              <w:lastRenderedPageBreak/>
              <w:t xml:space="preserve">Otras denominaciones: 17-OH-Progesterona, 17-OHP. </w:t>
            </w:r>
          </w:p>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Indicaciones: en pediatría, para descartar hiperplasia adrenal congénita por déficit de 21-hidrolasa, forma no clásica (95% de los casos de hiperplasia adrenal congénita). </w:t>
            </w:r>
          </w:p>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Características de la </w:t>
            </w:r>
            <w:r>
              <w:rPr>
                <w:rFonts w:ascii="Verdana" w:hAnsi="Verdana"/>
                <w:sz w:val="20"/>
                <w:szCs w:val="22"/>
              </w:rPr>
              <w:t>determinación: externalizada</w:t>
            </w:r>
            <w:r w:rsidRPr="00233DE2">
              <w:rPr>
                <w:rFonts w:ascii="Verdana" w:hAnsi="Verdana"/>
                <w:sz w:val="20"/>
                <w:szCs w:val="22"/>
              </w:rPr>
              <w:t>. Valores de referencia: hasta 3 ng/mL (niños hasta 1 año); hasta 2 ng/mL (a partir de 1 año); 0,5-2,4 ng/mL (varones); 0,15-1,1 ng/mL (mujeres, folicular); 0,7-3,1 ng/mL (mujeres, luteínica); hasta 3,6 ng/mL tras estimulación Nuvacthen</w:t>
            </w:r>
            <w:r w:rsidR="00F81D11">
              <w:rPr>
                <w:rFonts w:ascii="Verdana" w:hAnsi="Verdana"/>
                <w:sz w:val="20"/>
                <w:szCs w:val="22"/>
              </w:rPr>
              <w:t>®</w:t>
            </w:r>
            <w:r w:rsidRPr="00233DE2">
              <w:rPr>
                <w:rFonts w:ascii="Verdana" w:hAnsi="Verdana"/>
                <w:sz w:val="20"/>
                <w:szCs w:val="22"/>
              </w:rPr>
              <w:t xml:space="preserve">. Tiempo de respuesta: &lt;10 días </w:t>
            </w:r>
          </w:p>
          <w:p w:rsidR="00235DD1" w:rsidRDefault="00235DD1" w:rsidP="00CB58A8">
            <w:pPr>
              <w:pStyle w:val="NormalWeb"/>
              <w:jc w:val="both"/>
              <w:rPr>
                <w:rFonts w:ascii="Verdana" w:hAnsi="Verdana"/>
                <w:sz w:val="20"/>
              </w:rPr>
            </w:pPr>
            <w:r w:rsidRPr="00233DE2">
              <w:rPr>
                <w:rFonts w:ascii="Verdana" w:hAnsi="Verdana"/>
                <w:sz w:val="20"/>
                <w:szCs w:val="22"/>
              </w:rPr>
              <w:t xml:space="preserve">Sugerencias sobre interpretación: niveles elevados en hiperplasia adrenal congénita por déficit de 21-hidrolasa, forma no clásica. Los niveles pueden elevarse en menor o mayor medida dependiendo del momento de manifestación del proceso: temprano o tardío. Niveles disminuidos en pseudohermafroditismo masculino y en enfermedad de Addison. </w:t>
            </w:r>
          </w:p>
          <w:p w:rsidR="00235DD1" w:rsidRPr="00233DE2" w:rsidRDefault="00235DD1" w:rsidP="00CB58A8">
            <w:pPr>
              <w:pStyle w:val="NormalWeb"/>
              <w:jc w:val="both"/>
              <w:rPr>
                <w:rFonts w:ascii="Verdana" w:hAnsi="Verdana"/>
                <w:sz w:val="20"/>
              </w:rPr>
            </w:pP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Técnicas: </w:t>
            </w:r>
          </w:p>
        </w:tc>
        <w:tc>
          <w:tcPr>
            <w:tcW w:w="11456"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CMIA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87"/>
              <w:gridCol w:w="887"/>
              <w:gridCol w:w="1015"/>
              <w:gridCol w:w="418"/>
              <w:gridCol w:w="433"/>
            </w:tblGrid>
            <w:tr w:rsidR="00235DD1" w:rsidRPr="00233DE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H </w:t>
                  </w:r>
                </w:p>
              </w:tc>
            </w:tr>
            <w:tr w:rsidR="00235DD1" w:rsidRPr="00233DE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13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0.3 </w:t>
                  </w:r>
                </w:p>
              </w:tc>
            </w:tr>
            <w:tr w:rsidR="00235DD1" w:rsidRPr="00233DE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13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0.3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0.9 </w:t>
                  </w:r>
                </w:p>
              </w:tc>
            </w:tr>
          </w:tbl>
          <w:p w:rsidR="00235DD1" w:rsidRPr="00233DE2" w:rsidRDefault="00235DD1" w:rsidP="00CB58A8">
            <w:pPr>
              <w:pStyle w:val="NormalWeb"/>
              <w:rPr>
                <w:rFonts w:ascii="Verdana" w:hAnsi="Verdana"/>
                <w:sz w:val="20"/>
              </w:rPr>
            </w:pPr>
            <w:r w:rsidRPr="00233DE2">
              <w:rPr>
                <w:rFonts w:ascii="Verdana" w:hAnsi="Verdana"/>
                <w:sz w:val="20"/>
                <w:szCs w:val="22"/>
              </w:rPr>
              <w:t>M</w:t>
            </w:r>
            <w:r>
              <w:rPr>
                <w:rFonts w:ascii="Verdana" w:hAnsi="Verdana"/>
                <w:sz w:val="20"/>
                <w:szCs w:val="22"/>
              </w:rPr>
              <w:t>UJERES:</w:t>
            </w:r>
            <w:r>
              <w:rPr>
                <w:rFonts w:ascii="Verdana" w:hAnsi="Verdana"/>
                <w:sz w:val="20"/>
                <w:szCs w:val="22"/>
              </w:rPr>
              <w:br/>
              <w:t>Fase folicular: 0.2 - 1</w:t>
            </w:r>
            <w:r w:rsidRPr="00233DE2">
              <w:rPr>
                <w:rFonts w:ascii="Verdana" w:hAnsi="Verdana"/>
                <w:sz w:val="20"/>
                <w:szCs w:val="22"/>
              </w:rPr>
              <w:t>6 ng/mL</w:t>
            </w:r>
            <w:r w:rsidRPr="00233DE2">
              <w:rPr>
                <w:rFonts w:ascii="Verdana" w:hAnsi="Verdana"/>
                <w:sz w:val="20"/>
                <w:szCs w:val="22"/>
              </w:rPr>
              <w:br/>
              <w:t>Fase lútea: 1.7 - 27 ng/mL</w:t>
            </w:r>
            <w:r w:rsidRPr="00233DE2">
              <w:rPr>
                <w:rFonts w:ascii="Verdana" w:hAnsi="Verdana"/>
                <w:sz w:val="20"/>
                <w:szCs w:val="22"/>
              </w:rPr>
              <w:br/>
              <w:t>Postmenopausia: 0.1 - 0.8 ng/mL</w:t>
            </w:r>
            <w:r w:rsidRPr="00233DE2">
              <w:rPr>
                <w:rFonts w:ascii="Verdana" w:hAnsi="Verdana"/>
                <w:sz w:val="20"/>
                <w:szCs w:val="22"/>
              </w:rPr>
              <w:br/>
              <w:t>Ovulación: 0.8 - 30 ng/mL</w:t>
            </w:r>
            <w:r w:rsidRPr="00233DE2">
              <w:rPr>
                <w:rFonts w:ascii="Verdana" w:hAnsi="Verdana"/>
                <w:sz w:val="20"/>
                <w:szCs w:val="22"/>
              </w:rPr>
              <w:br/>
              <w:t xml:space="preserve">Embarazo: 7 - 110 ng/mL </w:t>
            </w: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pPr>
        <w:pStyle w:val="EstiloTtulo1Verdana13ptJustificado"/>
      </w:pPr>
      <w:bookmarkStart w:id="1087" w:name="_Toc330558860"/>
      <w:bookmarkStart w:id="1088" w:name="_Toc331592928"/>
      <w:bookmarkStart w:id="1089" w:name="_Toc347484466"/>
      <w:bookmarkStart w:id="1090" w:name="_Toc350370644"/>
      <w:bookmarkStart w:id="1091" w:name="_Toc3893970"/>
      <w:r>
        <w:lastRenderedPageBreak/>
        <w:t>Prolactina (PRL)</w:t>
      </w:r>
      <w:bookmarkEnd w:id="1087"/>
      <w:bookmarkEnd w:id="1088"/>
      <w:bookmarkEnd w:id="1089"/>
      <w:bookmarkEnd w:id="1090"/>
      <w:bookmarkEnd w:id="109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Laboratorio: </w:t>
            </w:r>
          </w:p>
        </w:tc>
        <w:tc>
          <w:tcPr>
            <w:tcW w:w="11456"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Bioquímica </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Sección: </w:t>
            </w:r>
          </w:p>
        </w:tc>
        <w:tc>
          <w:tcPr>
            <w:tcW w:w="11456" w:type="dxa"/>
            <w:shd w:val="clear" w:color="auto" w:fill="auto"/>
          </w:tcPr>
          <w:p w:rsidR="00235DD1" w:rsidRPr="00233DE2" w:rsidRDefault="00B8034C" w:rsidP="00CB58A8">
            <w:pPr>
              <w:pStyle w:val="NormalWeb"/>
              <w:jc w:val="both"/>
              <w:rPr>
                <w:rFonts w:ascii="Verdana" w:hAnsi="Verdana"/>
                <w:sz w:val="20"/>
              </w:rPr>
            </w:pPr>
            <w:hyperlink r:id="rId217" w:history="1">
              <w:r w:rsidR="00235DD1" w:rsidRPr="00233DE2">
                <w:rPr>
                  <w:rStyle w:val="Hipervnculo"/>
                  <w:sz w:val="20"/>
                  <w:szCs w:val="22"/>
                </w:rPr>
                <w:t>Hormonas</w:t>
              </w:r>
            </w:hyperlink>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Capítulo: </w:t>
            </w:r>
          </w:p>
        </w:tc>
        <w:tc>
          <w:tcPr>
            <w:tcW w:w="11456" w:type="dxa"/>
            <w:shd w:val="clear" w:color="auto" w:fill="auto"/>
          </w:tcPr>
          <w:p w:rsidR="00235DD1" w:rsidRPr="00233DE2" w:rsidRDefault="00235DD1" w:rsidP="00CB58A8">
            <w:pPr>
              <w:pStyle w:val="NormalWeb"/>
              <w:jc w:val="both"/>
              <w:rPr>
                <w:rFonts w:ascii="Verdana" w:hAnsi="Verdana"/>
                <w:sz w:val="20"/>
              </w:rPr>
            </w:pPr>
            <w:r>
              <w:rPr>
                <w:rFonts w:ascii="Verdana" w:hAnsi="Verdana"/>
                <w:sz w:val="20"/>
                <w:szCs w:val="22"/>
              </w:rPr>
              <w:t>Unidades: ng/mL</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Código: </w:t>
            </w:r>
          </w:p>
        </w:tc>
        <w:tc>
          <w:tcPr>
            <w:tcW w:w="11456"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PRL </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Muestra: </w:t>
            </w:r>
          </w:p>
        </w:tc>
        <w:tc>
          <w:tcPr>
            <w:tcW w:w="11456"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Suero </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Contenedor: </w:t>
            </w:r>
          </w:p>
        </w:tc>
        <w:tc>
          <w:tcPr>
            <w:tcW w:w="11456"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Bio-Tubo seco tapón rojo gel 5 ml </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T. Análisis: </w:t>
            </w:r>
          </w:p>
        </w:tc>
        <w:tc>
          <w:tcPr>
            <w:tcW w:w="11456" w:type="dxa"/>
            <w:shd w:val="clear" w:color="auto" w:fill="auto"/>
          </w:tcPr>
          <w:p w:rsidR="00235DD1" w:rsidRPr="00233DE2" w:rsidRDefault="00235DD1" w:rsidP="00CB58A8">
            <w:pPr>
              <w:pStyle w:val="NormalWeb"/>
              <w:jc w:val="both"/>
              <w:rPr>
                <w:rFonts w:ascii="Verdana" w:hAnsi="Verdana"/>
                <w:sz w:val="20"/>
              </w:rPr>
            </w:pPr>
            <w:r>
              <w:rPr>
                <w:rFonts w:ascii="Verdana" w:hAnsi="Verdana"/>
                <w:sz w:val="20"/>
                <w:szCs w:val="22"/>
              </w:rPr>
              <w:t>24h</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Observaciones: </w:t>
            </w:r>
          </w:p>
        </w:tc>
        <w:tc>
          <w:tcPr>
            <w:tcW w:w="11456" w:type="dxa"/>
            <w:shd w:val="clear" w:color="auto" w:fill="auto"/>
          </w:tcPr>
          <w:p w:rsidR="00235DD1" w:rsidRPr="00233DE2" w:rsidRDefault="00235DD1" w:rsidP="00CB58A8">
            <w:pPr>
              <w:pStyle w:val="NormalWeb"/>
              <w:spacing w:before="120" w:beforeAutospacing="0" w:after="120" w:afterAutospacing="0"/>
              <w:jc w:val="both"/>
              <w:rPr>
                <w:rFonts w:ascii="Verdana" w:hAnsi="Verdana"/>
                <w:sz w:val="20"/>
              </w:rPr>
            </w:pPr>
            <w:r w:rsidRPr="00233DE2">
              <w:rPr>
                <w:rFonts w:ascii="Verdana" w:hAnsi="Verdana"/>
                <w:sz w:val="20"/>
                <w:szCs w:val="22"/>
              </w:rPr>
              <w:t xml:space="preserve">Prolactina </w:t>
            </w:r>
          </w:p>
          <w:p w:rsidR="00235DD1" w:rsidRPr="00233DE2" w:rsidRDefault="00235DD1" w:rsidP="00CB58A8">
            <w:pPr>
              <w:pStyle w:val="NormalWeb"/>
              <w:spacing w:before="120" w:beforeAutospacing="0" w:after="120" w:afterAutospacing="0"/>
              <w:jc w:val="both"/>
              <w:rPr>
                <w:rFonts w:ascii="Verdana" w:hAnsi="Verdana"/>
                <w:sz w:val="20"/>
              </w:rPr>
            </w:pPr>
            <w:r w:rsidRPr="00233DE2">
              <w:rPr>
                <w:rFonts w:ascii="Verdana" w:hAnsi="Verdana"/>
                <w:sz w:val="20"/>
                <w:szCs w:val="22"/>
              </w:rPr>
              <w:t xml:space="preserve">Otras denominaciones: PRL </w:t>
            </w:r>
          </w:p>
          <w:p w:rsidR="00235DD1" w:rsidRPr="00233DE2" w:rsidRDefault="00235DD1" w:rsidP="00CB58A8">
            <w:pPr>
              <w:pStyle w:val="NormalWeb"/>
              <w:spacing w:before="120" w:beforeAutospacing="0" w:after="120" w:afterAutospacing="0"/>
              <w:jc w:val="both"/>
              <w:rPr>
                <w:rFonts w:ascii="Verdana" w:hAnsi="Verdana"/>
                <w:sz w:val="20"/>
              </w:rPr>
            </w:pPr>
            <w:r w:rsidRPr="00233DE2">
              <w:rPr>
                <w:rFonts w:ascii="Verdana" w:hAnsi="Verdana"/>
                <w:sz w:val="20"/>
                <w:szCs w:val="22"/>
              </w:rPr>
              <w:t>Características de la determinación: inmuno</w:t>
            </w:r>
            <w:r>
              <w:rPr>
                <w:rFonts w:ascii="Verdana" w:hAnsi="Verdana"/>
                <w:sz w:val="20"/>
                <w:szCs w:val="22"/>
              </w:rPr>
              <w:t>ensayo tipo sandwich de 1 pasos</w:t>
            </w:r>
            <w:r w:rsidR="00C166E8">
              <w:rPr>
                <w:rFonts w:ascii="Verdana" w:hAnsi="Verdana"/>
                <w:sz w:val="20"/>
                <w:szCs w:val="22"/>
              </w:rPr>
              <w:t>.</w:t>
            </w:r>
            <w:r w:rsidRPr="00233DE2">
              <w:rPr>
                <w:rFonts w:ascii="Verdana" w:hAnsi="Verdana"/>
                <w:sz w:val="20"/>
                <w:szCs w:val="22"/>
              </w:rPr>
              <w:t xml:space="preserve"> Valores de refe</w:t>
            </w:r>
            <w:r>
              <w:rPr>
                <w:rFonts w:ascii="Verdana" w:hAnsi="Verdana"/>
                <w:sz w:val="20"/>
                <w:szCs w:val="22"/>
              </w:rPr>
              <w:t>rencia: 1-3</w:t>
            </w:r>
            <w:r w:rsidRPr="00233DE2">
              <w:rPr>
                <w:rFonts w:ascii="Verdana" w:hAnsi="Verdana"/>
                <w:sz w:val="20"/>
                <w:szCs w:val="22"/>
              </w:rPr>
              <w:t xml:space="preserve">5 ng/L (mujeres); 1-20 ng/L (varones). Tiempo de respuesta: Indicaciones: para el estudio de la Infertilidad; ante sospecha de hiperprolactinemia; ante sospecha de tumor hipofisario; en el hipotiroidismo; para el estudio de cefaleas; y cuando se refiere alteración del campo visual. </w:t>
            </w:r>
          </w:p>
          <w:p w:rsidR="00235DD1" w:rsidRPr="00233DE2" w:rsidRDefault="00235DD1" w:rsidP="00CB58A8">
            <w:pPr>
              <w:pStyle w:val="NormalWeb"/>
              <w:spacing w:before="120" w:beforeAutospacing="0" w:after="120" w:afterAutospacing="0"/>
              <w:jc w:val="both"/>
              <w:rPr>
                <w:rFonts w:ascii="Verdana" w:hAnsi="Verdana"/>
                <w:sz w:val="20"/>
              </w:rPr>
            </w:pPr>
            <w:r w:rsidRPr="00233DE2">
              <w:rPr>
                <w:rFonts w:ascii="Verdana" w:hAnsi="Verdana"/>
                <w:sz w:val="20"/>
                <w:szCs w:val="22"/>
              </w:rPr>
              <w:t xml:space="preserve">Sugerencias sobre extracción: debe hacerse entre el 3º y 5º día después de la regla (fase folicular precoz). </w:t>
            </w:r>
          </w:p>
          <w:p w:rsidR="00235DD1" w:rsidRPr="00233DE2" w:rsidRDefault="00235DD1" w:rsidP="00CB58A8">
            <w:pPr>
              <w:pStyle w:val="NormalWeb"/>
              <w:spacing w:before="120" w:beforeAutospacing="0" w:after="120" w:afterAutospacing="0"/>
              <w:jc w:val="both"/>
              <w:rPr>
                <w:rFonts w:ascii="Verdana" w:hAnsi="Verdana"/>
                <w:sz w:val="20"/>
              </w:rPr>
            </w:pPr>
            <w:r w:rsidRPr="00233DE2">
              <w:rPr>
                <w:rFonts w:ascii="Verdana" w:hAnsi="Verdana"/>
                <w:sz w:val="20"/>
                <w:szCs w:val="22"/>
              </w:rPr>
              <w:t xml:space="preserve">Sugerencias sobre interpretación: los valores aumentan durante el embarazo y con el esfuerzo </w:t>
            </w:r>
            <w:proofErr w:type="gramStart"/>
            <w:r w:rsidRPr="00233DE2">
              <w:rPr>
                <w:rFonts w:ascii="Verdana" w:hAnsi="Verdana"/>
                <w:sz w:val="20"/>
                <w:szCs w:val="22"/>
              </w:rPr>
              <w:t>físico</w:t>
            </w:r>
            <w:proofErr w:type="gramEnd"/>
            <w:r w:rsidRPr="00233DE2">
              <w:rPr>
                <w:rFonts w:ascii="Verdana" w:hAnsi="Verdana"/>
                <w:sz w:val="20"/>
                <w:szCs w:val="22"/>
              </w:rPr>
              <w:t xml:space="preserve"> pero hay otras múltiples causas de elevaciones moderadas como estrés y fármacos (metoclopramida, fenotiacidas, etc.) </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Técnicas: </w:t>
            </w:r>
          </w:p>
        </w:tc>
        <w:tc>
          <w:tcPr>
            <w:tcW w:w="11456" w:type="dxa"/>
            <w:shd w:val="clear" w:color="auto" w:fill="auto"/>
          </w:tcPr>
          <w:p w:rsidR="00235DD1" w:rsidRPr="00233DE2" w:rsidRDefault="00235DD1" w:rsidP="00CB58A8">
            <w:pPr>
              <w:pStyle w:val="NormalWeb"/>
              <w:spacing w:after="0" w:afterAutospacing="0"/>
              <w:jc w:val="both"/>
              <w:rPr>
                <w:rFonts w:ascii="Verdana" w:hAnsi="Verdana"/>
                <w:sz w:val="20"/>
              </w:rPr>
            </w:pPr>
            <w:r w:rsidRPr="00233DE2">
              <w:rPr>
                <w:rFonts w:ascii="Verdana" w:hAnsi="Verdana"/>
                <w:sz w:val="20"/>
                <w:szCs w:val="22"/>
              </w:rPr>
              <w:t xml:space="preserve">CMIA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87"/>
              <w:gridCol w:w="712"/>
              <w:gridCol w:w="1015"/>
              <w:gridCol w:w="418"/>
              <w:gridCol w:w="560"/>
            </w:tblGrid>
            <w:tr w:rsidR="00235DD1" w:rsidRPr="00233DE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H </w:t>
                  </w:r>
                </w:p>
              </w:tc>
            </w:tr>
            <w:tr w:rsidR="00235DD1" w:rsidRPr="00233DE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Femenino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1.0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35.0 </w:t>
                  </w:r>
                </w:p>
              </w:tc>
            </w:tr>
            <w:tr w:rsidR="00235DD1" w:rsidRPr="00233DE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1.0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19.0 </w:t>
                  </w:r>
                </w:p>
              </w:tc>
            </w:tr>
          </w:tbl>
          <w:p w:rsidR="00235DD1" w:rsidRPr="00233DE2" w:rsidRDefault="00235DD1" w:rsidP="00CB58A8">
            <w:pPr>
              <w:pStyle w:val="NormalWeb"/>
              <w:jc w:val="both"/>
              <w:rPr>
                <w:rFonts w:ascii="Verdana" w:hAnsi="Verdana"/>
                <w:sz w:val="20"/>
              </w:rPr>
            </w:pPr>
          </w:p>
        </w:tc>
      </w:tr>
    </w:tbl>
    <w:p w:rsidR="00235DD1" w:rsidRDefault="00235DD1" w:rsidP="00235DD1">
      <w:r>
        <w:t xml:space="preserve">  </w:t>
      </w:r>
    </w:p>
    <w:p w:rsidR="00235DD1" w:rsidRDefault="00235DD1" w:rsidP="00235DD1">
      <w:r>
        <w:br w:type="page"/>
      </w:r>
    </w:p>
    <w:p w:rsidR="00235DD1" w:rsidRDefault="00235DD1" w:rsidP="00235DD1">
      <w:pPr>
        <w:pStyle w:val="EstiloTtulo1Verdana13ptJustificado"/>
      </w:pPr>
      <w:bookmarkStart w:id="1092" w:name="_Toc330558861"/>
      <w:bookmarkStart w:id="1093" w:name="_Toc331592929"/>
      <w:bookmarkStart w:id="1094" w:name="_Toc347484467"/>
      <w:bookmarkStart w:id="1095" w:name="_Toc350370645"/>
      <w:bookmarkStart w:id="1096" w:name="_Toc3893971"/>
      <w:r>
        <w:lastRenderedPageBreak/>
        <w:t>Somatomedina-C (IGF-I) SUERO</w:t>
      </w:r>
      <w:bookmarkEnd w:id="1092"/>
      <w:bookmarkEnd w:id="1093"/>
      <w:bookmarkEnd w:id="1094"/>
      <w:bookmarkEnd w:id="1095"/>
      <w:bookmarkEnd w:id="1096"/>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Laboratorio: </w:t>
            </w:r>
          </w:p>
        </w:tc>
        <w:tc>
          <w:tcPr>
            <w:tcW w:w="11475"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Bioquímica </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Sección: </w:t>
            </w:r>
          </w:p>
        </w:tc>
        <w:tc>
          <w:tcPr>
            <w:tcW w:w="11475" w:type="dxa"/>
            <w:shd w:val="clear" w:color="auto" w:fill="auto"/>
          </w:tcPr>
          <w:p w:rsidR="00235DD1" w:rsidRPr="00233DE2" w:rsidRDefault="00B8034C" w:rsidP="00CB58A8">
            <w:pPr>
              <w:pStyle w:val="NormalWeb"/>
              <w:jc w:val="both"/>
              <w:rPr>
                <w:rFonts w:ascii="Verdana" w:hAnsi="Verdana"/>
                <w:sz w:val="20"/>
              </w:rPr>
            </w:pPr>
            <w:hyperlink r:id="rId218" w:history="1">
              <w:r w:rsidR="00235DD1" w:rsidRPr="00233DE2">
                <w:rPr>
                  <w:rStyle w:val="Hipervnculo"/>
                  <w:sz w:val="20"/>
                  <w:szCs w:val="22"/>
                </w:rPr>
                <w:t>Hormonas</w:t>
              </w:r>
            </w:hyperlink>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Capítulo: </w:t>
            </w:r>
          </w:p>
        </w:tc>
        <w:tc>
          <w:tcPr>
            <w:tcW w:w="11475" w:type="dxa"/>
            <w:shd w:val="clear" w:color="auto" w:fill="auto"/>
          </w:tcPr>
          <w:p w:rsidR="00235DD1" w:rsidRPr="00233DE2" w:rsidRDefault="00235DD1" w:rsidP="00CB58A8">
            <w:pPr>
              <w:pStyle w:val="NormalWeb"/>
              <w:jc w:val="both"/>
              <w:rPr>
                <w:rFonts w:ascii="Verdana" w:hAnsi="Verdana"/>
                <w:sz w:val="20"/>
              </w:rPr>
            </w:pPr>
            <w:r>
              <w:rPr>
                <w:rFonts w:ascii="Verdana" w:hAnsi="Verdana"/>
                <w:sz w:val="20"/>
                <w:szCs w:val="22"/>
              </w:rPr>
              <w:t>Unidades: ng/mL</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Código: </w:t>
            </w:r>
          </w:p>
        </w:tc>
        <w:tc>
          <w:tcPr>
            <w:tcW w:w="11475"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IGF1 </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Muestra: </w:t>
            </w:r>
          </w:p>
        </w:tc>
        <w:tc>
          <w:tcPr>
            <w:tcW w:w="11475"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Suero </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Contenedor: </w:t>
            </w:r>
          </w:p>
        </w:tc>
        <w:tc>
          <w:tcPr>
            <w:tcW w:w="11475"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Bio-Tubo sec</w:t>
            </w:r>
            <w:r>
              <w:rPr>
                <w:rFonts w:ascii="Verdana" w:hAnsi="Verdana"/>
                <w:sz w:val="20"/>
                <w:szCs w:val="22"/>
              </w:rPr>
              <w:t>o tapón amarillo gel 5 mL</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T. Análisis: </w:t>
            </w:r>
          </w:p>
        </w:tc>
        <w:tc>
          <w:tcPr>
            <w:tcW w:w="11475" w:type="dxa"/>
            <w:shd w:val="clear" w:color="auto" w:fill="auto"/>
          </w:tcPr>
          <w:p w:rsidR="00235DD1" w:rsidRPr="00233DE2" w:rsidRDefault="00235DD1" w:rsidP="00CB58A8">
            <w:pPr>
              <w:pStyle w:val="NormalWeb"/>
              <w:jc w:val="both"/>
              <w:rPr>
                <w:rFonts w:ascii="Verdana" w:hAnsi="Verdana"/>
                <w:sz w:val="20"/>
              </w:rPr>
            </w:pPr>
            <w:r>
              <w:rPr>
                <w:rFonts w:ascii="Verdana" w:hAnsi="Verdana"/>
                <w:sz w:val="20"/>
                <w:szCs w:val="22"/>
              </w:rPr>
              <w:t>7dias</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Técnicas: </w:t>
            </w:r>
          </w:p>
        </w:tc>
        <w:tc>
          <w:tcPr>
            <w:tcW w:w="11475"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Método por defecto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929"/>
              <w:gridCol w:w="1015"/>
              <w:gridCol w:w="672"/>
              <w:gridCol w:w="687"/>
            </w:tblGrid>
            <w:tr w:rsidR="00235DD1" w:rsidRPr="00233DE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H </w:t>
                  </w:r>
                </w:p>
              </w:tc>
            </w:tr>
            <w:tr w:rsidR="00235DD1" w:rsidRPr="00233DE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2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6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17.0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320.0 </w:t>
                  </w:r>
                </w:p>
              </w:tc>
            </w:tr>
            <w:tr w:rsidR="00235DD1" w:rsidRPr="00233DE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6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12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50.0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500.0 </w:t>
                  </w:r>
                </w:p>
              </w:tc>
            </w:tr>
            <w:tr w:rsidR="00235DD1" w:rsidRPr="00233DE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12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25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167.0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700.0 </w:t>
                  </w:r>
                </w:p>
              </w:tc>
            </w:tr>
            <w:tr w:rsidR="00235DD1" w:rsidRPr="00233DE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25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40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100.0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330.0 </w:t>
                  </w:r>
                </w:p>
              </w:tc>
            </w:tr>
            <w:tr w:rsidR="00235DD1" w:rsidRPr="00233DE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40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55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80.0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260.0 </w:t>
                  </w:r>
                </w:p>
              </w:tc>
            </w:tr>
            <w:tr w:rsidR="00235DD1" w:rsidRPr="00233DE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55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50.0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200.0 </w:t>
                  </w:r>
                </w:p>
              </w:tc>
            </w:tr>
          </w:tbl>
          <w:p w:rsidR="00235DD1" w:rsidRPr="00233DE2" w:rsidRDefault="00235DD1" w:rsidP="00CB58A8">
            <w:pPr>
              <w:pStyle w:val="NormalWeb"/>
              <w:jc w:val="both"/>
              <w:rPr>
                <w:rFonts w:ascii="Verdana" w:hAnsi="Verdana"/>
                <w:sz w:val="20"/>
              </w:rPr>
            </w:pP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097" w:name="_Toc330558862"/>
      <w:bookmarkStart w:id="1098" w:name="_Toc331592930"/>
      <w:bookmarkStart w:id="1099" w:name="_Toc347484468"/>
      <w:bookmarkStart w:id="1100" w:name="_Toc350370646"/>
      <w:bookmarkStart w:id="1101" w:name="_Toc3893972"/>
      <w:r>
        <w:lastRenderedPageBreak/>
        <w:t>Somatotropina (hGH)</w:t>
      </w:r>
      <w:bookmarkEnd w:id="1097"/>
      <w:bookmarkEnd w:id="1098"/>
      <w:bookmarkEnd w:id="1099"/>
      <w:bookmarkEnd w:id="1100"/>
      <w:bookmarkEnd w:id="110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Laboratorio: </w:t>
            </w:r>
          </w:p>
        </w:tc>
        <w:tc>
          <w:tcPr>
            <w:tcW w:w="11456"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Bioquímica </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Sección: </w:t>
            </w:r>
          </w:p>
        </w:tc>
        <w:tc>
          <w:tcPr>
            <w:tcW w:w="11456" w:type="dxa"/>
            <w:shd w:val="clear" w:color="auto" w:fill="auto"/>
          </w:tcPr>
          <w:p w:rsidR="00235DD1" w:rsidRPr="00233DE2" w:rsidRDefault="00B8034C" w:rsidP="00CB58A8">
            <w:pPr>
              <w:pStyle w:val="NormalWeb"/>
              <w:jc w:val="both"/>
              <w:rPr>
                <w:rFonts w:ascii="Verdana" w:hAnsi="Verdana"/>
                <w:sz w:val="20"/>
              </w:rPr>
            </w:pPr>
            <w:hyperlink r:id="rId219" w:history="1">
              <w:r w:rsidR="00235DD1" w:rsidRPr="00233DE2">
                <w:rPr>
                  <w:rStyle w:val="Hipervnculo"/>
                  <w:sz w:val="20"/>
                  <w:szCs w:val="22"/>
                </w:rPr>
                <w:t>Hormonas</w:t>
              </w:r>
            </w:hyperlink>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Capítulo: </w:t>
            </w:r>
          </w:p>
        </w:tc>
        <w:tc>
          <w:tcPr>
            <w:tcW w:w="11456" w:type="dxa"/>
            <w:shd w:val="clear" w:color="auto" w:fill="auto"/>
          </w:tcPr>
          <w:p w:rsidR="00235DD1" w:rsidRPr="00233DE2" w:rsidRDefault="00235DD1" w:rsidP="00CB58A8">
            <w:pPr>
              <w:pStyle w:val="NormalWeb"/>
              <w:jc w:val="both"/>
              <w:rPr>
                <w:rFonts w:ascii="Verdana" w:hAnsi="Verdana"/>
                <w:sz w:val="20"/>
              </w:rPr>
            </w:pPr>
            <w:r>
              <w:rPr>
                <w:rFonts w:ascii="Verdana" w:hAnsi="Verdana"/>
                <w:sz w:val="20"/>
                <w:szCs w:val="22"/>
              </w:rPr>
              <w:t>Unidades: ng/mL</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Código: </w:t>
            </w:r>
          </w:p>
        </w:tc>
        <w:tc>
          <w:tcPr>
            <w:tcW w:w="11456"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hGH </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Muestra: </w:t>
            </w:r>
          </w:p>
        </w:tc>
        <w:tc>
          <w:tcPr>
            <w:tcW w:w="11456"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Suero </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Contenedor: </w:t>
            </w:r>
          </w:p>
        </w:tc>
        <w:tc>
          <w:tcPr>
            <w:tcW w:w="11456"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Bio-T</w:t>
            </w:r>
            <w:r>
              <w:rPr>
                <w:rFonts w:ascii="Verdana" w:hAnsi="Verdana"/>
                <w:sz w:val="20"/>
                <w:szCs w:val="22"/>
              </w:rPr>
              <w:t>ubo seco tapón amarillo gel 5 mL</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T. Análisis: </w:t>
            </w:r>
          </w:p>
        </w:tc>
        <w:tc>
          <w:tcPr>
            <w:tcW w:w="11456" w:type="dxa"/>
            <w:shd w:val="clear" w:color="auto" w:fill="auto"/>
          </w:tcPr>
          <w:p w:rsidR="00235DD1" w:rsidRPr="00233DE2" w:rsidRDefault="00235DD1" w:rsidP="00CB58A8">
            <w:pPr>
              <w:pStyle w:val="NormalWeb"/>
              <w:jc w:val="both"/>
              <w:rPr>
                <w:rFonts w:ascii="Verdana" w:hAnsi="Verdana"/>
                <w:sz w:val="20"/>
              </w:rPr>
            </w:pPr>
            <w:r>
              <w:rPr>
                <w:rFonts w:ascii="Verdana" w:hAnsi="Verdana"/>
                <w:sz w:val="20"/>
                <w:szCs w:val="22"/>
              </w:rPr>
              <w:t>7dias</w:t>
            </w: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Observaciones: </w:t>
            </w:r>
          </w:p>
        </w:tc>
        <w:tc>
          <w:tcPr>
            <w:tcW w:w="11456"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GH </w:t>
            </w:r>
          </w:p>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Otras denominaciones: Hormona de crecimiento. Hormona de crecimiento humana (HGH). Somatotropina. </w:t>
            </w:r>
          </w:p>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Pruebas relacionadas: IGF-1, Glucosa, Cortisol, ACTH, TSH, Prolactina, T4, FSH, LH, Testosterona, GHRH (hormona liberadora de la hormona de crecimiento), Prueba de la tolerancia oral a la glucosa </w:t>
            </w:r>
          </w:p>
          <w:p w:rsidR="00235DD1" w:rsidRPr="00233DE2" w:rsidRDefault="00235DD1" w:rsidP="00CB58A8">
            <w:pPr>
              <w:pStyle w:val="NormalWeb"/>
              <w:jc w:val="both"/>
              <w:rPr>
                <w:rFonts w:ascii="Verdana" w:hAnsi="Verdana"/>
                <w:sz w:val="20"/>
              </w:rPr>
            </w:pPr>
            <w:r w:rsidRPr="00233DE2">
              <w:rPr>
                <w:rFonts w:ascii="Verdana" w:hAnsi="Verdana"/>
                <w:sz w:val="20"/>
                <w:szCs w:val="22"/>
              </w:rPr>
              <w:t>Características de la determinación: inmunoensayo de 1 paso. Instrumentación: Immulite Siemens. Linealidad: 0,01 - 40 ng/mL. Valor</w:t>
            </w:r>
            <w:r>
              <w:rPr>
                <w:rFonts w:ascii="Verdana" w:hAnsi="Verdana"/>
                <w:sz w:val="20"/>
                <w:szCs w:val="22"/>
              </w:rPr>
              <w:t xml:space="preserve">es de referencia: 0- 4 varones </w:t>
            </w:r>
            <w:r w:rsidRPr="00233DE2">
              <w:rPr>
                <w:rFonts w:ascii="Verdana" w:hAnsi="Verdana"/>
                <w:sz w:val="20"/>
                <w:szCs w:val="22"/>
              </w:rPr>
              <w:t xml:space="preserve">ng/mL. </w:t>
            </w:r>
            <w:r>
              <w:rPr>
                <w:rFonts w:ascii="Verdana" w:hAnsi="Verdana"/>
                <w:sz w:val="20"/>
                <w:szCs w:val="22"/>
              </w:rPr>
              <w:t>Mujeres: 0-7 ng/ml, niños 1-15 ng/mL</w:t>
            </w:r>
          </w:p>
          <w:p w:rsidR="00235DD1" w:rsidRDefault="00235DD1" w:rsidP="00CB58A8">
            <w:pPr>
              <w:pStyle w:val="NormalWeb"/>
              <w:jc w:val="both"/>
              <w:rPr>
                <w:rFonts w:ascii="Verdana" w:hAnsi="Verdana"/>
                <w:sz w:val="20"/>
              </w:rPr>
            </w:pPr>
            <w:r w:rsidRPr="00233DE2">
              <w:rPr>
                <w:rFonts w:ascii="Verdana" w:hAnsi="Verdana"/>
                <w:sz w:val="20"/>
                <w:szCs w:val="22"/>
              </w:rPr>
              <w:t xml:space="preserve">Indicaciones: Como parte de la evaluación de la función hipofisaria. Cuando existen síntomas de gigantismo (en niños) o de acromegalia (en adultos), que suelen ser el resultado de un exceso de producción de GH. Ante síntomas relacionados con una producción insuficiente de GH, como retraso en el crecimiento y baja estatura, retraso en el desarrollo (en niños), disminución de la densidad ósea y/o reducción de la fuerza muscular, y aumento de los lípidos (en adultos). </w:t>
            </w:r>
          </w:p>
          <w:p w:rsidR="00235DD1" w:rsidRPr="00233DE2" w:rsidRDefault="00235DD1" w:rsidP="00CB58A8">
            <w:pPr>
              <w:pStyle w:val="NormalWeb"/>
              <w:jc w:val="both"/>
              <w:rPr>
                <w:rFonts w:ascii="Verdana" w:hAnsi="Verdana"/>
                <w:sz w:val="20"/>
              </w:rPr>
            </w:pPr>
          </w:p>
        </w:tc>
      </w:tr>
      <w:tr w:rsidR="00235DD1" w:rsidRPr="00233DE2" w:rsidTr="00CB58A8">
        <w:trPr>
          <w:tblCellSpacing w:w="15" w:type="dxa"/>
        </w:trPr>
        <w:tc>
          <w:tcPr>
            <w:tcW w:w="1980"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Técnicas: </w:t>
            </w:r>
          </w:p>
        </w:tc>
        <w:tc>
          <w:tcPr>
            <w:tcW w:w="11456" w:type="dxa"/>
            <w:shd w:val="clear" w:color="auto" w:fill="auto"/>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CMIA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1350"/>
              <w:gridCol w:w="1283"/>
              <w:gridCol w:w="418"/>
              <w:gridCol w:w="426"/>
            </w:tblGrid>
            <w:tr w:rsidR="00235DD1" w:rsidRPr="00233DE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Sexo </w:t>
                  </w:r>
                </w:p>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Desde </w:t>
                  </w:r>
                </w:p>
              </w:tc>
              <w:tc>
                <w:tcPr>
                  <w:tcW w:w="1253"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Hasta </w:t>
                  </w:r>
                </w:p>
              </w:tc>
              <w:tc>
                <w:tcPr>
                  <w:tcW w:w="388"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L </w:t>
                  </w:r>
                </w:p>
              </w:tc>
              <w:tc>
                <w:tcPr>
                  <w:tcW w:w="381"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H </w:t>
                  </w:r>
                </w:p>
              </w:tc>
            </w:tr>
            <w:tr w:rsidR="00235DD1" w:rsidRPr="00233DE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p>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Pr>
                      <w:rFonts w:ascii="Verdana" w:hAnsi="Verdana"/>
                      <w:sz w:val="20"/>
                      <w:szCs w:val="22"/>
                    </w:rPr>
                    <w:t>Sangre de cordón</w:t>
                  </w:r>
                </w:p>
              </w:tc>
              <w:tc>
                <w:tcPr>
                  <w:tcW w:w="1253"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p>
              </w:tc>
              <w:tc>
                <w:tcPr>
                  <w:tcW w:w="388"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Pr>
                      <w:rFonts w:ascii="Verdana" w:hAnsi="Verdana"/>
                      <w:sz w:val="20"/>
                      <w:szCs w:val="22"/>
                    </w:rPr>
                    <w:t>8</w:t>
                  </w:r>
                </w:p>
              </w:tc>
              <w:tc>
                <w:tcPr>
                  <w:tcW w:w="381"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Pr>
                      <w:rFonts w:ascii="Verdana" w:hAnsi="Verdana"/>
                      <w:sz w:val="20"/>
                      <w:szCs w:val="22"/>
                    </w:rPr>
                    <w:t>41</w:t>
                  </w:r>
                </w:p>
              </w:tc>
            </w:tr>
            <w:tr w:rsidR="00235DD1" w:rsidRPr="00233DE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p>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2 años </w:t>
                  </w:r>
                </w:p>
              </w:tc>
              <w:tc>
                <w:tcPr>
                  <w:tcW w:w="1253"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6 años </w:t>
                  </w:r>
                </w:p>
              </w:tc>
              <w:tc>
                <w:tcPr>
                  <w:tcW w:w="388"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Pr>
                      <w:rFonts w:ascii="Verdana" w:hAnsi="Verdana"/>
                      <w:sz w:val="20"/>
                      <w:szCs w:val="22"/>
                    </w:rPr>
                    <w:t>1</w:t>
                  </w:r>
                </w:p>
              </w:tc>
              <w:tc>
                <w:tcPr>
                  <w:tcW w:w="381"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Pr>
                      <w:rFonts w:ascii="Verdana" w:hAnsi="Verdana"/>
                      <w:sz w:val="20"/>
                      <w:szCs w:val="22"/>
                    </w:rPr>
                    <w:t>14</w:t>
                  </w:r>
                </w:p>
              </w:tc>
            </w:tr>
            <w:tr w:rsidR="00235DD1" w:rsidRPr="00233DE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p>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7 años </w:t>
                  </w:r>
                </w:p>
              </w:tc>
              <w:tc>
                <w:tcPr>
                  <w:tcW w:w="1253"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sidRPr="00233DE2">
                    <w:rPr>
                      <w:rFonts w:ascii="Verdana" w:hAnsi="Verdana"/>
                      <w:sz w:val="20"/>
                      <w:szCs w:val="22"/>
                    </w:rPr>
                    <w:t xml:space="preserve">8 años </w:t>
                  </w:r>
                </w:p>
              </w:tc>
              <w:tc>
                <w:tcPr>
                  <w:tcW w:w="388"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Pr>
                      <w:rFonts w:ascii="Verdana" w:hAnsi="Verdana"/>
                      <w:sz w:val="20"/>
                      <w:szCs w:val="22"/>
                    </w:rPr>
                    <w:t>1</w:t>
                  </w:r>
                </w:p>
              </w:tc>
              <w:tc>
                <w:tcPr>
                  <w:tcW w:w="381"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Pr>
                      <w:rFonts w:ascii="Verdana" w:hAnsi="Verdana"/>
                      <w:sz w:val="20"/>
                      <w:szCs w:val="22"/>
                    </w:rPr>
                    <w:t>16</w:t>
                  </w:r>
                </w:p>
              </w:tc>
            </w:tr>
            <w:tr w:rsidR="00235DD1" w:rsidRPr="00233DE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p>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Pr>
                      <w:rFonts w:ascii="Verdana" w:hAnsi="Verdana"/>
                      <w:sz w:val="20"/>
                      <w:szCs w:val="22"/>
                    </w:rPr>
                    <w:t>15</w:t>
                  </w:r>
                  <w:r w:rsidRPr="00233DE2">
                    <w:rPr>
                      <w:rFonts w:ascii="Verdana" w:hAnsi="Verdana"/>
                      <w:sz w:val="20"/>
                      <w:szCs w:val="22"/>
                    </w:rPr>
                    <w:t xml:space="preserve"> años </w:t>
                  </w:r>
                </w:p>
              </w:tc>
              <w:tc>
                <w:tcPr>
                  <w:tcW w:w="1253"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Pr>
                      <w:rFonts w:ascii="Verdana" w:hAnsi="Verdana"/>
                      <w:sz w:val="20"/>
                      <w:szCs w:val="22"/>
                    </w:rPr>
                    <w:t>19</w:t>
                  </w:r>
                  <w:r w:rsidRPr="00233DE2">
                    <w:rPr>
                      <w:rFonts w:ascii="Verdana" w:hAnsi="Verdana"/>
                      <w:sz w:val="20"/>
                      <w:szCs w:val="22"/>
                    </w:rPr>
                    <w:t xml:space="preserve"> años </w:t>
                  </w:r>
                </w:p>
              </w:tc>
              <w:tc>
                <w:tcPr>
                  <w:tcW w:w="388"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Pr>
                      <w:rFonts w:ascii="Verdana" w:hAnsi="Verdana"/>
                      <w:sz w:val="20"/>
                      <w:szCs w:val="22"/>
                    </w:rPr>
                    <w:t>1</w:t>
                  </w:r>
                </w:p>
              </w:tc>
              <w:tc>
                <w:tcPr>
                  <w:tcW w:w="381"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Pr>
                      <w:rFonts w:ascii="Verdana" w:hAnsi="Verdana"/>
                      <w:sz w:val="20"/>
                      <w:szCs w:val="22"/>
                    </w:rPr>
                    <w:t>13</w:t>
                  </w:r>
                </w:p>
              </w:tc>
            </w:tr>
            <w:tr w:rsidR="00235DD1" w:rsidRPr="00233DE2"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p>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Pr>
                      <w:rFonts w:ascii="Verdana" w:hAnsi="Verdana"/>
                      <w:sz w:val="20"/>
                      <w:szCs w:val="22"/>
                    </w:rPr>
                    <w:t>&gt;60</w:t>
                  </w:r>
                </w:p>
              </w:tc>
              <w:tc>
                <w:tcPr>
                  <w:tcW w:w="1253"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p>
              </w:tc>
              <w:tc>
                <w:tcPr>
                  <w:tcW w:w="388"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Pr>
                      <w:rFonts w:ascii="Verdana" w:hAnsi="Verdana"/>
                      <w:sz w:val="20"/>
                      <w:szCs w:val="22"/>
                    </w:rPr>
                    <w:t>1</w:t>
                  </w:r>
                </w:p>
              </w:tc>
              <w:tc>
                <w:tcPr>
                  <w:tcW w:w="381" w:type="dxa"/>
                  <w:tcBorders>
                    <w:top w:val="outset" w:sz="6" w:space="0" w:color="auto"/>
                    <w:left w:val="outset" w:sz="6" w:space="0" w:color="auto"/>
                    <w:bottom w:val="outset" w:sz="6" w:space="0" w:color="auto"/>
                    <w:right w:val="outset" w:sz="6" w:space="0" w:color="auto"/>
                  </w:tcBorders>
                  <w:shd w:val="clear" w:color="auto" w:fill="auto"/>
                  <w:vAlign w:val="center"/>
                </w:tcPr>
                <w:p w:rsidR="00235DD1" w:rsidRPr="00233DE2" w:rsidRDefault="00235DD1" w:rsidP="00CB58A8">
                  <w:pPr>
                    <w:pStyle w:val="NormalWeb"/>
                    <w:jc w:val="both"/>
                    <w:rPr>
                      <w:rFonts w:ascii="Verdana" w:hAnsi="Verdana"/>
                      <w:sz w:val="20"/>
                    </w:rPr>
                  </w:pPr>
                  <w:r>
                    <w:rPr>
                      <w:rFonts w:ascii="Verdana" w:hAnsi="Verdana"/>
                      <w:sz w:val="20"/>
                      <w:szCs w:val="22"/>
                    </w:rPr>
                    <w:t>16</w:t>
                  </w:r>
                </w:p>
              </w:tc>
            </w:tr>
          </w:tbl>
          <w:p w:rsidR="00235DD1" w:rsidRPr="00233DE2" w:rsidRDefault="00235DD1" w:rsidP="00CB58A8">
            <w:pPr>
              <w:pStyle w:val="NormalWeb"/>
              <w:jc w:val="both"/>
              <w:rPr>
                <w:rFonts w:ascii="Verdana" w:hAnsi="Verdana"/>
                <w:sz w:val="20"/>
              </w:rPr>
            </w:pP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102" w:name="_Toc330558863"/>
      <w:bookmarkStart w:id="1103" w:name="_Toc331592931"/>
      <w:bookmarkStart w:id="1104" w:name="_Toc347484469"/>
      <w:bookmarkStart w:id="1105" w:name="_Toc350370647"/>
      <w:bookmarkStart w:id="1106" w:name="_Toc3893973"/>
      <w:r>
        <w:lastRenderedPageBreak/>
        <w:t>Testosterona</w:t>
      </w:r>
      <w:bookmarkEnd w:id="1102"/>
      <w:bookmarkEnd w:id="1103"/>
      <w:bookmarkEnd w:id="1104"/>
      <w:bookmarkEnd w:id="1105"/>
      <w:bookmarkEnd w:id="110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Laboratorio: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Bioquímica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Sección: </w:t>
            </w:r>
          </w:p>
        </w:tc>
        <w:tc>
          <w:tcPr>
            <w:tcW w:w="11456" w:type="dxa"/>
            <w:shd w:val="clear" w:color="auto" w:fill="auto"/>
          </w:tcPr>
          <w:p w:rsidR="00235DD1" w:rsidRPr="00D57287" w:rsidRDefault="00B8034C" w:rsidP="00CB58A8">
            <w:pPr>
              <w:pStyle w:val="NormalWeb"/>
              <w:jc w:val="both"/>
              <w:rPr>
                <w:rFonts w:ascii="Verdana" w:hAnsi="Verdana"/>
                <w:sz w:val="20"/>
              </w:rPr>
            </w:pPr>
            <w:hyperlink r:id="rId220" w:history="1">
              <w:r w:rsidR="00235DD1" w:rsidRPr="00D57287">
                <w:rPr>
                  <w:rStyle w:val="Hipervnculo"/>
                  <w:sz w:val="20"/>
                  <w:szCs w:val="22"/>
                </w:rPr>
                <w:t>Hormonas</w:t>
              </w:r>
            </w:hyperlink>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Capítulo: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Unidades: ng/mL</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Código: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TESTO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Muestra: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Suero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Contenedor: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Bio-Tubo seco tapón rojo gel 5 ml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 Análisis: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24h</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Observaciones: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Testosterona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Otras denominaciones: Testosterona total, T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Pruebas relacionadas: FSH, LH, testosterona libre </w:t>
            </w:r>
          </w:p>
          <w:p w:rsidR="00235DD1" w:rsidRPr="00D57287" w:rsidRDefault="00235DD1" w:rsidP="00CB58A8">
            <w:pPr>
              <w:pStyle w:val="NormalWeb"/>
              <w:jc w:val="both"/>
              <w:rPr>
                <w:rFonts w:ascii="Verdana" w:hAnsi="Verdana"/>
                <w:sz w:val="20"/>
              </w:rPr>
            </w:pPr>
            <w:r w:rsidRPr="00D57287">
              <w:rPr>
                <w:rFonts w:ascii="Verdana" w:hAnsi="Verdana"/>
                <w:sz w:val="20"/>
                <w:szCs w:val="22"/>
              </w:rPr>
              <w:t>Características de la determinación: inmunoens</w:t>
            </w:r>
            <w:r>
              <w:rPr>
                <w:rFonts w:ascii="Verdana" w:hAnsi="Verdana"/>
                <w:sz w:val="20"/>
                <w:szCs w:val="22"/>
              </w:rPr>
              <w:t>ayo tipo competitivo de 1 paso3</w:t>
            </w:r>
            <w:r w:rsidRPr="00D57287">
              <w:rPr>
                <w:rFonts w:ascii="Verdana" w:hAnsi="Verdana"/>
                <w:sz w:val="20"/>
                <w:szCs w:val="22"/>
              </w:rPr>
              <w:t xml:space="preserve">. Valores de referencia en ng/dL: 166-1000 (varones); 13-110 (mujeres); &lt;20 (niños). Valores de referencia en nmol/L: 5.76-34.7 (varones); 0.45-3.82 (mujeres); hasta 0.69 nmol/L (niñas). Tiempo de respuesta: 3,5 h (ingresados); 5 h (ambulatorios).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Valores de referencia prepuberal niños en ng/dL: 0-27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Indicaciones: En la mujer: hiperandrogenismo, virilización, amenorrea e infertilidad. En varones: estudio de hipogonadismo, hipergonadismo y seguimiento de tratamiento sustitutivo hormonal.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Sugerencias sobre interpretación: Si la testosterona está disminuida y FSH y LH están aumentadas, hipogonadismo primario. Si todas disminuidas, hipogonadismo secundario. En mujeres con signos de virilización y testosterona alta hay que descartar un tumor productor de testosterona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Valores de testosterona total </w:t>
            </w:r>
            <w:proofErr w:type="gramStart"/>
            <w:r w:rsidRPr="00D57287">
              <w:rPr>
                <w:rFonts w:ascii="Verdana" w:hAnsi="Verdana"/>
                <w:sz w:val="20"/>
                <w:szCs w:val="22"/>
              </w:rPr>
              <w:t>considerados límite</w:t>
            </w:r>
            <w:proofErr w:type="gramEnd"/>
            <w:r w:rsidRPr="00D57287">
              <w:rPr>
                <w:rFonts w:ascii="Verdana" w:hAnsi="Verdana"/>
                <w:sz w:val="20"/>
                <w:szCs w:val="22"/>
              </w:rPr>
              <w:t xml:space="preserve"> a efectos de tratamiento: 350 ng/dL (varones); 230 ng/dL (jóvenes)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lastRenderedPageBreak/>
              <w:t xml:space="preserve">Técnicas: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CMIA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87"/>
              <w:gridCol w:w="887"/>
              <w:gridCol w:w="1015"/>
              <w:gridCol w:w="672"/>
              <w:gridCol w:w="687"/>
            </w:tblGrid>
            <w:tr w:rsidR="00235DD1" w:rsidRPr="00D57287"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H </w:t>
                  </w:r>
                </w:p>
              </w:tc>
            </w:tr>
            <w:tr w:rsidR="00235DD1" w:rsidRPr="00D57287"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Femenino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20.0 </w:t>
                  </w:r>
                </w:p>
              </w:tc>
            </w:tr>
            <w:tr w:rsidR="00235DD1" w:rsidRPr="00D57287"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Femenino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2.0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70.0 </w:t>
                  </w:r>
                </w:p>
              </w:tc>
            </w:tr>
            <w:tr w:rsidR="00235DD1" w:rsidRPr="00D57287"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30.0 </w:t>
                  </w:r>
                </w:p>
              </w:tc>
            </w:tr>
            <w:tr w:rsidR="00235DD1" w:rsidRPr="00D57287"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18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2.0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800.0 </w:t>
                  </w:r>
                </w:p>
              </w:tc>
            </w:tr>
            <w:tr w:rsidR="00235DD1" w:rsidRPr="00D57287"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18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Pr>
                      <w:rFonts w:ascii="Verdana" w:hAnsi="Verdana"/>
                      <w:sz w:val="20"/>
                      <w:szCs w:val="22"/>
                    </w:rPr>
                    <w:t>166</w:t>
                  </w:r>
                  <w:r w:rsidRPr="00D57287">
                    <w:rPr>
                      <w:rFonts w:ascii="Verdana" w:hAnsi="Verdana"/>
                      <w:sz w:val="20"/>
                      <w:szCs w:val="22"/>
                    </w:rPr>
                    <w:t xml:space="preserve">.0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Pr>
                      <w:rFonts w:ascii="Verdana" w:hAnsi="Verdana"/>
                      <w:sz w:val="20"/>
                      <w:szCs w:val="22"/>
                    </w:rPr>
                    <w:t>80</w:t>
                  </w:r>
                  <w:r w:rsidRPr="00D57287">
                    <w:rPr>
                      <w:rFonts w:ascii="Verdana" w:hAnsi="Verdana"/>
                      <w:sz w:val="20"/>
                      <w:szCs w:val="22"/>
                    </w:rPr>
                    <w:t xml:space="preserve">0.0 </w:t>
                  </w:r>
                </w:p>
              </w:tc>
            </w:tr>
          </w:tbl>
          <w:p w:rsidR="00235DD1" w:rsidRPr="00D57287" w:rsidRDefault="00235DD1" w:rsidP="00CB58A8">
            <w:pPr>
              <w:pStyle w:val="NormalWeb"/>
              <w:jc w:val="both"/>
              <w:rPr>
                <w:rFonts w:ascii="Verdana" w:hAnsi="Verdana"/>
                <w:sz w:val="20"/>
              </w:rPr>
            </w:pP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pPr>
        <w:pStyle w:val="NormalWeb"/>
        <w:rPr>
          <w:rFonts w:ascii="SansSerif" w:hAnsi="SansSerif"/>
          <w:sz w:val="22"/>
          <w:szCs w:val="22"/>
        </w:rPr>
      </w:pPr>
    </w:p>
    <w:p w:rsidR="00235DD1" w:rsidRDefault="00235DD1" w:rsidP="00235DD1">
      <w:pPr>
        <w:pStyle w:val="NormalWeb"/>
        <w:rPr>
          <w:rFonts w:ascii="SansSerif" w:hAnsi="SansSerif"/>
          <w:sz w:val="22"/>
          <w:szCs w:val="22"/>
        </w:rPr>
      </w:pPr>
    </w:p>
    <w:p w:rsidR="00235DD1" w:rsidRDefault="00235DD1" w:rsidP="00235DD1">
      <w:pPr>
        <w:pStyle w:val="NormalWeb"/>
        <w:rPr>
          <w:rFonts w:ascii="SansSerif" w:hAnsi="SansSerif"/>
          <w:sz w:val="22"/>
          <w:szCs w:val="22"/>
        </w:rPr>
      </w:pPr>
    </w:p>
    <w:p w:rsidR="00235DD1" w:rsidRDefault="00235DD1" w:rsidP="00235DD1">
      <w:pPr>
        <w:pStyle w:val="NormalWeb"/>
        <w:rPr>
          <w:rFonts w:ascii="SansSerif" w:hAnsi="SansSerif"/>
          <w:sz w:val="22"/>
          <w:szCs w:val="22"/>
        </w:rPr>
      </w:pPr>
    </w:p>
    <w:p w:rsidR="00235DD1" w:rsidRDefault="00235DD1" w:rsidP="00235DD1">
      <w:pPr>
        <w:pStyle w:val="NormalWeb"/>
        <w:rPr>
          <w:rFonts w:ascii="SansSerif" w:hAnsi="SansSerif"/>
          <w:sz w:val="22"/>
          <w:szCs w:val="22"/>
        </w:rPr>
      </w:pPr>
    </w:p>
    <w:p w:rsidR="00235DD1" w:rsidRDefault="00235DD1" w:rsidP="00235DD1">
      <w:pPr>
        <w:pStyle w:val="NormalWeb"/>
        <w:rPr>
          <w:rFonts w:ascii="SansSerif" w:hAnsi="SansSerif"/>
          <w:sz w:val="22"/>
          <w:szCs w:val="22"/>
        </w:rPr>
      </w:pPr>
    </w:p>
    <w:p w:rsidR="00235DD1" w:rsidRDefault="00235DD1" w:rsidP="00235DD1">
      <w:pPr>
        <w:pStyle w:val="NormalWeb"/>
        <w:rPr>
          <w:rFonts w:ascii="SansSerif" w:hAnsi="SansSerif"/>
          <w:sz w:val="22"/>
          <w:szCs w:val="22"/>
        </w:rPr>
      </w:pPr>
    </w:p>
    <w:p w:rsidR="00235DD1" w:rsidRDefault="00235DD1" w:rsidP="00235DD1">
      <w:pPr>
        <w:spacing w:after="200" w:line="276" w:lineRule="auto"/>
        <w:rPr>
          <w:rFonts w:ascii="SansSerif" w:hAnsi="SansSerif"/>
          <w:sz w:val="22"/>
          <w:szCs w:val="22"/>
        </w:rPr>
      </w:pPr>
      <w:r>
        <w:rPr>
          <w:rFonts w:ascii="SansSerif" w:hAnsi="SansSerif"/>
          <w:sz w:val="22"/>
          <w:szCs w:val="22"/>
        </w:rPr>
        <w:br w:type="page"/>
      </w:r>
    </w:p>
    <w:p w:rsidR="00235DD1" w:rsidRDefault="00235DD1" w:rsidP="00235DD1">
      <w:pPr>
        <w:pStyle w:val="EstiloTtulo1Verdana13ptJustificado"/>
      </w:pPr>
      <w:bookmarkStart w:id="1107" w:name="_Toc350370648"/>
      <w:bookmarkStart w:id="1108" w:name="_Toc3893974"/>
      <w:r>
        <w:lastRenderedPageBreak/>
        <w:t>Testosterona libre</w:t>
      </w:r>
      <w:bookmarkEnd w:id="1107"/>
      <w:bookmarkEnd w:id="110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Laboratorio: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Bioquímica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Sección: </w:t>
            </w:r>
          </w:p>
        </w:tc>
        <w:tc>
          <w:tcPr>
            <w:tcW w:w="11456" w:type="dxa"/>
            <w:shd w:val="clear" w:color="auto" w:fill="auto"/>
          </w:tcPr>
          <w:p w:rsidR="00235DD1" w:rsidRPr="00D57287" w:rsidRDefault="00B8034C" w:rsidP="00CB58A8">
            <w:pPr>
              <w:pStyle w:val="NormalWeb"/>
              <w:jc w:val="both"/>
              <w:rPr>
                <w:rFonts w:ascii="Verdana" w:hAnsi="Verdana"/>
                <w:sz w:val="20"/>
              </w:rPr>
            </w:pPr>
            <w:hyperlink r:id="rId221" w:history="1">
              <w:r w:rsidR="00235DD1" w:rsidRPr="00D57287">
                <w:rPr>
                  <w:rStyle w:val="Hipervnculo"/>
                  <w:sz w:val="20"/>
                  <w:szCs w:val="22"/>
                </w:rPr>
                <w:t>Hormonas</w:t>
              </w:r>
            </w:hyperlink>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Capítulo: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Unidades: pg/mL</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Código: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TESTO</w:t>
            </w:r>
            <w:r>
              <w:rPr>
                <w:rFonts w:ascii="Verdana" w:hAnsi="Verdana"/>
                <w:sz w:val="20"/>
                <w:szCs w:val="22"/>
              </w:rPr>
              <w:t>L</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Muestra: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Suero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Contenedor: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Bio-Tubo seco tapón rojo gel 5 ml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 Análisis: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24h</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Observaciones: </w:t>
            </w:r>
          </w:p>
        </w:tc>
        <w:tc>
          <w:tcPr>
            <w:tcW w:w="11456" w:type="dxa"/>
            <w:shd w:val="clear" w:color="auto" w:fill="auto"/>
          </w:tcPr>
          <w:p w:rsidR="00235DD1" w:rsidRDefault="00235DD1" w:rsidP="00CB58A8">
            <w:pPr>
              <w:pStyle w:val="NormalWeb"/>
              <w:jc w:val="both"/>
              <w:rPr>
                <w:rFonts w:ascii="Verdana" w:hAnsi="Verdana"/>
                <w:sz w:val="20"/>
              </w:rPr>
            </w:pPr>
          </w:p>
          <w:p w:rsidR="00235DD1" w:rsidRPr="00D57287" w:rsidRDefault="00235DD1" w:rsidP="00CB58A8">
            <w:pPr>
              <w:pStyle w:val="NormalWeb"/>
              <w:jc w:val="both"/>
              <w:rPr>
                <w:rFonts w:ascii="Verdana" w:hAnsi="Verdana"/>
                <w:sz w:val="20"/>
              </w:rPr>
            </w:pPr>
            <w:r w:rsidRPr="00D57287">
              <w:rPr>
                <w:rFonts w:ascii="Verdana" w:hAnsi="Verdana"/>
                <w:sz w:val="20"/>
                <w:szCs w:val="22"/>
              </w:rPr>
              <w:t>Pruebas relaciona</w:t>
            </w:r>
            <w:r>
              <w:rPr>
                <w:rFonts w:ascii="Verdana" w:hAnsi="Verdana"/>
                <w:sz w:val="20"/>
                <w:szCs w:val="22"/>
              </w:rPr>
              <w:t>das: FSH, LH, testosterona total</w:t>
            </w:r>
          </w:p>
          <w:p w:rsidR="00235DD1" w:rsidRDefault="00235DD1" w:rsidP="00CB58A8">
            <w:pPr>
              <w:pStyle w:val="NormalWeb"/>
              <w:jc w:val="both"/>
              <w:rPr>
                <w:rFonts w:ascii="Verdana" w:hAnsi="Verdana"/>
                <w:sz w:val="20"/>
              </w:rPr>
            </w:pPr>
            <w:r w:rsidRPr="00D57287">
              <w:rPr>
                <w:rFonts w:ascii="Verdana" w:hAnsi="Verdana"/>
                <w:sz w:val="20"/>
                <w:szCs w:val="22"/>
              </w:rPr>
              <w:t xml:space="preserve">Características de la determinación: </w:t>
            </w:r>
            <w:r>
              <w:rPr>
                <w:rFonts w:ascii="Verdana" w:hAnsi="Verdana"/>
                <w:sz w:val="20"/>
                <w:szCs w:val="22"/>
              </w:rPr>
              <w:t>prueba externalizada</w:t>
            </w:r>
          </w:p>
          <w:p w:rsidR="00235DD1" w:rsidRDefault="00235DD1" w:rsidP="00CB58A8">
            <w:pPr>
              <w:pStyle w:val="NormalWeb"/>
              <w:jc w:val="both"/>
              <w:rPr>
                <w:rFonts w:ascii="Verdana" w:hAnsi="Verdana"/>
                <w:sz w:val="20"/>
              </w:rPr>
            </w:pPr>
            <w:r>
              <w:rPr>
                <w:rFonts w:ascii="Verdana" w:hAnsi="Verdana"/>
                <w:sz w:val="20"/>
                <w:szCs w:val="22"/>
              </w:rPr>
              <w:t>Valores de referencia en pg/mL</w:t>
            </w:r>
            <w:r w:rsidRPr="00D57287">
              <w:rPr>
                <w:rFonts w:ascii="Verdana" w:hAnsi="Verdana"/>
                <w:sz w:val="20"/>
                <w:szCs w:val="22"/>
              </w:rPr>
              <w:t>: 5.</w:t>
            </w:r>
            <w:r>
              <w:rPr>
                <w:rFonts w:ascii="Verdana" w:hAnsi="Verdana"/>
                <w:sz w:val="20"/>
                <w:szCs w:val="22"/>
              </w:rPr>
              <w:t>6-27</w:t>
            </w:r>
            <w:r w:rsidRPr="00D57287">
              <w:rPr>
                <w:rFonts w:ascii="Verdana" w:hAnsi="Verdana"/>
                <w:sz w:val="20"/>
                <w:szCs w:val="22"/>
              </w:rPr>
              <w:t xml:space="preserve"> (varones); 0</w:t>
            </w:r>
            <w:r>
              <w:rPr>
                <w:rFonts w:ascii="Verdana" w:hAnsi="Verdana"/>
                <w:sz w:val="20"/>
                <w:szCs w:val="22"/>
              </w:rPr>
              <w:t>-2,6</w:t>
            </w:r>
            <w:r w:rsidRPr="00D57287">
              <w:rPr>
                <w:rFonts w:ascii="Verdana" w:hAnsi="Verdana"/>
                <w:sz w:val="20"/>
                <w:szCs w:val="22"/>
              </w:rPr>
              <w:t xml:space="preserve"> (mujeres); </w:t>
            </w:r>
          </w:p>
          <w:p w:rsidR="00235DD1" w:rsidRDefault="00235DD1" w:rsidP="00CB58A8">
            <w:pPr>
              <w:pStyle w:val="NormalWeb"/>
              <w:jc w:val="both"/>
              <w:rPr>
                <w:rFonts w:ascii="Verdana" w:hAnsi="Verdana"/>
                <w:sz w:val="20"/>
              </w:rPr>
            </w:pPr>
            <w:r>
              <w:rPr>
                <w:rFonts w:ascii="Verdana" w:hAnsi="Verdana"/>
                <w:sz w:val="20"/>
                <w:szCs w:val="22"/>
              </w:rPr>
              <w:t>Tiempo de demora para la recepción de resultados: 1 semana</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Indicaciones: En la mujer: hiperandrogenismo, virilización, amenorrea e infertilidad. En varones: estudio de hipogonadismo, hipergonadismo y seguimiento de tratamiento sustitutivo hormonal.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Sugerencias sobre interpretación: Si la testosterona está disminuida y FSH y LH están aumentadas, hipogonadismo primario. Si todas disminuidas, hipogonadismo secundario. En mujeres con signos de virilización y testosterona alta hay que descartar un tumor productor de testosterona </w:t>
            </w:r>
          </w:p>
          <w:p w:rsidR="00235DD1" w:rsidRDefault="00235DD1" w:rsidP="00CB58A8">
            <w:pPr>
              <w:pStyle w:val="NormalWeb"/>
              <w:jc w:val="both"/>
              <w:rPr>
                <w:rFonts w:ascii="Verdana" w:hAnsi="Verdana"/>
                <w:sz w:val="20"/>
              </w:rPr>
            </w:pPr>
          </w:p>
          <w:p w:rsidR="00235DD1" w:rsidRPr="00D57287" w:rsidRDefault="00235DD1" w:rsidP="00CB58A8">
            <w:pPr>
              <w:pStyle w:val="NormalWeb"/>
              <w:jc w:val="both"/>
              <w:rPr>
                <w:rFonts w:ascii="Verdana" w:hAnsi="Verdana"/>
                <w:sz w:val="20"/>
              </w:rPr>
            </w:pPr>
          </w:p>
        </w:tc>
      </w:tr>
    </w:tbl>
    <w:p w:rsidR="00235DD1" w:rsidRDefault="00235DD1" w:rsidP="00235DD1"/>
    <w:p w:rsidR="00235DD1" w:rsidRDefault="00235DD1" w:rsidP="00235DD1">
      <w:pPr>
        <w:pStyle w:val="EstiloTtulo1Verdana13ptJustificado"/>
      </w:pPr>
      <w:bookmarkStart w:id="1109" w:name="_Toc330558864"/>
      <w:bookmarkStart w:id="1110" w:name="_Toc331592932"/>
      <w:bookmarkStart w:id="1111" w:name="_Toc347484470"/>
      <w:bookmarkStart w:id="1112" w:name="_Toc350370649"/>
      <w:bookmarkStart w:id="1113" w:name="_Toc3893975"/>
      <w:r>
        <w:lastRenderedPageBreak/>
        <w:t>Tiroglobulina</w:t>
      </w:r>
      <w:bookmarkEnd w:id="1109"/>
      <w:bookmarkEnd w:id="1110"/>
      <w:bookmarkEnd w:id="1111"/>
      <w:bookmarkEnd w:id="1112"/>
      <w:bookmarkEnd w:id="1113"/>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Laboratorio: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Bioquímica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Sección: </w:t>
            </w:r>
          </w:p>
        </w:tc>
        <w:tc>
          <w:tcPr>
            <w:tcW w:w="11456" w:type="dxa"/>
            <w:shd w:val="clear" w:color="auto" w:fill="auto"/>
          </w:tcPr>
          <w:p w:rsidR="00235DD1" w:rsidRPr="00D57287" w:rsidRDefault="00B8034C" w:rsidP="00CB58A8">
            <w:pPr>
              <w:pStyle w:val="NormalWeb"/>
              <w:jc w:val="both"/>
              <w:rPr>
                <w:rFonts w:ascii="Verdana" w:hAnsi="Verdana"/>
                <w:sz w:val="20"/>
              </w:rPr>
            </w:pPr>
            <w:hyperlink r:id="rId222" w:history="1">
              <w:r w:rsidR="00235DD1" w:rsidRPr="00D57287">
                <w:rPr>
                  <w:rStyle w:val="Hipervnculo"/>
                  <w:sz w:val="20"/>
                  <w:szCs w:val="22"/>
                </w:rPr>
                <w:t>Hormonas</w:t>
              </w:r>
            </w:hyperlink>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Capítulo: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Unidades.ng/mL</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Código: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Tg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Muestra: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Suero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Contenedor: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Bio-Tubo seco tapón amarillo gel 5 ml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 Análisis: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7dias</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Observaciones: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Tiroglobulina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Pruebas relacionadas: TSH, T3L, T4L </w:t>
            </w:r>
          </w:p>
          <w:p w:rsidR="00235DD1" w:rsidRPr="00D57287" w:rsidRDefault="00235DD1" w:rsidP="00CB58A8">
            <w:pPr>
              <w:pStyle w:val="NormalWeb"/>
              <w:jc w:val="both"/>
              <w:rPr>
                <w:rFonts w:ascii="Verdana" w:hAnsi="Verdana"/>
                <w:sz w:val="20"/>
              </w:rPr>
            </w:pPr>
            <w:r w:rsidRPr="00D57287">
              <w:rPr>
                <w:rFonts w:ascii="Verdana" w:hAnsi="Verdana"/>
                <w:sz w:val="20"/>
                <w:szCs w:val="22"/>
              </w:rPr>
              <w:t>Características de la determinación: inmunoensayo de 1 pa</w:t>
            </w:r>
            <w:r>
              <w:rPr>
                <w:rFonts w:ascii="Verdana" w:hAnsi="Verdana"/>
                <w:sz w:val="20"/>
                <w:szCs w:val="22"/>
              </w:rPr>
              <w:t>so.</w:t>
            </w:r>
            <w:r w:rsidRPr="00D57287">
              <w:rPr>
                <w:rFonts w:ascii="Verdana" w:hAnsi="Verdana"/>
                <w:sz w:val="20"/>
                <w:szCs w:val="22"/>
              </w:rPr>
              <w:t xml:space="preserve"> Sensibilidad funcional: 0,9 ng/mL. Valores de referencia: 0-55 ng/mL; en cáncer de tiroides tratado o intervenido: &lt;0.9 ng/mL. Tiempo demora: &lt;1 semana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Indicaciones: seguimiento del cáncer de tiroides.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Técnicas: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CMIA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560"/>
            </w:tblGrid>
            <w:tr w:rsidR="00235DD1" w:rsidRPr="00D57287"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H </w:t>
                  </w:r>
                </w:p>
              </w:tc>
            </w:tr>
            <w:tr w:rsidR="00235DD1" w:rsidRPr="00D57287"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55.0 </w:t>
                  </w:r>
                </w:p>
              </w:tc>
            </w:tr>
          </w:tbl>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Los métodos IMA pueden dar valores de Tg sérica inadecuadamente bajos en presencia de AcTg. Los resultados indetectables de Tg no se pueden utilizar como indicadores de ausencia de tumor en un paciente AcTg Positivo. Un valor detectable de Tg indica presencia de </w:t>
            </w:r>
            <w:proofErr w:type="gramStart"/>
            <w:r w:rsidRPr="00D57287">
              <w:rPr>
                <w:rFonts w:ascii="Verdana" w:hAnsi="Verdana"/>
                <w:sz w:val="20"/>
                <w:szCs w:val="22"/>
              </w:rPr>
              <w:t>Tg</w:t>
            </w:r>
            <w:proofErr w:type="gramEnd"/>
            <w:r w:rsidRPr="00D57287">
              <w:rPr>
                <w:rFonts w:ascii="Verdana" w:hAnsi="Verdana"/>
                <w:sz w:val="20"/>
                <w:szCs w:val="22"/>
              </w:rPr>
              <w:t xml:space="preserve"> pero las concentraciones pueden ser subestimadas. </w:t>
            </w:r>
          </w:p>
        </w:tc>
      </w:tr>
    </w:tbl>
    <w:p w:rsidR="00235DD1" w:rsidRDefault="00235DD1" w:rsidP="00235DD1">
      <w:pPr>
        <w:pStyle w:val="NormalWeb"/>
        <w:rPr>
          <w:rFonts w:ascii="SansSerif" w:hAnsi="SansSerif"/>
          <w:sz w:val="22"/>
          <w:szCs w:val="22"/>
        </w:rPr>
      </w:pP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114" w:name="_Toc330558865"/>
      <w:bookmarkStart w:id="1115" w:name="_Toc331592933"/>
      <w:bookmarkStart w:id="1116" w:name="_Toc347484471"/>
      <w:bookmarkStart w:id="1117" w:name="_Toc350370650"/>
      <w:bookmarkStart w:id="1118" w:name="_Toc3893976"/>
      <w:r>
        <w:lastRenderedPageBreak/>
        <w:t>Tirotropina (TSH)</w:t>
      </w:r>
      <w:bookmarkEnd w:id="1114"/>
      <w:bookmarkEnd w:id="1115"/>
      <w:bookmarkEnd w:id="1116"/>
      <w:bookmarkEnd w:id="1117"/>
      <w:bookmarkEnd w:id="111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Laboratorio: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Bioquímica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Sección: </w:t>
            </w:r>
          </w:p>
        </w:tc>
        <w:tc>
          <w:tcPr>
            <w:tcW w:w="11456" w:type="dxa"/>
            <w:shd w:val="clear" w:color="auto" w:fill="auto"/>
          </w:tcPr>
          <w:p w:rsidR="00235DD1" w:rsidRPr="00D57287" w:rsidRDefault="00B8034C" w:rsidP="00CB58A8">
            <w:pPr>
              <w:pStyle w:val="NormalWeb"/>
              <w:jc w:val="both"/>
              <w:rPr>
                <w:rFonts w:ascii="Verdana" w:hAnsi="Verdana"/>
                <w:sz w:val="20"/>
              </w:rPr>
            </w:pPr>
            <w:hyperlink r:id="rId223" w:history="1">
              <w:r w:rsidR="00235DD1" w:rsidRPr="00D57287">
                <w:rPr>
                  <w:rStyle w:val="Hipervnculo"/>
                  <w:sz w:val="20"/>
                  <w:szCs w:val="22"/>
                </w:rPr>
                <w:t>Hormonas</w:t>
              </w:r>
            </w:hyperlink>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Capítulo: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Unidades: mUI/L</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Código: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TSH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Muestra: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Suero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Contenedor: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Bi</w:t>
            </w:r>
            <w:r>
              <w:rPr>
                <w:rFonts w:ascii="Verdana" w:hAnsi="Verdana"/>
                <w:sz w:val="20"/>
                <w:szCs w:val="22"/>
              </w:rPr>
              <w:t>o-Tubo seco tapón rojo gel 5 mL</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 Análisis: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24h</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Observaciones: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TSH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Otras denominaciones: hormona estimulante del tiroides. Tirotropina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Pruebas relacionadas: T3L, T4L, anticuerpos antitiroideos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Características de la determinación: inmunoensayo tipo sandwich de 1 paso. CVmax: 9,1%. CVdeseable SEQC: &lt;9.7%. Valores de referencia: 0.4-5.9 mU/L; en embarazo: 0.2-3 mU/L. Tiempo demora: 3,5 h (ingresados); 5 h (ambulatorios).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Indicaciones: 1. Como cribado: no existe un consenso entre la comunidad médica por lo que se refiere a la edad adecuada para hacer un cribado en adultos, en caso de que realmente fuera necesario hacerlo. 2. Como monitorización de tratamiento: según el médico lo considere adecuado. 3. Con otras finalidades: cuando un paciente presenta síntomas de hipertiroidismo o de hipotiroidismo o la glándula tiroides está aumentada de tamaño. </w:t>
            </w:r>
          </w:p>
          <w:p w:rsidR="00235DD1" w:rsidRPr="00D57287" w:rsidRDefault="00235DD1" w:rsidP="00CB58A8">
            <w:pPr>
              <w:pStyle w:val="NormalWeb"/>
              <w:jc w:val="both"/>
              <w:rPr>
                <w:rFonts w:ascii="Verdana" w:hAnsi="Verdana"/>
                <w:sz w:val="20"/>
              </w:rPr>
            </w:pPr>
            <w:r w:rsidRPr="00D57287">
              <w:rPr>
                <w:rFonts w:ascii="Verdana" w:hAnsi="Verdana"/>
                <w:sz w:val="20"/>
                <w:szCs w:val="22"/>
              </w:rPr>
              <w:t>Sugerencias sobre interpretación: la determinación de TSH es más sensible que la de T4L para detectar exceso o deficiencia leves (subclínicos) de hormonas tiroideas. Solo cuando el estado tiroideo es inestable (2 o 3 primeros meses para el tratamiento del hipertiroidismo o del hipotiroidismo</w:t>
            </w:r>
            <w:r>
              <w:rPr>
                <w:rFonts w:ascii="Verdana" w:hAnsi="Verdana"/>
                <w:sz w:val="20"/>
                <w:szCs w:val="22"/>
              </w:rPr>
              <w:t xml:space="preserve">) la T4L es un indicador más </w:t>
            </w:r>
            <w:r w:rsidRPr="00D57287">
              <w:rPr>
                <w:rFonts w:ascii="Verdana" w:hAnsi="Verdana"/>
                <w:sz w:val="20"/>
                <w:szCs w:val="22"/>
              </w:rPr>
              <w:t xml:space="preserve">fiable del estado tiroideo que la TSH. </w:t>
            </w:r>
          </w:p>
          <w:p w:rsidR="00235DD1" w:rsidRPr="00D57287" w:rsidRDefault="00235DD1" w:rsidP="00CB58A8">
            <w:pPr>
              <w:pStyle w:val="NormalWeb"/>
              <w:jc w:val="both"/>
              <w:rPr>
                <w:rFonts w:ascii="Verdana" w:hAnsi="Verdana"/>
                <w:sz w:val="20"/>
              </w:rPr>
            </w:pPr>
            <w:r w:rsidRPr="00D57287">
              <w:rPr>
                <w:rFonts w:ascii="Verdana" w:hAnsi="Verdana"/>
                <w:sz w:val="20"/>
                <w:szCs w:val="22"/>
              </w:rPr>
              <w:lastRenderedPageBreak/>
              <w:t xml:space="preserve">Es importante realizar un screening para disfunción tiroidea determinando TSH y TPOAb previo al embarazo o en el 1er trimestre a fin de detectar disfunción tiroidea débil (TSH &gt;2,5 mlU/L) o riesgo de tiroiditis post parto (TPOAb altos).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Técnicas: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CMIA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87"/>
              <w:gridCol w:w="819"/>
              <w:gridCol w:w="1015"/>
              <w:gridCol w:w="418"/>
              <w:gridCol w:w="560"/>
            </w:tblGrid>
            <w:tr w:rsidR="00235DD1" w:rsidRPr="00D57287"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H </w:t>
                  </w:r>
                </w:p>
              </w:tc>
            </w:tr>
            <w:tr w:rsidR="00235DD1" w:rsidRPr="00D57287"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0.4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5.9 </w:t>
                  </w:r>
                </w:p>
              </w:tc>
            </w:tr>
            <w:tr w:rsidR="00235DD1" w:rsidRPr="00D57287"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Femenino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20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0.2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20.0 </w:t>
                  </w:r>
                </w:p>
              </w:tc>
            </w:tr>
            <w:tr w:rsidR="00235DD1" w:rsidRPr="00D57287"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Femenino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20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0.4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5.9 </w:t>
                  </w:r>
                </w:p>
              </w:tc>
            </w:tr>
            <w:tr w:rsidR="00235DD1" w:rsidRPr="00D57287"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20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0.2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20.0 </w:t>
                  </w:r>
                </w:p>
              </w:tc>
            </w:tr>
            <w:tr w:rsidR="00235DD1" w:rsidRPr="00D57287"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20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0.4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5.9 </w:t>
                  </w:r>
                </w:p>
              </w:tc>
            </w:tr>
          </w:tbl>
          <w:p w:rsidR="00235DD1" w:rsidRPr="00D57287" w:rsidRDefault="00235DD1" w:rsidP="00CB58A8">
            <w:pPr>
              <w:pStyle w:val="NormalWeb"/>
              <w:jc w:val="both"/>
              <w:rPr>
                <w:rFonts w:ascii="Verdana" w:hAnsi="Verdana"/>
                <w:sz w:val="20"/>
              </w:rPr>
            </w:pPr>
            <w:r w:rsidRPr="00D57287">
              <w:rPr>
                <w:rFonts w:ascii="Verdana" w:hAnsi="Verdana"/>
                <w:sz w:val="20"/>
                <w:szCs w:val="22"/>
              </w:rPr>
              <w:br/>
              <w:t xml:space="preserve">Embarazo: 0.2 - 3.0 mUI/L </w:t>
            </w:r>
          </w:p>
        </w:tc>
      </w:tr>
    </w:tbl>
    <w:p w:rsidR="00235DD1" w:rsidRDefault="00235DD1" w:rsidP="00235DD1"/>
    <w:p w:rsidR="00235DD1" w:rsidRDefault="00235DD1" w:rsidP="00235DD1">
      <w:r>
        <w:br w:type="page"/>
      </w:r>
    </w:p>
    <w:p w:rsidR="00235DD1" w:rsidRDefault="00235DD1" w:rsidP="00235DD1">
      <w:pPr>
        <w:pStyle w:val="EstiloTtulo1Verdana13ptJustificado"/>
      </w:pPr>
      <w:bookmarkStart w:id="1119" w:name="_Toc330558866"/>
      <w:bookmarkStart w:id="1120" w:name="_Toc331592934"/>
      <w:bookmarkStart w:id="1121" w:name="_Toc347484472"/>
      <w:bookmarkStart w:id="1122" w:name="_Toc350370651"/>
      <w:bookmarkStart w:id="1123" w:name="_Toc3893977"/>
      <w:r>
        <w:lastRenderedPageBreak/>
        <w:t>Tiroxina Libre (T4L)</w:t>
      </w:r>
      <w:bookmarkEnd w:id="1119"/>
      <w:bookmarkEnd w:id="1120"/>
      <w:bookmarkEnd w:id="1121"/>
      <w:bookmarkEnd w:id="1122"/>
      <w:bookmarkEnd w:id="1123"/>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Laboratorio: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Bioquímica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Sección: </w:t>
            </w:r>
          </w:p>
        </w:tc>
        <w:tc>
          <w:tcPr>
            <w:tcW w:w="11456" w:type="dxa"/>
            <w:shd w:val="clear" w:color="auto" w:fill="auto"/>
          </w:tcPr>
          <w:p w:rsidR="00235DD1" w:rsidRPr="00D57287" w:rsidRDefault="00B8034C" w:rsidP="00CB58A8">
            <w:pPr>
              <w:pStyle w:val="NormalWeb"/>
              <w:jc w:val="both"/>
              <w:rPr>
                <w:rFonts w:ascii="Verdana" w:hAnsi="Verdana"/>
                <w:sz w:val="20"/>
              </w:rPr>
            </w:pPr>
            <w:hyperlink r:id="rId224" w:history="1">
              <w:r w:rsidR="00235DD1" w:rsidRPr="00D57287">
                <w:rPr>
                  <w:rStyle w:val="Hipervnculo"/>
                  <w:sz w:val="20"/>
                  <w:szCs w:val="22"/>
                </w:rPr>
                <w:t>Hormonas</w:t>
              </w:r>
            </w:hyperlink>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Capítulo: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Unidades: ng/dL</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Código: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T4L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Muestra: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Suero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Contenedor: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Bi</w:t>
            </w:r>
            <w:r>
              <w:rPr>
                <w:rFonts w:ascii="Verdana" w:hAnsi="Verdana"/>
                <w:sz w:val="20"/>
                <w:szCs w:val="22"/>
              </w:rPr>
              <w:t>o-Tubo seco tapón rojo gel 5 mL</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 Análisis: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24h</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Observaciones: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T4 libre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Otras denominaciones: Tiroxina libre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Pruebas relacionadas: T3L, TSH y anticuerpos antitiroideos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Características de la determinación: inmunoensayo tipo competitivo de 1 pasos. Linealidad: 0.25-6 ng/dL. Valores de referencia: 0.57-1.53 ng/dL (adultos); 0.78-1.79 (1-12 meses); 0.78-2.1 ng/dL (1-15 años); embarazo: 0.48-1 ng/dL. Tiempo demora: 3,5 h (ingresados); 5 h (ambulatorios).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Indicaciones: en respuesta a una prueba de TSH anómala o cuando un paciente presenta síntomas de hipertiroidismo o hipotiroidismo; se realiza de forma rutinaria en recién nacidos.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Sugerencias sobre interpretación: la determinación de TSH es más sensible que la de T4L para detectar exceso o deficiencia leves (subclínicos) de hormonas tiroideas. Solo cuando el estado tiroideo es inestable (2 o 3 primeros meses para el tratamiento del hipertiroidismo o del hipotiroidismo) la T4L es un indicador más fiable del estado tiroideo que la TSH.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Preparación del paciente: ayuno de 14 horas. Los controles de los tratamientos deben realizarse, siempre que se pueda, a la misma hora. La furosemida a dosis terapéuticas eleva las cifras de T4. Los pacientes en tratamiento con hipolipemiantes que contienen tiroxina deben suspender la medicación 4-6 semanas antes para establecer, adecuadamente, el estado de la T4.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lastRenderedPageBreak/>
              <w:t xml:space="preserve">Técnicas: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CMIA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929"/>
              <w:gridCol w:w="1015"/>
              <w:gridCol w:w="545"/>
              <w:gridCol w:w="560"/>
            </w:tblGrid>
            <w:tr w:rsidR="00235DD1" w:rsidRPr="00D57287"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H </w:t>
                  </w:r>
                </w:p>
              </w:tc>
            </w:tr>
            <w:tr w:rsidR="00235DD1" w:rsidRPr="00D57287"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4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2.2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5.3 </w:t>
                  </w:r>
                </w:p>
              </w:tc>
            </w:tr>
            <w:tr w:rsidR="00235DD1" w:rsidRPr="00D57287"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0.8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1.8 </w:t>
                  </w:r>
                </w:p>
              </w:tc>
            </w:tr>
            <w:tr w:rsidR="00235DD1" w:rsidRPr="00D57287"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15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0.7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2.0 </w:t>
                  </w:r>
                </w:p>
              </w:tc>
            </w:tr>
            <w:tr w:rsidR="00235DD1" w:rsidRPr="00D57287"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15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0.57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1.53 </w:t>
                  </w:r>
                </w:p>
              </w:tc>
            </w:tr>
          </w:tbl>
          <w:p w:rsidR="00235DD1" w:rsidRPr="00D57287" w:rsidRDefault="00235DD1" w:rsidP="00CB58A8">
            <w:pPr>
              <w:pStyle w:val="NormalWeb"/>
              <w:jc w:val="both"/>
              <w:rPr>
                <w:rFonts w:ascii="Verdana" w:hAnsi="Verdana"/>
                <w:sz w:val="20"/>
              </w:rPr>
            </w:pPr>
            <w:r w:rsidRPr="00D57287">
              <w:rPr>
                <w:rFonts w:ascii="Verdana" w:hAnsi="Verdana"/>
                <w:sz w:val="20"/>
                <w:szCs w:val="22"/>
              </w:rPr>
              <w:br/>
              <w:t xml:space="preserve">Embarazo: 0.48 -1.0 ng/dL </w:t>
            </w: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124" w:name="_Toc330558867"/>
      <w:bookmarkStart w:id="1125" w:name="_Toc331592935"/>
      <w:bookmarkStart w:id="1126" w:name="_Toc347484473"/>
      <w:bookmarkStart w:id="1127" w:name="_Toc350370652"/>
      <w:bookmarkStart w:id="1128" w:name="_Toc3893978"/>
      <w:r>
        <w:lastRenderedPageBreak/>
        <w:t>Triiodotironina (T3L)</w:t>
      </w:r>
      <w:bookmarkEnd w:id="1124"/>
      <w:bookmarkEnd w:id="1125"/>
      <w:bookmarkEnd w:id="1126"/>
      <w:bookmarkEnd w:id="1127"/>
      <w:bookmarkEnd w:id="112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Laboratorio: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Bioquímica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Sección: </w:t>
            </w:r>
          </w:p>
        </w:tc>
        <w:tc>
          <w:tcPr>
            <w:tcW w:w="11456" w:type="dxa"/>
            <w:shd w:val="clear" w:color="auto" w:fill="auto"/>
          </w:tcPr>
          <w:p w:rsidR="00235DD1" w:rsidRPr="00D57287" w:rsidRDefault="00B8034C" w:rsidP="00CB58A8">
            <w:pPr>
              <w:pStyle w:val="NormalWeb"/>
              <w:jc w:val="both"/>
              <w:rPr>
                <w:rFonts w:ascii="Verdana" w:hAnsi="Verdana"/>
                <w:sz w:val="20"/>
              </w:rPr>
            </w:pPr>
            <w:hyperlink r:id="rId225" w:history="1">
              <w:r w:rsidR="00235DD1" w:rsidRPr="00D57287">
                <w:rPr>
                  <w:rStyle w:val="Hipervnculo"/>
                  <w:sz w:val="20"/>
                  <w:szCs w:val="22"/>
                </w:rPr>
                <w:t>Hormonas</w:t>
              </w:r>
            </w:hyperlink>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Capítulo: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Unidades: pmol/L</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Código: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T3L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Muestra: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Suero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Contenedor: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Bio-Tubo seco tapón rojo gel 5 ml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 Análisis: </w:t>
            </w:r>
          </w:p>
        </w:tc>
        <w:tc>
          <w:tcPr>
            <w:tcW w:w="11456"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24h</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Observaciones: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T3 libre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Otras denominaciones: Triyodotironina libre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Pruebas relacionadas: T4L, TSH y anticuerpos antitiroideos </w:t>
            </w:r>
          </w:p>
          <w:p w:rsidR="00235DD1" w:rsidRPr="00D57287" w:rsidRDefault="00235DD1" w:rsidP="00CB58A8">
            <w:pPr>
              <w:pStyle w:val="NormalWeb"/>
              <w:jc w:val="both"/>
              <w:rPr>
                <w:rFonts w:ascii="Verdana" w:hAnsi="Verdana"/>
                <w:sz w:val="20"/>
              </w:rPr>
            </w:pPr>
            <w:r w:rsidRPr="00D57287">
              <w:rPr>
                <w:rFonts w:ascii="Verdana" w:hAnsi="Verdana"/>
                <w:sz w:val="20"/>
                <w:szCs w:val="22"/>
              </w:rPr>
              <w:t>Características de la determinación: inmunoens</w:t>
            </w:r>
            <w:r>
              <w:rPr>
                <w:rFonts w:ascii="Verdana" w:hAnsi="Verdana"/>
                <w:sz w:val="20"/>
                <w:szCs w:val="22"/>
              </w:rPr>
              <w:t xml:space="preserve">ayo tipo competitivo. </w:t>
            </w:r>
            <w:r w:rsidRPr="00D57287">
              <w:rPr>
                <w:rFonts w:ascii="Verdana" w:hAnsi="Verdana"/>
                <w:sz w:val="20"/>
                <w:szCs w:val="22"/>
              </w:rPr>
              <w:t xml:space="preserve">Tiempo demora: 3,5 h (ingresados); 5 h (ambulatorios).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Indicaciones: si un paciente tiene resultados anormales de TSH o de T4 o bien presenta síntomas de hipertiroidismo </w:t>
            </w:r>
          </w:p>
        </w:tc>
      </w:tr>
      <w:tr w:rsidR="00235DD1" w:rsidRPr="00D57287" w:rsidTr="00CB58A8">
        <w:trPr>
          <w:tblCellSpacing w:w="15" w:type="dxa"/>
        </w:trPr>
        <w:tc>
          <w:tcPr>
            <w:tcW w:w="198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Técnicas: </w:t>
            </w:r>
          </w:p>
        </w:tc>
        <w:tc>
          <w:tcPr>
            <w:tcW w:w="1145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CMIA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433"/>
            </w:tblGrid>
            <w:tr w:rsidR="00235DD1" w:rsidRPr="00D57287"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H </w:t>
                  </w:r>
                </w:p>
              </w:tc>
            </w:tr>
            <w:tr w:rsidR="00235DD1" w:rsidRPr="00D57287" w:rsidTr="00CB58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1.9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6.0 </w:t>
                  </w:r>
                </w:p>
              </w:tc>
            </w:tr>
          </w:tbl>
          <w:p w:rsidR="00235DD1" w:rsidRPr="00D57287" w:rsidRDefault="00235DD1" w:rsidP="00CB58A8">
            <w:pPr>
              <w:pStyle w:val="NormalWeb"/>
              <w:jc w:val="both"/>
              <w:rPr>
                <w:rFonts w:ascii="Verdana" w:hAnsi="Verdana"/>
                <w:sz w:val="20"/>
              </w:rPr>
            </w:pP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129" w:name="_Toc330558868"/>
      <w:bookmarkStart w:id="1130" w:name="_Toc331592936"/>
      <w:bookmarkStart w:id="1131" w:name="_Toc347484474"/>
      <w:bookmarkStart w:id="1132" w:name="_Toc350370653"/>
      <w:bookmarkStart w:id="1133" w:name="_Toc3893979"/>
      <w:r>
        <w:lastRenderedPageBreak/>
        <w:t>Test de clonidina</w:t>
      </w:r>
      <w:bookmarkEnd w:id="1129"/>
      <w:bookmarkEnd w:id="1130"/>
      <w:bookmarkEnd w:id="1131"/>
      <w:bookmarkEnd w:id="1132"/>
      <w:bookmarkEnd w:id="1133"/>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2"/>
        <w:gridCol w:w="11414"/>
      </w:tblGrid>
      <w:tr w:rsidR="00235DD1" w:rsidRPr="00D57287" w:rsidTr="007524C1">
        <w:trPr>
          <w:tblCellSpacing w:w="15" w:type="dxa"/>
        </w:trPr>
        <w:tc>
          <w:tcPr>
            <w:tcW w:w="1977"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Laboratorio: </w:t>
            </w:r>
          </w:p>
        </w:tc>
        <w:tc>
          <w:tcPr>
            <w:tcW w:w="11369"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Bioquímica </w:t>
            </w:r>
          </w:p>
        </w:tc>
      </w:tr>
      <w:tr w:rsidR="00235DD1" w:rsidRPr="00D57287" w:rsidTr="007524C1">
        <w:trPr>
          <w:tblCellSpacing w:w="15" w:type="dxa"/>
        </w:trPr>
        <w:tc>
          <w:tcPr>
            <w:tcW w:w="1977" w:type="dxa"/>
            <w:shd w:val="clear" w:color="auto" w:fill="auto"/>
          </w:tcPr>
          <w:p w:rsidR="00235DD1" w:rsidRPr="00D57287" w:rsidRDefault="00235DD1" w:rsidP="00CB58A8">
            <w:pPr>
              <w:pStyle w:val="NormalWeb"/>
              <w:jc w:val="both"/>
              <w:rPr>
                <w:rFonts w:ascii="Verdana" w:hAnsi="Verdana"/>
                <w:sz w:val="20"/>
              </w:rPr>
            </w:pPr>
            <w:bookmarkStart w:id="1134" w:name="_Hlk1713108"/>
            <w:r w:rsidRPr="00D57287">
              <w:rPr>
                <w:rFonts w:ascii="Verdana" w:hAnsi="Verdana"/>
                <w:sz w:val="20"/>
                <w:szCs w:val="22"/>
              </w:rPr>
              <w:t xml:space="preserve">Sección: </w:t>
            </w:r>
          </w:p>
        </w:tc>
        <w:tc>
          <w:tcPr>
            <w:tcW w:w="11369" w:type="dxa"/>
            <w:shd w:val="clear" w:color="auto" w:fill="auto"/>
          </w:tcPr>
          <w:p w:rsidR="00235DD1" w:rsidRPr="00D57287" w:rsidRDefault="00B8034C" w:rsidP="00CB58A8">
            <w:pPr>
              <w:pStyle w:val="NormalWeb"/>
              <w:jc w:val="both"/>
              <w:rPr>
                <w:rFonts w:ascii="Verdana" w:hAnsi="Verdana"/>
                <w:sz w:val="20"/>
              </w:rPr>
            </w:pPr>
            <w:hyperlink r:id="rId226" w:history="1">
              <w:r w:rsidR="00235DD1" w:rsidRPr="00D57287">
                <w:rPr>
                  <w:rStyle w:val="Hipervnculo"/>
                  <w:sz w:val="20"/>
                  <w:szCs w:val="22"/>
                </w:rPr>
                <w:t>Hormonas</w:t>
              </w:r>
            </w:hyperlink>
          </w:p>
        </w:tc>
      </w:tr>
      <w:tr w:rsidR="007524C1" w:rsidRPr="007524C1" w:rsidTr="007524C1">
        <w:trPr>
          <w:tblCellSpacing w:w="15" w:type="dxa"/>
        </w:trPr>
        <w:tc>
          <w:tcPr>
            <w:tcW w:w="1977" w:type="dxa"/>
            <w:shd w:val="clear" w:color="auto" w:fill="auto"/>
          </w:tcPr>
          <w:p w:rsidR="007524C1" w:rsidRPr="007524C1" w:rsidRDefault="007524C1" w:rsidP="00B8034C">
            <w:pPr>
              <w:pStyle w:val="NormalWeb"/>
              <w:jc w:val="both"/>
              <w:rPr>
                <w:rFonts w:ascii="Verdana" w:hAnsi="Verdana"/>
                <w:color w:val="000000" w:themeColor="text1"/>
                <w:sz w:val="20"/>
                <w:szCs w:val="22"/>
              </w:rPr>
            </w:pPr>
            <w:r w:rsidRPr="007524C1">
              <w:rPr>
                <w:rFonts w:ascii="Verdana" w:hAnsi="Verdana"/>
                <w:color w:val="000000" w:themeColor="text1"/>
                <w:sz w:val="20"/>
                <w:szCs w:val="22"/>
              </w:rPr>
              <w:t xml:space="preserve">Capítulo: </w:t>
            </w:r>
          </w:p>
        </w:tc>
        <w:tc>
          <w:tcPr>
            <w:tcW w:w="11369" w:type="dxa"/>
            <w:shd w:val="clear" w:color="auto" w:fill="auto"/>
          </w:tcPr>
          <w:p w:rsidR="007524C1" w:rsidRPr="007524C1" w:rsidRDefault="00B8034C" w:rsidP="00B8034C">
            <w:pPr>
              <w:pStyle w:val="NormalWeb"/>
              <w:jc w:val="both"/>
              <w:rPr>
                <w:rFonts w:ascii="Verdana" w:hAnsi="Verdana"/>
                <w:color w:val="000000" w:themeColor="text1"/>
                <w:sz w:val="20"/>
                <w:szCs w:val="22"/>
              </w:rPr>
            </w:pPr>
            <w:hyperlink r:id="rId227" w:history="1">
              <w:r w:rsidR="007524C1" w:rsidRPr="007524C1">
                <w:rPr>
                  <w:rStyle w:val="Hipervnculo"/>
                  <w:color w:val="000000" w:themeColor="text1"/>
                  <w:sz w:val="20"/>
                  <w:szCs w:val="22"/>
                </w:rPr>
                <w:t>Pruebas Funcionales</w:t>
              </w:r>
            </w:hyperlink>
          </w:p>
        </w:tc>
      </w:tr>
      <w:bookmarkEnd w:id="1134"/>
      <w:tr w:rsidR="007524C1" w:rsidRPr="007524C1" w:rsidTr="007524C1">
        <w:trPr>
          <w:tblCellSpacing w:w="15" w:type="dxa"/>
        </w:trPr>
        <w:tc>
          <w:tcPr>
            <w:tcW w:w="1977"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Código: </w:t>
            </w:r>
          </w:p>
        </w:tc>
        <w:tc>
          <w:tcPr>
            <w:tcW w:w="11369"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TCLON </w:t>
            </w:r>
          </w:p>
        </w:tc>
      </w:tr>
      <w:tr w:rsidR="007524C1" w:rsidRPr="007524C1" w:rsidTr="007524C1">
        <w:trPr>
          <w:tblCellSpacing w:w="15" w:type="dxa"/>
        </w:trPr>
        <w:tc>
          <w:tcPr>
            <w:tcW w:w="1977"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Pruebas: </w:t>
            </w:r>
          </w:p>
        </w:tc>
        <w:tc>
          <w:tcPr>
            <w:tcW w:w="11369" w:type="dxa"/>
            <w:shd w:val="clear" w:color="auto" w:fill="auto"/>
          </w:tcPr>
          <w:p w:rsidR="00235DD1" w:rsidRPr="007524C1" w:rsidRDefault="00B8034C" w:rsidP="00CB58A8">
            <w:pPr>
              <w:pStyle w:val="NormalWeb"/>
              <w:jc w:val="both"/>
              <w:rPr>
                <w:rFonts w:ascii="Verdana" w:hAnsi="Verdana"/>
                <w:color w:val="000000" w:themeColor="text1"/>
                <w:sz w:val="20"/>
              </w:rPr>
            </w:pPr>
            <w:hyperlink r:id="rId228" w:history="1">
              <w:r w:rsidR="00235DD1" w:rsidRPr="007524C1">
                <w:rPr>
                  <w:rStyle w:val="Hipervnculo"/>
                  <w:color w:val="000000" w:themeColor="text1"/>
                  <w:sz w:val="20"/>
                  <w:szCs w:val="22"/>
                </w:rPr>
                <w:t>Somatotropina (hGH)</w:t>
              </w:r>
            </w:hyperlink>
            <w:r w:rsidR="00235DD1" w:rsidRPr="007524C1">
              <w:rPr>
                <w:rFonts w:ascii="Verdana" w:hAnsi="Verdana"/>
                <w:color w:val="000000" w:themeColor="text1"/>
                <w:sz w:val="20"/>
                <w:szCs w:val="22"/>
              </w:rPr>
              <w:t xml:space="preserve">, </w:t>
            </w:r>
            <w:hyperlink r:id="rId229" w:history="1">
              <w:r w:rsidR="00235DD1" w:rsidRPr="007524C1">
                <w:rPr>
                  <w:rStyle w:val="Hipervnculo"/>
                  <w:color w:val="000000" w:themeColor="text1"/>
                  <w:sz w:val="20"/>
                  <w:szCs w:val="22"/>
                </w:rPr>
                <w:t>Somatotropina (hGH) 90 min</w:t>
              </w:r>
            </w:hyperlink>
          </w:p>
        </w:tc>
      </w:tr>
      <w:tr w:rsidR="00235DD1" w:rsidRPr="00D57287" w:rsidTr="007524C1">
        <w:trPr>
          <w:tblCellSpacing w:w="15" w:type="dxa"/>
        </w:trPr>
        <w:tc>
          <w:tcPr>
            <w:tcW w:w="1977"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Contenedores: </w:t>
            </w:r>
          </w:p>
        </w:tc>
        <w:tc>
          <w:tcPr>
            <w:tcW w:w="11369"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Bio-Tubo seco tapón amarillo gel 5 ml, Bio-Tubo seco tapón amarillo gel 5 ml 90 min </w:t>
            </w:r>
          </w:p>
        </w:tc>
      </w:tr>
      <w:tr w:rsidR="00235DD1" w:rsidRPr="00D57287" w:rsidTr="007524C1">
        <w:trPr>
          <w:tblCellSpacing w:w="15" w:type="dxa"/>
        </w:trPr>
        <w:tc>
          <w:tcPr>
            <w:tcW w:w="1977"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 Análisis: </w:t>
            </w:r>
          </w:p>
        </w:tc>
        <w:tc>
          <w:tcPr>
            <w:tcW w:w="11369"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7dias</w:t>
            </w:r>
          </w:p>
        </w:tc>
      </w:tr>
      <w:tr w:rsidR="00235DD1" w:rsidRPr="00D57287" w:rsidTr="007524C1">
        <w:trPr>
          <w:tblCellSpacing w:w="15" w:type="dxa"/>
        </w:trPr>
        <w:tc>
          <w:tcPr>
            <w:tcW w:w="1977"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Observaciones: </w:t>
            </w:r>
          </w:p>
        </w:tc>
        <w:tc>
          <w:tcPr>
            <w:tcW w:w="11369"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UTILIDAD DE LA PRUEBA: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Es una prueba de estímulo que valora la secreción de GH provocada por la administración de clonidina. No es útil en adultos.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Aplicaciones: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 Diagnóstico del déficit de GH en niños </w:t>
            </w:r>
          </w:p>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 Evaluación del estadio puberal </w:t>
            </w: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135" w:name="_Toc330558869"/>
      <w:bookmarkStart w:id="1136" w:name="_Toc331592937"/>
      <w:bookmarkStart w:id="1137" w:name="_Toc347484475"/>
      <w:bookmarkStart w:id="1138" w:name="_Toc350370654"/>
      <w:bookmarkStart w:id="1139" w:name="_Toc3893980"/>
      <w:r>
        <w:lastRenderedPageBreak/>
        <w:t>Test de CRF</w:t>
      </w:r>
      <w:bookmarkEnd w:id="1135"/>
      <w:bookmarkEnd w:id="1136"/>
      <w:bookmarkEnd w:id="1137"/>
      <w:bookmarkEnd w:id="1138"/>
      <w:bookmarkEnd w:id="113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2"/>
        <w:gridCol w:w="11414"/>
      </w:tblGrid>
      <w:tr w:rsidR="00235DD1" w:rsidRPr="00D57287" w:rsidTr="007524C1">
        <w:trPr>
          <w:tblCellSpacing w:w="15" w:type="dxa"/>
        </w:trPr>
        <w:tc>
          <w:tcPr>
            <w:tcW w:w="1977"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Laboratorio: </w:t>
            </w:r>
          </w:p>
        </w:tc>
        <w:tc>
          <w:tcPr>
            <w:tcW w:w="11369"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Bioquímica </w:t>
            </w:r>
          </w:p>
        </w:tc>
      </w:tr>
      <w:tr w:rsidR="007524C1" w:rsidRPr="00D57287" w:rsidTr="007524C1">
        <w:trPr>
          <w:tblCellSpacing w:w="15" w:type="dxa"/>
        </w:trPr>
        <w:tc>
          <w:tcPr>
            <w:tcW w:w="1977" w:type="dxa"/>
            <w:shd w:val="clear" w:color="auto" w:fill="auto"/>
          </w:tcPr>
          <w:p w:rsidR="007524C1" w:rsidRPr="007524C1" w:rsidRDefault="007524C1" w:rsidP="00B8034C">
            <w:pPr>
              <w:pStyle w:val="NormalWeb"/>
              <w:jc w:val="both"/>
              <w:rPr>
                <w:rFonts w:ascii="Verdana" w:hAnsi="Verdana"/>
                <w:sz w:val="20"/>
                <w:szCs w:val="22"/>
              </w:rPr>
            </w:pPr>
            <w:r w:rsidRPr="00D57287">
              <w:rPr>
                <w:rFonts w:ascii="Verdana" w:hAnsi="Verdana"/>
                <w:sz w:val="20"/>
                <w:szCs w:val="22"/>
              </w:rPr>
              <w:t xml:space="preserve">Sección: </w:t>
            </w:r>
          </w:p>
        </w:tc>
        <w:tc>
          <w:tcPr>
            <w:tcW w:w="11369" w:type="dxa"/>
            <w:shd w:val="clear" w:color="auto" w:fill="auto"/>
          </w:tcPr>
          <w:p w:rsidR="007524C1" w:rsidRPr="007524C1" w:rsidRDefault="00B8034C" w:rsidP="00B8034C">
            <w:pPr>
              <w:pStyle w:val="NormalWeb"/>
              <w:jc w:val="both"/>
              <w:rPr>
                <w:rFonts w:ascii="Verdana" w:hAnsi="Verdana"/>
                <w:sz w:val="20"/>
                <w:szCs w:val="22"/>
              </w:rPr>
            </w:pPr>
            <w:hyperlink r:id="rId230" w:history="1">
              <w:r w:rsidR="007524C1" w:rsidRPr="007524C1">
                <w:rPr>
                  <w:rStyle w:val="Hipervnculo"/>
                  <w:sz w:val="20"/>
                  <w:szCs w:val="22"/>
                </w:rPr>
                <w:t>Hormonas</w:t>
              </w:r>
            </w:hyperlink>
          </w:p>
        </w:tc>
      </w:tr>
      <w:tr w:rsidR="007524C1" w:rsidRPr="007524C1" w:rsidTr="007524C1">
        <w:trPr>
          <w:tblCellSpacing w:w="15" w:type="dxa"/>
        </w:trPr>
        <w:tc>
          <w:tcPr>
            <w:tcW w:w="1977" w:type="dxa"/>
            <w:shd w:val="clear" w:color="auto" w:fill="auto"/>
          </w:tcPr>
          <w:p w:rsidR="007524C1" w:rsidRPr="007524C1" w:rsidRDefault="007524C1" w:rsidP="00B8034C">
            <w:pPr>
              <w:pStyle w:val="NormalWeb"/>
              <w:jc w:val="both"/>
              <w:rPr>
                <w:rFonts w:ascii="Verdana" w:hAnsi="Verdana"/>
                <w:sz w:val="20"/>
                <w:szCs w:val="22"/>
              </w:rPr>
            </w:pPr>
            <w:r w:rsidRPr="007524C1">
              <w:rPr>
                <w:rFonts w:ascii="Verdana" w:hAnsi="Verdana"/>
                <w:sz w:val="20"/>
                <w:szCs w:val="22"/>
              </w:rPr>
              <w:t xml:space="preserve">Capítulo: </w:t>
            </w:r>
          </w:p>
        </w:tc>
        <w:tc>
          <w:tcPr>
            <w:tcW w:w="11369" w:type="dxa"/>
            <w:shd w:val="clear" w:color="auto" w:fill="auto"/>
          </w:tcPr>
          <w:p w:rsidR="007524C1" w:rsidRPr="007524C1" w:rsidRDefault="00B8034C" w:rsidP="00B8034C">
            <w:pPr>
              <w:pStyle w:val="NormalWeb"/>
              <w:jc w:val="both"/>
              <w:rPr>
                <w:rFonts w:ascii="Verdana" w:hAnsi="Verdana"/>
                <w:sz w:val="20"/>
                <w:szCs w:val="22"/>
              </w:rPr>
            </w:pPr>
            <w:hyperlink r:id="rId231" w:history="1">
              <w:r w:rsidR="007524C1" w:rsidRPr="007524C1">
                <w:rPr>
                  <w:rStyle w:val="Hipervnculo"/>
                  <w:sz w:val="20"/>
                  <w:szCs w:val="22"/>
                </w:rPr>
                <w:t>Pruebas Funcionales</w:t>
              </w:r>
            </w:hyperlink>
          </w:p>
        </w:tc>
      </w:tr>
      <w:tr w:rsidR="00235DD1" w:rsidRPr="00D57287" w:rsidTr="007524C1">
        <w:trPr>
          <w:tblCellSpacing w:w="15" w:type="dxa"/>
        </w:trPr>
        <w:tc>
          <w:tcPr>
            <w:tcW w:w="1977"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Código: </w:t>
            </w:r>
          </w:p>
        </w:tc>
        <w:tc>
          <w:tcPr>
            <w:tcW w:w="11369"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TCRF </w:t>
            </w:r>
          </w:p>
        </w:tc>
      </w:tr>
      <w:tr w:rsidR="007524C1" w:rsidRPr="007524C1" w:rsidTr="007524C1">
        <w:trPr>
          <w:tblCellSpacing w:w="15" w:type="dxa"/>
        </w:trPr>
        <w:tc>
          <w:tcPr>
            <w:tcW w:w="1977"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Pruebas: </w:t>
            </w:r>
          </w:p>
        </w:tc>
        <w:tc>
          <w:tcPr>
            <w:tcW w:w="11369" w:type="dxa"/>
            <w:shd w:val="clear" w:color="auto" w:fill="auto"/>
          </w:tcPr>
          <w:p w:rsidR="00235DD1" w:rsidRPr="007524C1" w:rsidRDefault="00B8034C" w:rsidP="00CB58A8">
            <w:pPr>
              <w:pStyle w:val="NormalWeb"/>
              <w:jc w:val="both"/>
              <w:rPr>
                <w:rFonts w:ascii="Verdana" w:hAnsi="Verdana"/>
                <w:color w:val="000000" w:themeColor="text1"/>
                <w:sz w:val="20"/>
              </w:rPr>
            </w:pPr>
            <w:hyperlink r:id="rId232" w:history="1">
              <w:r w:rsidR="00235DD1" w:rsidRPr="007524C1">
                <w:rPr>
                  <w:rStyle w:val="Hipervnculo"/>
                  <w:color w:val="000000" w:themeColor="text1"/>
                  <w:sz w:val="20"/>
                  <w:szCs w:val="22"/>
                </w:rPr>
                <w:t>Cortisol Basal</w:t>
              </w:r>
            </w:hyperlink>
            <w:r w:rsidR="00235DD1" w:rsidRPr="007524C1">
              <w:rPr>
                <w:rFonts w:ascii="Verdana" w:hAnsi="Verdana"/>
                <w:color w:val="000000" w:themeColor="text1"/>
                <w:sz w:val="20"/>
                <w:szCs w:val="22"/>
              </w:rPr>
              <w:t xml:space="preserve">, </w:t>
            </w:r>
            <w:hyperlink r:id="rId233" w:history="1">
              <w:r w:rsidR="00235DD1" w:rsidRPr="007524C1">
                <w:rPr>
                  <w:rStyle w:val="Hipervnculo"/>
                  <w:color w:val="000000" w:themeColor="text1"/>
                  <w:sz w:val="20"/>
                  <w:szCs w:val="22"/>
                </w:rPr>
                <w:t>Cortisol 15 min</w:t>
              </w:r>
            </w:hyperlink>
            <w:r w:rsidR="00235DD1" w:rsidRPr="007524C1">
              <w:rPr>
                <w:rFonts w:ascii="Verdana" w:hAnsi="Verdana"/>
                <w:color w:val="000000" w:themeColor="text1"/>
                <w:sz w:val="20"/>
                <w:szCs w:val="22"/>
              </w:rPr>
              <w:t xml:space="preserve">, </w:t>
            </w:r>
            <w:hyperlink r:id="rId234" w:history="1">
              <w:r w:rsidR="00235DD1" w:rsidRPr="007524C1">
                <w:rPr>
                  <w:rStyle w:val="Hipervnculo"/>
                  <w:color w:val="000000" w:themeColor="text1"/>
                  <w:sz w:val="20"/>
                  <w:szCs w:val="22"/>
                </w:rPr>
                <w:t>Cortisol 30 min</w:t>
              </w:r>
            </w:hyperlink>
            <w:r w:rsidR="00235DD1" w:rsidRPr="007524C1">
              <w:rPr>
                <w:rFonts w:ascii="Verdana" w:hAnsi="Verdana"/>
                <w:color w:val="000000" w:themeColor="text1"/>
                <w:sz w:val="20"/>
                <w:szCs w:val="22"/>
              </w:rPr>
              <w:t xml:space="preserve">, </w:t>
            </w:r>
            <w:hyperlink r:id="rId235" w:history="1">
              <w:r w:rsidR="00235DD1" w:rsidRPr="007524C1">
                <w:rPr>
                  <w:rStyle w:val="Hipervnculo"/>
                  <w:color w:val="000000" w:themeColor="text1"/>
                  <w:sz w:val="20"/>
                  <w:szCs w:val="22"/>
                </w:rPr>
                <w:t>Cortisol 60 min</w:t>
              </w:r>
            </w:hyperlink>
            <w:r w:rsidR="00235DD1" w:rsidRPr="007524C1">
              <w:rPr>
                <w:rFonts w:ascii="Verdana" w:hAnsi="Verdana"/>
                <w:color w:val="000000" w:themeColor="text1"/>
                <w:sz w:val="20"/>
                <w:szCs w:val="22"/>
              </w:rPr>
              <w:t xml:space="preserve">, </w:t>
            </w:r>
            <w:hyperlink r:id="rId236" w:history="1">
              <w:r w:rsidR="00235DD1" w:rsidRPr="007524C1">
                <w:rPr>
                  <w:rStyle w:val="Hipervnculo"/>
                  <w:color w:val="000000" w:themeColor="text1"/>
                  <w:sz w:val="20"/>
                  <w:szCs w:val="22"/>
                </w:rPr>
                <w:t>Cortisol 90 min</w:t>
              </w:r>
            </w:hyperlink>
            <w:r w:rsidR="00235DD1" w:rsidRPr="007524C1">
              <w:rPr>
                <w:rFonts w:ascii="Verdana" w:hAnsi="Verdana"/>
                <w:color w:val="000000" w:themeColor="text1"/>
                <w:sz w:val="20"/>
                <w:szCs w:val="22"/>
              </w:rPr>
              <w:t xml:space="preserve">, </w:t>
            </w:r>
            <w:hyperlink r:id="rId237" w:history="1">
              <w:r w:rsidR="00235DD1" w:rsidRPr="007524C1">
                <w:rPr>
                  <w:rStyle w:val="Hipervnculo"/>
                  <w:color w:val="000000" w:themeColor="text1"/>
                  <w:sz w:val="20"/>
                  <w:szCs w:val="22"/>
                </w:rPr>
                <w:t>Cortisol 120 min</w:t>
              </w:r>
            </w:hyperlink>
            <w:r w:rsidR="00235DD1" w:rsidRPr="007524C1">
              <w:rPr>
                <w:rFonts w:ascii="Verdana" w:hAnsi="Verdana"/>
                <w:color w:val="000000" w:themeColor="text1"/>
                <w:sz w:val="20"/>
                <w:szCs w:val="22"/>
              </w:rPr>
              <w:t xml:space="preserve">, </w:t>
            </w:r>
            <w:hyperlink r:id="rId238" w:history="1">
              <w:r w:rsidR="00235DD1" w:rsidRPr="007524C1">
                <w:rPr>
                  <w:rStyle w:val="Hipervnculo"/>
                  <w:color w:val="000000" w:themeColor="text1"/>
                  <w:sz w:val="20"/>
                  <w:szCs w:val="22"/>
                </w:rPr>
                <w:t>Corticotropina (ACTH)</w:t>
              </w:r>
            </w:hyperlink>
            <w:r w:rsidR="00235DD1" w:rsidRPr="007524C1">
              <w:rPr>
                <w:rFonts w:ascii="Verdana" w:hAnsi="Verdana"/>
                <w:color w:val="000000" w:themeColor="text1"/>
                <w:sz w:val="20"/>
                <w:szCs w:val="22"/>
              </w:rPr>
              <w:t xml:space="preserve">, </w:t>
            </w:r>
            <w:hyperlink r:id="rId239" w:history="1">
              <w:r w:rsidR="00235DD1" w:rsidRPr="007524C1">
                <w:rPr>
                  <w:rStyle w:val="Hipervnculo"/>
                  <w:color w:val="000000" w:themeColor="text1"/>
                  <w:sz w:val="20"/>
                  <w:szCs w:val="22"/>
                </w:rPr>
                <w:t>Corticotropina (ACTH)15 min</w:t>
              </w:r>
            </w:hyperlink>
            <w:r w:rsidR="00235DD1" w:rsidRPr="007524C1">
              <w:rPr>
                <w:rFonts w:ascii="Verdana" w:hAnsi="Verdana"/>
                <w:color w:val="000000" w:themeColor="text1"/>
                <w:sz w:val="20"/>
                <w:szCs w:val="22"/>
              </w:rPr>
              <w:t xml:space="preserve">, </w:t>
            </w:r>
            <w:hyperlink r:id="rId240" w:history="1">
              <w:r w:rsidR="00235DD1" w:rsidRPr="007524C1">
                <w:rPr>
                  <w:rStyle w:val="Hipervnculo"/>
                  <w:color w:val="000000" w:themeColor="text1"/>
                  <w:sz w:val="20"/>
                  <w:szCs w:val="22"/>
                </w:rPr>
                <w:t>Corticotropina (ACTH)30min</w:t>
              </w:r>
            </w:hyperlink>
            <w:r w:rsidR="00235DD1" w:rsidRPr="007524C1">
              <w:rPr>
                <w:rFonts w:ascii="Verdana" w:hAnsi="Verdana"/>
                <w:color w:val="000000" w:themeColor="text1"/>
                <w:sz w:val="20"/>
                <w:szCs w:val="22"/>
              </w:rPr>
              <w:t xml:space="preserve">, </w:t>
            </w:r>
            <w:hyperlink r:id="rId241" w:history="1">
              <w:r w:rsidR="00235DD1" w:rsidRPr="007524C1">
                <w:rPr>
                  <w:rStyle w:val="Hipervnculo"/>
                  <w:color w:val="000000" w:themeColor="text1"/>
                  <w:sz w:val="20"/>
                  <w:szCs w:val="22"/>
                </w:rPr>
                <w:t>Corticotropina (ACTH)60min</w:t>
              </w:r>
            </w:hyperlink>
            <w:r w:rsidR="00235DD1" w:rsidRPr="007524C1">
              <w:rPr>
                <w:rFonts w:ascii="Verdana" w:hAnsi="Verdana"/>
                <w:color w:val="000000" w:themeColor="text1"/>
                <w:sz w:val="20"/>
                <w:szCs w:val="22"/>
              </w:rPr>
              <w:t xml:space="preserve">, </w:t>
            </w:r>
            <w:hyperlink r:id="rId242" w:history="1">
              <w:r w:rsidR="00235DD1" w:rsidRPr="007524C1">
                <w:rPr>
                  <w:rStyle w:val="Hipervnculo"/>
                  <w:color w:val="000000" w:themeColor="text1"/>
                  <w:sz w:val="20"/>
                  <w:szCs w:val="22"/>
                </w:rPr>
                <w:t>Corticotropina (ACTH)90min</w:t>
              </w:r>
            </w:hyperlink>
            <w:r w:rsidR="00235DD1" w:rsidRPr="007524C1">
              <w:rPr>
                <w:rFonts w:ascii="Verdana" w:hAnsi="Verdana"/>
                <w:color w:val="000000" w:themeColor="text1"/>
                <w:sz w:val="20"/>
                <w:szCs w:val="22"/>
              </w:rPr>
              <w:t xml:space="preserve">, </w:t>
            </w:r>
            <w:hyperlink r:id="rId243" w:history="1">
              <w:r w:rsidR="00235DD1" w:rsidRPr="007524C1">
                <w:rPr>
                  <w:rStyle w:val="Hipervnculo"/>
                  <w:color w:val="000000" w:themeColor="text1"/>
                  <w:sz w:val="20"/>
                  <w:szCs w:val="22"/>
                </w:rPr>
                <w:t>Corticotropina (ACTH)120min</w:t>
              </w:r>
            </w:hyperlink>
          </w:p>
        </w:tc>
      </w:tr>
      <w:tr w:rsidR="00235DD1" w:rsidRPr="00D57287" w:rsidTr="007524C1">
        <w:trPr>
          <w:tblCellSpacing w:w="15" w:type="dxa"/>
        </w:trPr>
        <w:tc>
          <w:tcPr>
            <w:tcW w:w="1977"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Contenedores: </w:t>
            </w:r>
          </w:p>
        </w:tc>
        <w:tc>
          <w:tcPr>
            <w:tcW w:w="11369"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Bio-Tubo seco tapón rojo gel 5 ml, Bio-Tubo seco tapón rojo gel 5 ml 15 min, Bio-Tubo seco tapón rojo gel 5 ml 30 min, Bio-Tubo seco tapón rojo gel 5 ml 60 min, Bio-Tubo seco tapón rojo gel 5 ml 90 min, Bio-Tubo seco tapón rojo gel 5 ml 120 min, Bio-Tubo EDTA tapón morado 3,5 ml Cong. Inmed., Bio-Tubo EDTA tapón morado 3,5 ml 15 min, Bio-Tubo EDTA tapón morado 3,5 ml 30 min, Bio-Tubo EDTA tapón morado 3,5 ml 60min, Bio-Tubo EDTA tapón morado 3,5 ml 90min, Bio-Tubo EDTA tapón morado 3,5 ml 120min </w:t>
            </w:r>
          </w:p>
        </w:tc>
      </w:tr>
      <w:tr w:rsidR="00235DD1" w:rsidRPr="00D57287" w:rsidTr="007524C1">
        <w:trPr>
          <w:tblCellSpacing w:w="15" w:type="dxa"/>
        </w:trPr>
        <w:tc>
          <w:tcPr>
            <w:tcW w:w="1977"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 Análisis: </w:t>
            </w:r>
          </w:p>
        </w:tc>
        <w:tc>
          <w:tcPr>
            <w:tcW w:w="11369"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7dias</w:t>
            </w:r>
          </w:p>
        </w:tc>
      </w:tr>
      <w:tr w:rsidR="00235DD1" w:rsidRPr="00D57287" w:rsidTr="007524C1">
        <w:trPr>
          <w:tblCellSpacing w:w="15" w:type="dxa"/>
        </w:trPr>
        <w:tc>
          <w:tcPr>
            <w:tcW w:w="1977"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Observaciones: </w:t>
            </w:r>
          </w:p>
        </w:tc>
        <w:tc>
          <w:tcPr>
            <w:tcW w:w="11369"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UTILIDAD DE LA PRUEBA: Valorar el funcionamiento de la hipo</w:t>
            </w:r>
            <w:r w:rsidR="00C166E8">
              <w:rPr>
                <w:rFonts w:ascii="Verdana" w:hAnsi="Verdana"/>
                <w:sz w:val="20"/>
                <w:szCs w:val="22"/>
              </w:rPr>
              <w:t>fi</w:t>
            </w:r>
            <w:r w:rsidRPr="00D57287">
              <w:rPr>
                <w:rFonts w:ascii="Verdana" w:hAnsi="Verdana"/>
                <w:sz w:val="20"/>
                <w:szCs w:val="22"/>
              </w:rPr>
              <w:t xml:space="preserve">sis anterior en la regulación de secreción de cortisol y ACTH </w:t>
            </w: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140" w:name="_Toc330558870"/>
      <w:bookmarkStart w:id="1141" w:name="_Toc331592938"/>
      <w:bookmarkStart w:id="1142" w:name="_Toc347484476"/>
      <w:bookmarkStart w:id="1143" w:name="_Toc350370655"/>
      <w:bookmarkStart w:id="1144" w:name="_Toc3893981"/>
      <w:r>
        <w:lastRenderedPageBreak/>
        <w:t>Test de estímulo con ACTH</w:t>
      </w:r>
      <w:bookmarkEnd w:id="1140"/>
      <w:bookmarkEnd w:id="1141"/>
      <w:bookmarkEnd w:id="1142"/>
      <w:bookmarkEnd w:id="1143"/>
      <w:bookmarkEnd w:id="114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D57287" w:rsidTr="007524C1">
        <w:trPr>
          <w:tblCellSpacing w:w="15" w:type="dxa"/>
        </w:trPr>
        <w:tc>
          <w:tcPr>
            <w:tcW w:w="197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Laboratorio: </w:t>
            </w:r>
          </w:p>
        </w:tc>
        <w:tc>
          <w:tcPr>
            <w:tcW w:w="1137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Bioquímica </w:t>
            </w:r>
          </w:p>
        </w:tc>
      </w:tr>
      <w:tr w:rsidR="007524C1" w:rsidRPr="00D57287" w:rsidTr="007524C1">
        <w:trPr>
          <w:tblCellSpacing w:w="15" w:type="dxa"/>
        </w:trPr>
        <w:tc>
          <w:tcPr>
            <w:tcW w:w="1976" w:type="dxa"/>
            <w:shd w:val="clear" w:color="auto" w:fill="auto"/>
          </w:tcPr>
          <w:p w:rsidR="007524C1" w:rsidRPr="007524C1" w:rsidRDefault="007524C1" w:rsidP="00B8034C">
            <w:pPr>
              <w:pStyle w:val="NormalWeb"/>
              <w:jc w:val="both"/>
              <w:rPr>
                <w:rFonts w:ascii="Verdana" w:hAnsi="Verdana"/>
                <w:sz w:val="20"/>
                <w:szCs w:val="22"/>
              </w:rPr>
            </w:pPr>
            <w:r w:rsidRPr="00D57287">
              <w:rPr>
                <w:rFonts w:ascii="Verdana" w:hAnsi="Verdana"/>
                <w:sz w:val="20"/>
                <w:szCs w:val="22"/>
              </w:rPr>
              <w:t xml:space="preserve">Sección: </w:t>
            </w:r>
          </w:p>
        </w:tc>
        <w:tc>
          <w:tcPr>
            <w:tcW w:w="11370" w:type="dxa"/>
            <w:shd w:val="clear" w:color="auto" w:fill="auto"/>
          </w:tcPr>
          <w:p w:rsidR="007524C1" w:rsidRPr="007524C1" w:rsidRDefault="00B8034C" w:rsidP="00B8034C">
            <w:pPr>
              <w:pStyle w:val="NormalWeb"/>
              <w:jc w:val="both"/>
              <w:rPr>
                <w:rFonts w:ascii="Verdana" w:hAnsi="Verdana"/>
                <w:sz w:val="20"/>
                <w:szCs w:val="22"/>
              </w:rPr>
            </w:pPr>
            <w:hyperlink r:id="rId244" w:history="1">
              <w:r w:rsidR="007524C1" w:rsidRPr="007524C1">
                <w:rPr>
                  <w:rStyle w:val="Hipervnculo"/>
                  <w:sz w:val="20"/>
                  <w:szCs w:val="22"/>
                </w:rPr>
                <w:t>Hormonas</w:t>
              </w:r>
            </w:hyperlink>
          </w:p>
        </w:tc>
      </w:tr>
      <w:tr w:rsidR="007524C1" w:rsidRPr="007524C1" w:rsidTr="007524C1">
        <w:trPr>
          <w:tblCellSpacing w:w="15" w:type="dxa"/>
        </w:trPr>
        <w:tc>
          <w:tcPr>
            <w:tcW w:w="1976" w:type="dxa"/>
            <w:shd w:val="clear" w:color="auto" w:fill="auto"/>
          </w:tcPr>
          <w:p w:rsidR="007524C1" w:rsidRPr="007524C1" w:rsidRDefault="007524C1" w:rsidP="00B8034C">
            <w:pPr>
              <w:pStyle w:val="NormalWeb"/>
              <w:jc w:val="both"/>
              <w:rPr>
                <w:rFonts w:ascii="Verdana" w:hAnsi="Verdana"/>
                <w:color w:val="000000" w:themeColor="text1"/>
                <w:sz w:val="20"/>
                <w:szCs w:val="22"/>
              </w:rPr>
            </w:pPr>
            <w:r w:rsidRPr="007524C1">
              <w:rPr>
                <w:rFonts w:ascii="Verdana" w:hAnsi="Verdana"/>
                <w:color w:val="000000" w:themeColor="text1"/>
                <w:sz w:val="20"/>
                <w:szCs w:val="22"/>
              </w:rPr>
              <w:t xml:space="preserve">Capítulo: </w:t>
            </w:r>
          </w:p>
        </w:tc>
        <w:tc>
          <w:tcPr>
            <w:tcW w:w="11370" w:type="dxa"/>
            <w:shd w:val="clear" w:color="auto" w:fill="auto"/>
          </w:tcPr>
          <w:p w:rsidR="007524C1" w:rsidRPr="007524C1" w:rsidRDefault="00B8034C" w:rsidP="00B8034C">
            <w:pPr>
              <w:pStyle w:val="NormalWeb"/>
              <w:jc w:val="both"/>
              <w:rPr>
                <w:rFonts w:ascii="Verdana" w:hAnsi="Verdana"/>
                <w:color w:val="000000" w:themeColor="text1"/>
                <w:sz w:val="20"/>
                <w:szCs w:val="22"/>
              </w:rPr>
            </w:pPr>
            <w:hyperlink r:id="rId245" w:history="1">
              <w:r w:rsidR="007524C1" w:rsidRPr="007524C1">
                <w:rPr>
                  <w:rStyle w:val="Hipervnculo"/>
                  <w:color w:val="000000" w:themeColor="text1"/>
                  <w:sz w:val="20"/>
                  <w:szCs w:val="22"/>
                </w:rPr>
                <w:t>Pruebas Funcionales</w:t>
              </w:r>
            </w:hyperlink>
          </w:p>
        </w:tc>
      </w:tr>
      <w:tr w:rsidR="007524C1" w:rsidRPr="007524C1" w:rsidTr="007524C1">
        <w:trPr>
          <w:tblCellSpacing w:w="15" w:type="dxa"/>
        </w:trPr>
        <w:tc>
          <w:tcPr>
            <w:tcW w:w="1976"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Código: </w:t>
            </w:r>
          </w:p>
        </w:tc>
        <w:tc>
          <w:tcPr>
            <w:tcW w:w="11370"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TACTH </w:t>
            </w:r>
          </w:p>
        </w:tc>
      </w:tr>
      <w:tr w:rsidR="007524C1" w:rsidRPr="007524C1" w:rsidTr="007524C1">
        <w:trPr>
          <w:tblCellSpacing w:w="15" w:type="dxa"/>
        </w:trPr>
        <w:tc>
          <w:tcPr>
            <w:tcW w:w="1976"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Pruebas: </w:t>
            </w:r>
          </w:p>
        </w:tc>
        <w:tc>
          <w:tcPr>
            <w:tcW w:w="11370" w:type="dxa"/>
            <w:shd w:val="clear" w:color="auto" w:fill="auto"/>
          </w:tcPr>
          <w:p w:rsidR="00235DD1" w:rsidRPr="007524C1" w:rsidRDefault="00B8034C" w:rsidP="00CB58A8">
            <w:pPr>
              <w:pStyle w:val="NormalWeb"/>
              <w:jc w:val="both"/>
              <w:rPr>
                <w:rFonts w:ascii="Verdana" w:hAnsi="Verdana"/>
                <w:color w:val="000000" w:themeColor="text1"/>
                <w:sz w:val="20"/>
              </w:rPr>
            </w:pPr>
            <w:hyperlink r:id="rId246" w:history="1">
              <w:r w:rsidR="00235DD1" w:rsidRPr="007524C1">
                <w:rPr>
                  <w:rStyle w:val="Hipervnculo"/>
                  <w:color w:val="000000" w:themeColor="text1"/>
                  <w:sz w:val="20"/>
                  <w:szCs w:val="22"/>
                </w:rPr>
                <w:t>Cortisol Basal</w:t>
              </w:r>
            </w:hyperlink>
            <w:r w:rsidR="00235DD1" w:rsidRPr="007524C1">
              <w:rPr>
                <w:rFonts w:ascii="Verdana" w:hAnsi="Verdana"/>
                <w:color w:val="000000" w:themeColor="text1"/>
                <w:sz w:val="20"/>
                <w:szCs w:val="22"/>
              </w:rPr>
              <w:t xml:space="preserve">, </w:t>
            </w:r>
            <w:hyperlink r:id="rId247" w:history="1">
              <w:r w:rsidR="00235DD1" w:rsidRPr="007524C1">
                <w:rPr>
                  <w:rStyle w:val="Hipervnculo"/>
                  <w:color w:val="000000" w:themeColor="text1"/>
                  <w:sz w:val="20"/>
                  <w:szCs w:val="22"/>
                </w:rPr>
                <w:t>Cortisol 30 min</w:t>
              </w:r>
            </w:hyperlink>
            <w:r w:rsidR="00235DD1" w:rsidRPr="007524C1">
              <w:rPr>
                <w:rFonts w:ascii="Verdana" w:hAnsi="Verdana"/>
                <w:color w:val="000000" w:themeColor="text1"/>
                <w:sz w:val="20"/>
                <w:szCs w:val="22"/>
              </w:rPr>
              <w:t xml:space="preserve">, </w:t>
            </w:r>
            <w:hyperlink r:id="rId248" w:history="1">
              <w:r w:rsidR="00235DD1" w:rsidRPr="007524C1">
                <w:rPr>
                  <w:rStyle w:val="Hipervnculo"/>
                  <w:color w:val="000000" w:themeColor="text1"/>
                  <w:sz w:val="20"/>
                  <w:szCs w:val="22"/>
                </w:rPr>
                <w:t>Cortisol 60 min</w:t>
              </w:r>
            </w:hyperlink>
            <w:r w:rsidR="00235DD1" w:rsidRPr="007524C1">
              <w:rPr>
                <w:rFonts w:ascii="Verdana" w:hAnsi="Verdana"/>
                <w:color w:val="000000" w:themeColor="text1"/>
                <w:sz w:val="20"/>
                <w:szCs w:val="22"/>
              </w:rPr>
              <w:t xml:space="preserve">, </w:t>
            </w:r>
            <w:hyperlink r:id="rId249" w:history="1">
              <w:r w:rsidR="00235DD1" w:rsidRPr="007524C1">
                <w:rPr>
                  <w:rStyle w:val="Hipervnculo"/>
                  <w:color w:val="000000" w:themeColor="text1"/>
                  <w:sz w:val="20"/>
                  <w:szCs w:val="22"/>
                </w:rPr>
                <w:t>Cortisol 360 min</w:t>
              </w:r>
            </w:hyperlink>
            <w:r w:rsidR="00235DD1" w:rsidRPr="007524C1">
              <w:rPr>
                <w:rFonts w:ascii="Verdana" w:hAnsi="Verdana"/>
                <w:color w:val="000000" w:themeColor="text1"/>
                <w:sz w:val="20"/>
                <w:szCs w:val="22"/>
              </w:rPr>
              <w:t xml:space="preserve">,, </w:t>
            </w:r>
            <w:hyperlink r:id="rId250" w:history="1">
              <w:r w:rsidR="00235DD1" w:rsidRPr="007524C1">
                <w:rPr>
                  <w:rStyle w:val="Hipervnculo"/>
                  <w:color w:val="000000" w:themeColor="text1"/>
                  <w:sz w:val="20"/>
                  <w:szCs w:val="22"/>
                </w:rPr>
                <w:t>17-Alfa-Hidroxiprogesterona 30 min</w:t>
              </w:r>
            </w:hyperlink>
            <w:r w:rsidR="00235DD1" w:rsidRPr="007524C1">
              <w:rPr>
                <w:rFonts w:ascii="Verdana" w:hAnsi="Verdana"/>
                <w:color w:val="000000" w:themeColor="text1"/>
                <w:sz w:val="20"/>
                <w:szCs w:val="22"/>
              </w:rPr>
              <w:t xml:space="preserve">, </w:t>
            </w:r>
            <w:hyperlink r:id="rId251" w:history="1">
              <w:r w:rsidR="00235DD1" w:rsidRPr="007524C1">
                <w:rPr>
                  <w:rStyle w:val="Hipervnculo"/>
                  <w:color w:val="000000" w:themeColor="text1"/>
                  <w:sz w:val="20"/>
                  <w:szCs w:val="22"/>
                </w:rPr>
                <w:t>Aldosterona (AP) 30 min</w:t>
              </w:r>
            </w:hyperlink>
            <w:r w:rsidR="00235DD1" w:rsidRPr="007524C1">
              <w:rPr>
                <w:rFonts w:ascii="Verdana" w:hAnsi="Verdana"/>
                <w:color w:val="000000" w:themeColor="text1"/>
                <w:sz w:val="20"/>
                <w:szCs w:val="22"/>
              </w:rPr>
              <w:t xml:space="preserve">, </w:t>
            </w:r>
            <w:hyperlink r:id="rId252" w:history="1">
              <w:r w:rsidR="00235DD1" w:rsidRPr="007524C1">
                <w:rPr>
                  <w:rStyle w:val="Hipervnculo"/>
                  <w:color w:val="000000" w:themeColor="text1"/>
                  <w:sz w:val="20"/>
                  <w:szCs w:val="22"/>
                </w:rPr>
                <w:t>17-Alfa-Hidroxiprogesterona 60 min</w:t>
              </w:r>
            </w:hyperlink>
          </w:p>
        </w:tc>
      </w:tr>
      <w:tr w:rsidR="007524C1" w:rsidRPr="007524C1" w:rsidTr="007524C1">
        <w:trPr>
          <w:tblCellSpacing w:w="15" w:type="dxa"/>
        </w:trPr>
        <w:tc>
          <w:tcPr>
            <w:tcW w:w="1976"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Contenedores: </w:t>
            </w:r>
          </w:p>
        </w:tc>
        <w:tc>
          <w:tcPr>
            <w:tcW w:w="11370"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Bio-Tubo seco tapón rojo gel 5 ml, Bio-Tubo seco tapón rojo gel 5 ml 30 min, Bio-Tubo seco tapón rojo gel 5 ml 60 min, Bio-Tubo seco tapón rojo gel 5 ml 360 min, Bio-Tubo seco tapón amarillo gel 5 ml, Bio-Tubo seco tapón amarillo gel 5 ml 30 min, Bio-Tubo seco tapón amarillo gel 5 ml 60 min </w:t>
            </w:r>
          </w:p>
        </w:tc>
      </w:tr>
      <w:tr w:rsidR="00235DD1" w:rsidRPr="00D57287" w:rsidTr="007524C1">
        <w:trPr>
          <w:tblCellSpacing w:w="15" w:type="dxa"/>
        </w:trPr>
        <w:tc>
          <w:tcPr>
            <w:tcW w:w="197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 Análisis: </w:t>
            </w:r>
          </w:p>
        </w:tc>
        <w:tc>
          <w:tcPr>
            <w:tcW w:w="11370"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7dias</w:t>
            </w:r>
          </w:p>
        </w:tc>
      </w:tr>
      <w:tr w:rsidR="00235DD1" w:rsidRPr="00D57287" w:rsidTr="007524C1">
        <w:trPr>
          <w:tblCellSpacing w:w="15" w:type="dxa"/>
        </w:trPr>
        <w:tc>
          <w:tcPr>
            <w:tcW w:w="197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Observaciones: </w:t>
            </w:r>
          </w:p>
        </w:tc>
        <w:tc>
          <w:tcPr>
            <w:tcW w:w="1137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Es una prueba de estímulo que valora la respuesta del cortisol y la 17-OH-progesterona a la administración de ACTH sintética. </w:t>
            </w: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145" w:name="_Toc330558871"/>
      <w:bookmarkStart w:id="1146" w:name="_Toc331592939"/>
      <w:bookmarkStart w:id="1147" w:name="_Toc347484477"/>
      <w:bookmarkStart w:id="1148" w:name="_Toc350370656"/>
      <w:bookmarkStart w:id="1149" w:name="_Toc3893982"/>
      <w:r>
        <w:lastRenderedPageBreak/>
        <w:t>Test de estímulo con TRH</w:t>
      </w:r>
      <w:bookmarkEnd w:id="1145"/>
      <w:bookmarkEnd w:id="1146"/>
      <w:bookmarkEnd w:id="1147"/>
      <w:bookmarkEnd w:id="1148"/>
      <w:bookmarkEnd w:id="114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2"/>
        <w:gridCol w:w="11414"/>
      </w:tblGrid>
      <w:tr w:rsidR="00235DD1" w:rsidRPr="00D57287" w:rsidTr="007524C1">
        <w:trPr>
          <w:tblCellSpacing w:w="15" w:type="dxa"/>
        </w:trPr>
        <w:tc>
          <w:tcPr>
            <w:tcW w:w="1977"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Laboratorio: </w:t>
            </w:r>
          </w:p>
        </w:tc>
        <w:tc>
          <w:tcPr>
            <w:tcW w:w="11369"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Bioquímica </w:t>
            </w:r>
          </w:p>
        </w:tc>
      </w:tr>
      <w:tr w:rsidR="007524C1" w:rsidRPr="00D57287" w:rsidTr="007524C1">
        <w:trPr>
          <w:tblCellSpacing w:w="15" w:type="dxa"/>
        </w:trPr>
        <w:tc>
          <w:tcPr>
            <w:tcW w:w="1977" w:type="dxa"/>
            <w:shd w:val="clear" w:color="auto" w:fill="auto"/>
          </w:tcPr>
          <w:p w:rsidR="007524C1" w:rsidRPr="007524C1" w:rsidRDefault="007524C1" w:rsidP="00B8034C">
            <w:pPr>
              <w:pStyle w:val="NormalWeb"/>
              <w:jc w:val="both"/>
              <w:rPr>
                <w:rFonts w:ascii="Verdana" w:hAnsi="Verdana"/>
                <w:sz w:val="20"/>
                <w:szCs w:val="22"/>
              </w:rPr>
            </w:pPr>
            <w:r w:rsidRPr="00D57287">
              <w:rPr>
                <w:rFonts w:ascii="Verdana" w:hAnsi="Verdana"/>
                <w:sz w:val="20"/>
                <w:szCs w:val="22"/>
              </w:rPr>
              <w:t xml:space="preserve">Sección: </w:t>
            </w:r>
          </w:p>
        </w:tc>
        <w:tc>
          <w:tcPr>
            <w:tcW w:w="11369" w:type="dxa"/>
            <w:shd w:val="clear" w:color="auto" w:fill="auto"/>
          </w:tcPr>
          <w:p w:rsidR="007524C1" w:rsidRPr="007524C1" w:rsidRDefault="00B8034C" w:rsidP="00B8034C">
            <w:pPr>
              <w:pStyle w:val="NormalWeb"/>
              <w:jc w:val="both"/>
              <w:rPr>
                <w:rFonts w:ascii="Verdana" w:hAnsi="Verdana"/>
                <w:sz w:val="20"/>
                <w:szCs w:val="22"/>
              </w:rPr>
            </w:pPr>
            <w:hyperlink r:id="rId253" w:history="1">
              <w:r w:rsidR="007524C1" w:rsidRPr="007524C1">
                <w:rPr>
                  <w:rStyle w:val="Hipervnculo"/>
                  <w:sz w:val="20"/>
                  <w:szCs w:val="22"/>
                </w:rPr>
                <w:t>Hormonas</w:t>
              </w:r>
            </w:hyperlink>
          </w:p>
        </w:tc>
      </w:tr>
      <w:tr w:rsidR="007524C1" w:rsidRPr="007524C1" w:rsidTr="007524C1">
        <w:trPr>
          <w:tblCellSpacing w:w="15" w:type="dxa"/>
        </w:trPr>
        <w:tc>
          <w:tcPr>
            <w:tcW w:w="1977" w:type="dxa"/>
            <w:shd w:val="clear" w:color="auto" w:fill="auto"/>
          </w:tcPr>
          <w:p w:rsidR="007524C1" w:rsidRPr="007524C1" w:rsidRDefault="007524C1" w:rsidP="00B8034C">
            <w:pPr>
              <w:pStyle w:val="NormalWeb"/>
              <w:jc w:val="both"/>
              <w:rPr>
                <w:rFonts w:ascii="Verdana" w:hAnsi="Verdana"/>
                <w:color w:val="000000" w:themeColor="text1"/>
                <w:sz w:val="20"/>
                <w:szCs w:val="22"/>
              </w:rPr>
            </w:pPr>
            <w:r w:rsidRPr="007524C1">
              <w:rPr>
                <w:rFonts w:ascii="Verdana" w:hAnsi="Verdana"/>
                <w:color w:val="000000" w:themeColor="text1"/>
                <w:sz w:val="20"/>
                <w:szCs w:val="22"/>
              </w:rPr>
              <w:t xml:space="preserve">Capítulo: </w:t>
            </w:r>
          </w:p>
        </w:tc>
        <w:tc>
          <w:tcPr>
            <w:tcW w:w="11369" w:type="dxa"/>
            <w:shd w:val="clear" w:color="auto" w:fill="auto"/>
          </w:tcPr>
          <w:p w:rsidR="007524C1" w:rsidRPr="007524C1" w:rsidRDefault="00B8034C" w:rsidP="00B8034C">
            <w:pPr>
              <w:pStyle w:val="NormalWeb"/>
              <w:jc w:val="both"/>
              <w:rPr>
                <w:rFonts w:ascii="Verdana" w:hAnsi="Verdana"/>
                <w:color w:val="000000" w:themeColor="text1"/>
                <w:sz w:val="20"/>
                <w:szCs w:val="22"/>
              </w:rPr>
            </w:pPr>
            <w:hyperlink r:id="rId254" w:history="1">
              <w:r w:rsidR="007524C1" w:rsidRPr="007524C1">
                <w:rPr>
                  <w:rStyle w:val="Hipervnculo"/>
                  <w:color w:val="000000" w:themeColor="text1"/>
                  <w:sz w:val="20"/>
                  <w:szCs w:val="22"/>
                </w:rPr>
                <w:t>Pruebas Funcionales</w:t>
              </w:r>
            </w:hyperlink>
          </w:p>
        </w:tc>
      </w:tr>
      <w:tr w:rsidR="007524C1" w:rsidRPr="007524C1" w:rsidTr="007524C1">
        <w:trPr>
          <w:tblCellSpacing w:w="15" w:type="dxa"/>
        </w:trPr>
        <w:tc>
          <w:tcPr>
            <w:tcW w:w="1977"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Código: </w:t>
            </w:r>
          </w:p>
        </w:tc>
        <w:tc>
          <w:tcPr>
            <w:tcW w:w="11369"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TTRH </w:t>
            </w:r>
          </w:p>
        </w:tc>
      </w:tr>
      <w:tr w:rsidR="007524C1" w:rsidRPr="007524C1" w:rsidTr="007524C1">
        <w:trPr>
          <w:tblCellSpacing w:w="15" w:type="dxa"/>
        </w:trPr>
        <w:tc>
          <w:tcPr>
            <w:tcW w:w="1977"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Pruebas: </w:t>
            </w:r>
          </w:p>
        </w:tc>
        <w:tc>
          <w:tcPr>
            <w:tcW w:w="11369" w:type="dxa"/>
            <w:shd w:val="clear" w:color="auto" w:fill="auto"/>
          </w:tcPr>
          <w:p w:rsidR="00235DD1" w:rsidRPr="007524C1" w:rsidRDefault="00B8034C" w:rsidP="00CB58A8">
            <w:pPr>
              <w:pStyle w:val="NormalWeb"/>
              <w:jc w:val="both"/>
              <w:rPr>
                <w:rFonts w:ascii="Verdana" w:hAnsi="Verdana"/>
                <w:color w:val="000000" w:themeColor="text1"/>
                <w:sz w:val="20"/>
              </w:rPr>
            </w:pPr>
            <w:hyperlink r:id="rId255" w:history="1">
              <w:r w:rsidR="00235DD1" w:rsidRPr="007524C1">
                <w:rPr>
                  <w:rStyle w:val="Hipervnculo"/>
                  <w:color w:val="000000" w:themeColor="text1"/>
                  <w:sz w:val="20"/>
                  <w:szCs w:val="22"/>
                </w:rPr>
                <w:t>Somatotropina (hGH)</w:t>
              </w:r>
            </w:hyperlink>
            <w:r w:rsidR="00235DD1" w:rsidRPr="007524C1">
              <w:rPr>
                <w:rFonts w:ascii="Verdana" w:hAnsi="Verdana"/>
                <w:color w:val="000000" w:themeColor="text1"/>
                <w:sz w:val="20"/>
                <w:szCs w:val="22"/>
              </w:rPr>
              <w:t xml:space="preserve">, </w:t>
            </w:r>
            <w:hyperlink r:id="rId256" w:history="1">
              <w:r w:rsidR="00235DD1" w:rsidRPr="007524C1">
                <w:rPr>
                  <w:rStyle w:val="Hipervnculo"/>
                  <w:color w:val="000000" w:themeColor="text1"/>
                  <w:sz w:val="20"/>
                  <w:szCs w:val="22"/>
                </w:rPr>
                <w:t>Tirotropina (TSH )</w:t>
              </w:r>
            </w:hyperlink>
            <w:r w:rsidR="00235DD1" w:rsidRPr="007524C1">
              <w:rPr>
                <w:rFonts w:ascii="Verdana" w:hAnsi="Verdana"/>
                <w:color w:val="000000" w:themeColor="text1"/>
                <w:sz w:val="20"/>
                <w:szCs w:val="22"/>
              </w:rPr>
              <w:t xml:space="preserve">, </w:t>
            </w:r>
            <w:hyperlink r:id="rId257" w:history="1">
              <w:r w:rsidR="00235DD1" w:rsidRPr="007524C1">
                <w:rPr>
                  <w:rStyle w:val="Hipervnculo"/>
                  <w:color w:val="000000" w:themeColor="text1"/>
                  <w:sz w:val="20"/>
                  <w:szCs w:val="22"/>
                </w:rPr>
                <w:t>Prolactina (PRL)</w:t>
              </w:r>
            </w:hyperlink>
            <w:r w:rsidR="00235DD1" w:rsidRPr="007524C1">
              <w:rPr>
                <w:rFonts w:ascii="Verdana" w:hAnsi="Verdana"/>
                <w:color w:val="000000" w:themeColor="text1"/>
                <w:sz w:val="20"/>
                <w:szCs w:val="22"/>
              </w:rPr>
              <w:t xml:space="preserve">, </w:t>
            </w:r>
            <w:hyperlink r:id="rId258" w:history="1">
              <w:r w:rsidR="00235DD1" w:rsidRPr="007524C1">
                <w:rPr>
                  <w:rStyle w:val="Hipervnculo"/>
                  <w:color w:val="000000" w:themeColor="text1"/>
                  <w:sz w:val="20"/>
                  <w:szCs w:val="22"/>
                </w:rPr>
                <w:t>Lutropina (LH)</w:t>
              </w:r>
            </w:hyperlink>
            <w:r w:rsidR="00235DD1" w:rsidRPr="007524C1">
              <w:rPr>
                <w:rFonts w:ascii="Verdana" w:hAnsi="Verdana"/>
                <w:color w:val="000000" w:themeColor="text1"/>
                <w:sz w:val="20"/>
                <w:szCs w:val="22"/>
              </w:rPr>
              <w:t xml:space="preserve">, </w:t>
            </w:r>
            <w:hyperlink r:id="rId259" w:history="1">
              <w:r w:rsidR="00235DD1" w:rsidRPr="007524C1">
                <w:rPr>
                  <w:rStyle w:val="Hipervnculo"/>
                  <w:color w:val="000000" w:themeColor="text1"/>
                  <w:sz w:val="20"/>
                  <w:szCs w:val="22"/>
                </w:rPr>
                <w:t>Folitropina (FSH)</w:t>
              </w:r>
            </w:hyperlink>
            <w:r w:rsidR="00235DD1" w:rsidRPr="007524C1">
              <w:rPr>
                <w:rFonts w:ascii="Verdana" w:hAnsi="Verdana"/>
                <w:color w:val="000000" w:themeColor="text1"/>
                <w:sz w:val="20"/>
                <w:szCs w:val="22"/>
              </w:rPr>
              <w:t xml:space="preserve">, </w:t>
            </w:r>
            <w:hyperlink r:id="rId260" w:history="1">
              <w:r w:rsidR="00235DD1" w:rsidRPr="007524C1">
                <w:rPr>
                  <w:rStyle w:val="Hipervnculo"/>
                  <w:color w:val="000000" w:themeColor="text1"/>
                  <w:sz w:val="20"/>
                  <w:szCs w:val="22"/>
                </w:rPr>
                <w:t>Somatotropina (hGH) 20 min</w:t>
              </w:r>
            </w:hyperlink>
            <w:r w:rsidR="00235DD1" w:rsidRPr="007524C1">
              <w:rPr>
                <w:rFonts w:ascii="Verdana" w:hAnsi="Verdana"/>
                <w:color w:val="000000" w:themeColor="text1"/>
                <w:sz w:val="20"/>
                <w:szCs w:val="22"/>
              </w:rPr>
              <w:t xml:space="preserve">, </w:t>
            </w:r>
            <w:hyperlink r:id="rId261" w:history="1">
              <w:r w:rsidR="00235DD1" w:rsidRPr="007524C1">
                <w:rPr>
                  <w:rStyle w:val="Hipervnculo"/>
                  <w:color w:val="000000" w:themeColor="text1"/>
                  <w:sz w:val="20"/>
                  <w:szCs w:val="22"/>
                </w:rPr>
                <w:t>Tirotropina (TSH) 20 min</w:t>
              </w:r>
            </w:hyperlink>
            <w:r w:rsidR="00235DD1" w:rsidRPr="007524C1">
              <w:rPr>
                <w:rFonts w:ascii="Verdana" w:hAnsi="Verdana"/>
                <w:color w:val="000000" w:themeColor="text1"/>
                <w:sz w:val="20"/>
                <w:szCs w:val="22"/>
              </w:rPr>
              <w:t xml:space="preserve">, </w:t>
            </w:r>
            <w:hyperlink r:id="rId262" w:history="1">
              <w:r w:rsidR="00235DD1" w:rsidRPr="007524C1">
                <w:rPr>
                  <w:rStyle w:val="Hipervnculo"/>
                  <w:color w:val="000000" w:themeColor="text1"/>
                  <w:sz w:val="20"/>
                  <w:szCs w:val="22"/>
                </w:rPr>
                <w:t>Prolactina (PRL ) 20 min</w:t>
              </w:r>
            </w:hyperlink>
            <w:r w:rsidR="00235DD1" w:rsidRPr="007524C1">
              <w:rPr>
                <w:rFonts w:ascii="Verdana" w:hAnsi="Verdana"/>
                <w:color w:val="000000" w:themeColor="text1"/>
                <w:sz w:val="20"/>
                <w:szCs w:val="22"/>
              </w:rPr>
              <w:t xml:space="preserve">, </w:t>
            </w:r>
            <w:hyperlink r:id="rId263" w:history="1">
              <w:r w:rsidR="00235DD1" w:rsidRPr="007524C1">
                <w:rPr>
                  <w:rStyle w:val="Hipervnculo"/>
                  <w:color w:val="000000" w:themeColor="text1"/>
                  <w:sz w:val="20"/>
                  <w:szCs w:val="22"/>
                </w:rPr>
                <w:t>Lutropina (LH) 20 min</w:t>
              </w:r>
            </w:hyperlink>
            <w:r w:rsidR="00235DD1" w:rsidRPr="007524C1">
              <w:rPr>
                <w:rFonts w:ascii="Verdana" w:hAnsi="Verdana"/>
                <w:color w:val="000000" w:themeColor="text1"/>
                <w:sz w:val="20"/>
                <w:szCs w:val="22"/>
              </w:rPr>
              <w:t xml:space="preserve">, </w:t>
            </w:r>
            <w:hyperlink r:id="rId264" w:history="1">
              <w:r w:rsidR="00235DD1" w:rsidRPr="007524C1">
                <w:rPr>
                  <w:rStyle w:val="Hipervnculo"/>
                  <w:color w:val="000000" w:themeColor="text1"/>
                  <w:sz w:val="20"/>
                  <w:szCs w:val="22"/>
                </w:rPr>
                <w:t>Folitropina (FSH) 20 min</w:t>
              </w:r>
            </w:hyperlink>
            <w:r w:rsidR="00235DD1" w:rsidRPr="007524C1">
              <w:rPr>
                <w:rFonts w:ascii="Verdana" w:hAnsi="Verdana"/>
                <w:color w:val="000000" w:themeColor="text1"/>
                <w:sz w:val="20"/>
                <w:szCs w:val="22"/>
              </w:rPr>
              <w:t xml:space="preserve">, </w:t>
            </w:r>
            <w:hyperlink r:id="rId265" w:history="1">
              <w:r w:rsidR="00235DD1" w:rsidRPr="007524C1">
                <w:rPr>
                  <w:rStyle w:val="Hipervnculo"/>
                  <w:color w:val="000000" w:themeColor="text1"/>
                  <w:sz w:val="20"/>
                  <w:szCs w:val="22"/>
                </w:rPr>
                <w:t>Somatotropina (hGH) 30 min</w:t>
              </w:r>
            </w:hyperlink>
            <w:r w:rsidR="00235DD1" w:rsidRPr="007524C1">
              <w:rPr>
                <w:rFonts w:ascii="Verdana" w:hAnsi="Verdana"/>
                <w:color w:val="000000" w:themeColor="text1"/>
                <w:sz w:val="20"/>
                <w:szCs w:val="22"/>
              </w:rPr>
              <w:t xml:space="preserve">, </w:t>
            </w:r>
            <w:hyperlink r:id="rId266" w:history="1">
              <w:r w:rsidR="00235DD1" w:rsidRPr="007524C1">
                <w:rPr>
                  <w:rStyle w:val="Hipervnculo"/>
                  <w:color w:val="000000" w:themeColor="text1"/>
                  <w:sz w:val="20"/>
                  <w:szCs w:val="22"/>
                </w:rPr>
                <w:t>Tirotropina (TSH) 30 min</w:t>
              </w:r>
            </w:hyperlink>
            <w:r w:rsidR="00235DD1" w:rsidRPr="007524C1">
              <w:rPr>
                <w:rFonts w:ascii="Verdana" w:hAnsi="Verdana"/>
                <w:color w:val="000000" w:themeColor="text1"/>
                <w:sz w:val="20"/>
                <w:szCs w:val="22"/>
              </w:rPr>
              <w:t xml:space="preserve">, </w:t>
            </w:r>
            <w:hyperlink r:id="rId267" w:history="1">
              <w:r w:rsidR="00235DD1" w:rsidRPr="007524C1">
                <w:rPr>
                  <w:rStyle w:val="Hipervnculo"/>
                  <w:color w:val="000000" w:themeColor="text1"/>
                  <w:sz w:val="20"/>
                  <w:szCs w:val="22"/>
                </w:rPr>
                <w:t>Prolactina (PRL ) 30 min</w:t>
              </w:r>
            </w:hyperlink>
            <w:r w:rsidR="00235DD1" w:rsidRPr="007524C1">
              <w:rPr>
                <w:rFonts w:ascii="Verdana" w:hAnsi="Verdana"/>
                <w:color w:val="000000" w:themeColor="text1"/>
                <w:sz w:val="20"/>
                <w:szCs w:val="22"/>
              </w:rPr>
              <w:t xml:space="preserve">, </w:t>
            </w:r>
            <w:hyperlink r:id="rId268" w:history="1">
              <w:r w:rsidR="00235DD1" w:rsidRPr="007524C1">
                <w:rPr>
                  <w:rStyle w:val="Hipervnculo"/>
                  <w:color w:val="000000" w:themeColor="text1"/>
                  <w:sz w:val="20"/>
                  <w:szCs w:val="22"/>
                </w:rPr>
                <w:t>Lutropina (LH) 30 min</w:t>
              </w:r>
            </w:hyperlink>
            <w:r w:rsidR="00235DD1" w:rsidRPr="007524C1">
              <w:rPr>
                <w:rFonts w:ascii="Verdana" w:hAnsi="Verdana"/>
                <w:color w:val="000000" w:themeColor="text1"/>
                <w:sz w:val="20"/>
                <w:szCs w:val="22"/>
              </w:rPr>
              <w:t xml:space="preserve">, </w:t>
            </w:r>
            <w:hyperlink r:id="rId269" w:history="1">
              <w:r w:rsidR="00235DD1" w:rsidRPr="007524C1">
                <w:rPr>
                  <w:rStyle w:val="Hipervnculo"/>
                  <w:color w:val="000000" w:themeColor="text1"/>
                  <w:sz w:val="20"/>
                  <w:szCs w:val="22"/>
                </w:rPr>
                <w:t>Folitropina (FSH) 30 min</w:t>
              </w:r>
            </w:hyperlink>
            <w:r w:rsidR="00235DD1" w:rsidRPr="007524C1">
              <w:rPr>
                <w:rFonts w:ascii="Verdana" w:hAnsi="Verdana"/>
                <w:color w:val="000000" w:themeColor="text1"/>
                <w:sz w:val="20"/>
                <w:szCs w:val="22"/>
              </w:rPr>
              <w:t xml:space="preserve">, </w:t>
            </w:r>
            <w:hyperlink r:id="rId270" w:history="1">
              <w:r w:rsidR="00235DD1" w:rsidRPr="007524C1">
                <w:rPr>
                  <w:rStyle w:val="Hipervnculo"/>
                  <w:color w:val="000000" w:themeColor="text1"/>
                  <w:sz w:val="20"/>
                  <w:szCs w:val="22"/>
                </w:rPr>
                <w:t>Somatotropina (hGH) 60 min</w:t>
              </w:r>
            </w:hyperlink>
            <w:r w:rsidR="00235DD1" w:rsidRPr="007524C1">
              <w:rPr>
                <w:rFonts w:ascii="Verdana" w:hAnsi="Verdana"/>
                <w:color w:val="000000" w:themeColor="text1"/>
                <w:sz w:val="20"/>
                <w:szCs w:val="22"/>
              </w:rPr>
              <w:t xml:space="preserve">, </w:t>
            </w:r>
            <w:hyperlink r:id="rId271" w:history="1">
              <w:r w:rsidR="00235DD1" w:rsidRPr="007524C1">
                <w:rPr>
                  <w:rStyle w:val="Hipervnculo"/>
                  <w:color w:val="000000" w:themeColor="text1"/>
                  <w:sz w:val="20"/>
                  <w:szCs w:val="22"/>
                </w:rPr>
                <w:t>Tirotropina (TSH) 60 min</w:t>
              </w:r>
            </w:hyperlink>
            <w:r w:rsidR="00235DD1" w:rsidRPr="007524C1">
              <w:rPr>
                <w:rFonts w:ascii="Verdana" w:hAnsi="Verdana"/>
                <w:color w:val="000000" w:themeColor="text1"/>
                <w:sz w:val="20"/>
                <w:szCs w:val="22"/>
              </w:rPr>
              <w:t xml:space="preserve">, </w:t>
            </w:r>
            <w:hyperlink r:id="rId272" w:history="1">
              <w:r w:rsidR="00235DD1" w:rsidRPr="007524C1">
                <w:rPr>
                  <w:rStyle w:val="Hipervnculo"/>
                  <w:color w:val="000000" w:themeColor="text1"/>
                  <w:sz w:val="20"/>
                  <w:szCs w:val="22"/>
                </w:rPr>
                <w:t>Prolactina (PRL ) 60 min</w:t>
              </w:r>
            </w:hyperlink>
            <w:r w:rsidR="00235DD1" w:rsidRPr="007524C1">
              <w:rPr>
                <w:rFonts w:ascii="Verdana" w:hAnsi="Verdana"/>
                <w:color w:val="000000" w:themeColor="text1"/>
                <w:sz w:val="20"/>
                <w:szCs w:val="22"/>
              </w:rPr>
              <w:t xml:space="preserve">, </w:t>
            </w:r>
            <w:hyperlink r:id="rId273" w:history="1">
              <w:r w:rsidR="00235DD1" w:rsidRPr="007524C1">
                <w:rPr>
                  <w:rStyle w:val="Hipervnculo"/>
                  <w:color w:val="000000" w:themeColor="text1"/>
                  <w:sz w:val="20"/>
                  <w:szCs w:val="22"/>
                </w:rPr>
                <w:t>Lutropina (LH) 60 min</w:t>
              </w:r>
            </w:hyperlink>
            <w:r w:rsidR="00235DD1" w:rsidRPr="007524C1">
              <w:rPr>
                <w:rFonts w:ascii="Verdana" w:hAnsi="Verdana"/>
                <w:color w:val="000000" w:themeColor="text1"/>
                <w:sz w:val="20"/>
                <w:szCs w:val="22"/>
              </w:rPr>
              <w:t xml:space="preserve">, </w:t>
            </w:r>
            <w:hyperlink r:id="rId274" w:history="1">
              <w:r w:rsidR="00235DD1" w:rsidRPr="007524C1">
                <w:rPr>
                  <w:rStyle w:val="Hipervnculo"/>
                  <w:color w:val="000000" w:themeColor="text1"/>
                  <w:sz w:val="20"/>
                  <w:szCs w:val="22"/>
                </w:rPr>
                <w:t>Folitropina (FSH) 60 min</w:t>
              </w:r>
            </w:hyperlink>
          </w:p>
        </w:tc>
      </w:tr>
      <w:tr w:rsidR="00235DD1" w:rsidRPr="00D57287" w:rsidTr="007524C1">
        <w:trPr>
          <w:tblCellSpacing w:w="15" w:type="dxa"/>
        </w:trPr>
        <w:tc>
          <w:tcPr>
            <w:tcW w:w="1977"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Contenedores: </w:t>
            </w:r>
          </w:p>
        </w:tc>
        <w:tc>
          <w:tcPr>
            <w:tcW w:w="11369"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Bio-Tubo seco tapón rojo gel 5 ml, Bio-Tubo seco tapón amarillo gel 5 ml, Bio-Tubo seco tapón amarillo gel 5 ml 20 min, Bio-Tubo seco tapón rojo gel 5 ml 20 min, Bio-Tubo seco tapón amarillo gel 5 ml 30 min, Bio-Tubo seco tapón rojo gel 5 ml 30 min, Bio-Tubo seco tapón amarillo gel 5 ml 60 min, Bio-Tubo seco tapón rojo gel 5 ml 60 min </w:t>
            </w:r>
          </w:p>
        </w:tc>
      </w:tr>
      <w:tr w:rsidR="00235DD1" w:rsidRPr="00D57287" w:rsidTr="007524C1">
        <w:trPr>
          <w:tblCellSpacing w:w="15" w:type="dxa"/>
        </w:trPr>
        <w:tc>
          <w:tcPr>
            <w:tcW w:w="1977"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 Análisis: </w:t>
            </w:r>
          </w:p>
        </w:tc>
        <w:tc>
          <w:tcPr>
            <w:tcW w:w="11369"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7dias</w:t>
            </w:r>
          </w:p>
        </w:tc>
      </w:tr>
      <w:tr w:rsidR="00235DD1" w:rsidRPr="00D57287" w:rsidTr="007524C1">
        <w:trPr>
          <w:tblCellSpacing w:w="15" w:type="dxa"/>
        </w:trPr>
        <w:tc>
          <w:tcPr>
            <w:tcW w:w="1977"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Observaciones: </w:t>
            </w:r>
          </w:p>
        </w:tc>
        <w:tc>
          <w:tcPr>
            <w:tcW w:w="11369"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Es una prueba de estímulo que valora la secreción de TSH, GH, prolactina, beta-LH, beta-FSH. </w:t>
            </w: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150" w:name="_Toc330558872"/>
      <w:bookmarkStart w:id="1151" w:name="_Toc331592940"/>
      <w:bookmarkStart w:id="1152" w:name="_Toc347484478"/>
      <w:bookmarkStart w:id="1153" w:name="_Toc350370657"/>
      <w:bookmarkStart w:id="1154" w:name="_Toc3893983"/>
      <w:r>
        <w:lastRenderedPageBreak/>
        <w:t xml:space="preserve">Test de </w:t>
      </w:r>
      <w:bookmarkEnd w:id="1150"/>
      <w:bookmarkEnd w:id="1151"/>
      <w:bookmarkEnd w:id="1152"/>
      <w:bookmarkEnd w:id="1153"/>
      <w:r>
        <w:t>glucagón</w:t>
      </w:r>
      <w:bookmarkEnd w:id="115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235DD1" w:rsidRPr="00D57287" w:rsidTr="007524C1">
        <w:trPr>
          <w:tblCellSpacing w:w="15" w:type="dxa"/>
        </w:trPr>
        <w:tc>
          <w:tcPr>
            <w:tcW w:w="197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Laboratorio: </w:t>
            </w:r>
          </w:p>
        </w:tc>
        <w:tc>
          <w:tcPr>
            <w:tcW w:w="1137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Bioquímica </w:t>
            </w:r>
          </w:p>
        </w:tc>
      </w:tr>
      <w:tr w:rsidR="007524C1" w:rsidRPr="00D57287" w:rsidTr="007524C1">
        <w:trPr>
          <w:tblCellSpacing w:w="15" w:type="dxa"/>
        </w:trPr>
        <w:tc>
          <w:tcPr>
            <w:tcW w:w="1976" w:type="dxa"/>
            <w:shd w:val="clear" w:color="auto" w:fill="auto"/>
          </w:tcPr>
          <w:p w:rsidR="007524C1" w:rsidRPr="007524C1" w:rsidRDefault="007524C1" w:rsidP="00B8034C">
            <w:pPr>
              <w:pStyle w:val="NormalWeb"/>
              <w:jc w:val="both"/>
              <w:rPr>
                <w:rFonts w:ascii="Verdana" w:hAnsi="Verdana"/>
                <w:sz w:val="20"/>
                <w:szCs w:val="22"/>
              </w:rPr>
            </w:pPr>
            <w:r w:rsidRPr="00D57287">
              <w:rPr>
                <w:rFonts w:ascii="Verdana" w:hAnsi="Verdana"/>
                <w:sz w:val="20"/>
                <w:szCs w:val="22"/>
              </w:rPr>
              <w:t xml:space="preserve">Sección: </w:t>
            </w:r>
          </w:p>
        </w:tc>
        <w:tc>
          <w:tcPr>
            <w:tcW w:w="11370" w:type="dxa"/>
            <w:shd w:val="clear" w:color="auto" w:fill="auto"/>
          </w:tcPr>
          <w:p w:rsidR="007524C1" w:rsidRPr="007524C1" w:rsidRDefault="00B8034C" w:rsidP="00B8034C">
            <w:pPr>
              <w:pStyle w:val="NormalWeb"/>
              <w:jc w:val="both"/>
              <w:rPr>
                <w:rFonts w:ascii="Verdana" w:hAnsi="Verdana"/>
                <w:sz w:val="20"/>
                <w:szCs w:val="22"/>
              </w:rPr>
            </w:pPr>
            <w:hyperlink r:id="rId275" w:history="1">
              <w:r w:rsidR="007524C1" w:rsidRPr="007524C1">
                <w:rPr>
                  <w:rStyle w:val="Hipervnculo"/>
                  <w:sz w:val="20"/>
                  <w:szCs w:val="22"/>
                </w:rPr>
                <w:t>Hormonas</w:t>
              </w:r>
            </w:hyperlink>
          </w:p>
        </w:tc>
      </w:tr>
      <w:tr w:rsidR="007524C1" w:rsidRPr="007524C1" w:rsidTr="007524C1">
        <w:trPr>
          <w:tblCellSpacing w:w="15" w:type="dxa"/>
        </w:trPr>
        <w:tc>
          <w:tcPr>
            <w:tcW w:w="1976" w:type="dxa"/>
            <w:shd w:val="clear" w:color="auto" w:fill="auto"/>
          </w:tcPr>
          <w:p w:rsidR="007524C1" w:rsidRPr="007524C1" w:rsidRDefault="007524C1" w:rsidP="00B8034C">
            <w:pPr>
              <w:pStyle w:val="NormalWeb"/>
              <w:jc w:val="both"/>
              <w:rPr>
                <w:rFonts w:ascii="Verdana" w:hAnsi="Verdana"/>
                <w:color w:val="000000" w:themeColor="text1"/>
                <w:sz w:val="20"/>
                <w:szCs w:val="22"/>
              </w:rPr>
            </w:pPr>
            <w:r w:rsidRPr="007524C1">
              <w:rPr>
                <w:rFonts w:ascii="Verdana" w:hAnsi="Verdana"/>
                <w:color w:val="000000" w:themeColor="text1"/>
                <w:sz w:val="20"/>
                <w:szCs w:val="22"/>
              </w:rPr>
              <w:t xml:space="preserve">Capítulo: </w:t>
            </w:r>
          </w:p>
        </w:tc>
        <w:tc>
          <w:tcPr>
            <w:tcW w:w="11370" w:type="dxa"/>
            <w:shd w:val="clear" w:color="auto" w:fill="auto"/>
          </w:tcPr>
          <w:p w:rsidR="007524C1" w:rsidRPr="007524C1" w:rsidRDefault="00B8034C" w:rsidP="00B8034C">
            <w:pPr>
              <w:pStyle w:val="NormalWeb"/>
              <w:jc w:val="both"/>
              <w:rPr>
                <w:rFonts w:ascii="Verdana" w:hAnsi="Verdana"/>
                <w:color w:val="000000" w:themeColor="text1"/>
                <w:sz w:val="20"/>
                <w:szCs w:val="22"/>
              </w:rPr>
            </w:pPr>
            <w:hyperlink r:id="rId276" w:history="1">
              <w:r w:rsidR="007524C1" w:rsidRPr="007524C1">
                <w:rPr>
                  <w:rStyle w:val="Hipervnculo"/>
                  <w:color w:val="000000" w:themeColor="text1"/>
                  <w:sz w:val="20"/>
                  <w:szCs w:val="22"/>
                </w:rPr>
                <w:t>Pruebas Funcionales</w:t>
              </w:r>
            </w:hyperlink>
          </w:p>
        </w:tc>
      </w:tr>
      <w:tr w:rsidR="007524C1" w:rsidRPr="007524C1" w:rsidTr="007524C1">
        <w:trPr>
          <w:tblCellSpacing w:w="15" w:type="dxa"/>
        </w:trPr>
        <w:tc>
          <w:tcPr>
            <w:tcW w:w="1976"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Código: </w:t>
            </w:r>
          </w:p>
        </w:tc>
        <w:tc>
          <w:tcPr>
            <w:tcW w:w="11370"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TGLUC </w:t>
            </w:r>
          </w:p>
        </w:tc>
      </w:tr>
      <w:tr w:rsidR="007524C1" w:rsidRPr="007524C1" w:rsidTr="007524C1">
        <w:trPr>
          <w:tblCellSpacing w:w="15" w:type="dxa"/>
        </w:trPr>
        <w:tc>
          <w:tcPr>
            <w:tcW w:w="1976"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Pruebas: </w:t>
            </w:r>
          </w:p>
        </w:tc>
        <w:tc>
          <w:tcPr>
            <w:tcW w:w="11370" w:type="dxa"/>
            <w:shd w:val="clear" w:color="auto" w:fill="auto"/>
          </w:tcPr>
          <w:p w:rsidR="00235DD1" w:rsidRPr="007524C1" w:rsidRDefault="00B8034C" w:rsidP="00CB58A8">
            <w:pPr>
              <w:pStyle w:val="NormalWeb"/>
              <w:jc w:val="both"/>
              <w:rPr>
                <w:rFonts w:ascii="Verdana" w:hAnsi="Verdana"/>
                <w:color w:val="000000" w:themeColor="text1"/>
                <w:sz w:val="20"/>
              </w:rPr>
            </w:pPr>
            <w:hyperlink r:id="rId277" w:history="1">
              <w:r w:rsidR="00235DD1" w:rsidRPr="007524C1">
                <w:rPr>
                  <w:rStyle w:val="Hipervnculo"/>
                  <w:color w:val="000000" w:themeColor="text1"/>
                  <w:sz w:val="20"/>
                  <w:szCs w:val="22"/>
                </w:rPr>
                <w:t>Somatotropina (hGH)</w:t>
              </w:r>
            </w:hyperlink>
            <w:r w:rsidR="00235DD1" w:rsidRPr="007524C1">
              <w:rPr>
                <w:rFonts w:ascii="Verdana" w:hAnsi="Verdana"/>
                <w:color w:val="000000" w:themeColor="text1"/>
                <w:sz w:val="20"/>
                <w:szCs w:val="22"/>
              </w:rPr>
              <w:t xml:space="preserve">, </w:t>
            </w:r>
            <w:hyperlink r:id="rId278" w:history="1">
              <w:r w:rsidR="00235DD1" w:rsidRPr="007524C1">
                <w:rPr>
                  <w:rStyle w:val="Hipervnculo"/>
                  <w:color w:val="000000" w:themeColor="text1"/>
                  <w:sz w:val="20"/>
                  <w:szCs w:val="22"/>
                </w:rPr>
                <w:t>Cortisol Basal</w:t>
              </w:r>
            </w:hyperlink>
            <w:r w:rsidR="00235DD1" w:rsidRPr="007524C1">
              <w:rPr>
                <w:rFonts w:ascii="Verdana" w:hAnsi="Verdana"/>
                <w:color w:val="000000" w:themeColor="text1"/>
                <w:sz w:val="20"/>
                <w:szCs w:val="22"/>
              </w:rPr>
              <w:t xml:space="preserve">, </w:t>
            </w:r>
            <w:hyperlink r:id="rId279" w:history="1">
              <w:r w:rsidR="00235DD1" w:rsidRPr="007524C1">
                <w:rPr>
                  <w:rStyle w:val="Hipervnculo"/>
                  <w:color w:val="000000" w:themeColor="text1"/>
                  <w:sz w:val="20"/>
                  <w:szCs w:val="22"/>
                </w:rPr>
                <w:t>Somatotropina (hGH) 60 min</w:t>
              </w:r>
            </w:hyperlink>
            <w:r w:rsidR="00235DD1" w:rsidRPr="007524C1">
              <w:rPr>
                <w:rFonts w:ascii="Verdana" w:hAnsi="Verdana"/>
                <w:color w:val="000000" w:themeColor="text1"/>
                <w:sz w:val="20"/>
                <w:szCs w:val="22"/>
              </w:rPr>
              <w:t xml:space="preserve">, </w:t>
            </w:r>
            <w:hyperlink r:id="rId280" w:history="1">
              <w:r w:rsidR="00235DD1" w:rsidRPr="007524C1">
                <w:rPr>
                  <w:rStyle w:val="Hipervnculo"/>
                  <w:color w:val="000000" w:themeColor="text1"/>
                  <w:sz w:val="20"/>
                  <w:szCs w:val="22"/>
                </w:rPr>
                <w:t>Cortisol 60 min</w:t>
              </w:r>
            </w:hyperlink>
            <w:r w:rsidR="00235DD1" w:rsidRPr="007524C1">
              <w:rPr>
                <w:rFonts w:ascii="Verdana" w:hAnsi="Verdana"/>
                <w:color w:val="000000" w:themeColor="text1"/>
                <w:sz w:val="20"/>
                <w:szCs w:val="22"/>
              </w:rPr>
              <w:t xml:space="preserve">, </w:t>
            </w:r>
            <w:hyperlink r:id="rId281" w:history="1">
              <w:r w:rsidR="00235DD1" w:rsidRPr="007524C1">
                <w:rPr>
                  <w:rStyle w:val="Hipervnculo"/>
                  <w:color w:val="000000" w:themeColor="text1"/>
                  <w:sz w:val="20"/>
                  <w:szCs w:val="22"/>
                </w:rPr>
                <w:t>Somatotropina (hGH) 120 min</w:t>
              </w:r>
            </w:hyperlink>
            <w:r w:rsidR="00235DD1" w:rsidRPr="007524C1">
              <w:rPr>
                <w:rFonts w:ascii="Verdana" w:hAnsi="Verdana"/>
                <w:color w:val="000000" w:themeColor="text1"/>
                <w:sz w:val="20"/>
                <w:szCs w:val="22"/>
              </w:rPr>
              <w:t xml:space="preserve">, </w:t>
            </w:r>
            <w:hyperlink r:id="rId282" w:history="1">
              <w:r w:rsidR="00235DD1" w:rsidRPr="007524C1">
                <w:rPr>
                  <w:rStyle w:val="Hipervnculo"/>
                  <w:color w:val="000000" w:themeColor="text1"/>
                  <w:sz w:val="20"/>
                  <w:szCs w:val="22"/>
                </w:rPr>
                <w:t>Cortisol 120 min</w:t>
              </w:r>
            </w:hyperlink>
            <w:r w:rsidR="00235DD1" w:rsidRPr="007524C1">
              <w:rPr>
                <w:rFonts w:ascii="Verdana" w:hAnsi="Verdana"/>
                <w:color w:val="000000" w:themeColor="text1"/>
                <w:sz w:val="20"/>
                <w:szCs w:val="22"/>
              </w:rPr>
              <w:t xml:space="preserve">, </w:t>
            </w:r>
            <w:hyperlink r:id="rId283" w:history="1">
              <w:r w:rsidR="00235DD1" w:rsidRPr="007524C1">
                <w:rPr>
                  <w:rStyle w:val="Hipervnculo"/>
                  <w:color w:val="000000" w:themeColor="text1"/>
                  <w:sz w:val="20"/>
                  <w:szCs w:val="22"/>
                </w:rPr>
                <w:t>Somatotropina (hGH) 180 min</w:t>
              </w:r>
            </w:hyperlink>
            <w:r w:rsidR="00235DD1" w:rsidRPr="007524C1">
              <w:rPr>
                <w:rFonts w:ascii="Verdana" w:hAnsi="Verdana"/>
                <w:color w:val="000000" w:themeColor="text1"/>
                <w:sz w:val="20"/>
                <w:szCs w:val="22"/>
              </w:rPr>
              <w:t xml:space="preserve">, </w:t>
            </w:r>
            <w:hyperlink r:id="rId284" w:history="1">
              <w:r w:rsidR="00235DD1" w:rsidRPr="007524C1">
                <w:rPr>
                  <w:rStyle w:val="Hipervnculo"/>
                  <w:color w:val="000000" w:themeColor="text1"/>
                  <w:sz w:val="20"/>
                  <w:szCs w:val="22"/>
                </w:rPr>
                <w:t>Cortisol 180 min</w:t>
              </w:r>
            </w:hyperlink>
            <w:r w:rsidR="00235DD1" w:rsidRPr="007524C1">
              <w:rPr>
                <w:rFonts w:ascii="Verdana" w:hAnsi="Verdana"/>
                <w:color w:val="000000" w:themeColor="text1"/>
                <w:sz w:val="20"/>
                <w:szCs w:val="22"/>
              </w:rPr>
              <w:t xml:space="preserve">, </w:t>
            </w:r>
            <w:hyperlink r:id="rId285" w:history="1">
              <w:r w:rsidR="00235DD1" w:rsidRPr="007524C1">
                <w:rPr>
                  <w:rStyle w:val="Hipervnculo"/>
                  <w:color w:val="000000" w:themeColor="text1"/>
                  <w:sz w:val="20"/>
                  <w:szCs w:val="22"/>
                </w:rPr>
                <w:t>Somatotropina (hGH) 240min</w:t>
              </w:r>
            </w:hyperlink>
            <w:r w:rsidR="00235DD1" w:rsidRPr="007524C1">
              <w:rPr>
                <w:rFonts w:ascii="Verdana" w:hAnsi="Verdana"/>
                <w:color w:val="000000" w:themeColor="text1"/>
                <w:sz w:val="20"/>
                <w:szCs w:val="22"/>
              </w:rPr>
              <w:t xml:space="preserve">, </w:t>
            </w:r>
            <w:hyperlink r:id="rId286" w:history="1">
              <w:r w:rsidR="00235DD1" w:rsidRPr="007524C1">
                <w:rPr>
                  <w:rStyle w:val="Hipervnculo"/>
                  <w:color w:val="000000" w:themeColor="text1"/>
                  <w:sz w:val="20"/>
                  <w:szCs w:val="22"/>
                </w:rPr>
                <w:t>Cortisol 240min</w:t>
              </w:r>
            </w:hyperlink>
          </w:p>
        </w:tc>
      </w:tr>
      <w:tr w:rsidR="00235DD1" w:rsidRPr="00D57287" w:rsidTr="007524C1">
        <w:trPr>
          <w:tblCellSpacing w:w="15" w:type="dxa"/>
        </w:trPr>
        <w:tc>
          <w:tcPr>
            <w:tcW w:w="197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Contenedores: </w:t>
            </w:r>
          </w:p>
        </w:tc>
        <w:tc>
          <w:tcPr>
            <w:tcW w:w="11370"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Bio-Tubo seco tapón amarillo gel 5 ml, Bio-Tubo seco tapón rojo gel 5 ml, Bio-Tubo seco tapón amarillo gel 5 ml 60 min, Bio-Tubo seco tapón rojo gel 5 ml 60 min, Bio-Tubo seco tapón amarillo gel 5 ml 120 min, Bio-Tubo seco tapón rojo gel 5 ml 120 min, Bio-Tubo seco tapón amarillo gel 5 ml 180 min, Bio-Tubo seco tapón rojo gel 5 ml 180 min, Bio-Tubo seco tapón amarillo gel 5 ml 240 min, Bio-Tubo seco tapón rojo gel 5 ml 240 min </w:t>
            </w:r>
          </w:p>
        </w:tc>
      </w:tr>
      <w:tr w:rsidR="00235DD1" w:rsidRPr="00D57287" w:rsidTr="007524C1">
        <w:trPr>
          <w:tblCellSpacing w:w="15" w:type="dxa"/>
        </w:trPr>
        <w:tc>
          <w:tcPr>
            <w:tcW w:w="197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 Análisis: </w:t>
            </w:r>
          </w:p>
        </w:tc>
        <w:tc>
          <w:tcPr>
            <w:tcW w:w="11370"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7dias</w:t>
            </w:r>
          </w:p>
        </w:tc>
      </w:tr>
      <w:tr w:rsidR="00235DD1" w:rsidRPr="00D57287" w:rsidTr="007524C1">
        <w:trPr>
          <w:tblCellSpacing w:w="15" w:type="dxa"/>
        </w:trPr>
        <w:tc>
          <w:tcPr>
            <w:tcW w:w="1976"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Observaciones: </w:t>
            </w:r>
          </w:p>
        </w:tc>
        <w:tc>
          <w:tcPr>
            <w:tcW w:w="11370"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Utilidad de la prueba</w:t>
            </w:r>
            <w:r w:rsidRPr="00D57287">
              <w:rPr>
                <w:rFonts w:ascii="Verdana" w:hAnsi="Verdana"/>
                <w:sz w:val="20"/>
                <w:szCs w:val="22"/>
              </w:rPr>
              <w:t>: Valorar</w:t>
            </w:r>
            <w:r w:rsidR="00C166E8">
              <w:rPr>
                <w:rFonts w:ascii="Verdana" w:hAnsi="Verdana"/>
                <w:sz w:val="20"/>
                <w:szCs w:val="22"/>
              </w:rPr>
              <w:t xml:space="preserve"> </w:t>
            </w:r>
            <w:r w:rsidRPr="00D57287">
              <w:rPr>
                <w:rFonts w:ascii="Verdana" w:hAnsi="Verdana"/>
                <w:sz w:val="20"/>
                <w:szCs w:val="22"/>
              </w:rPr>
              <w:t xml:space="preserve">déficit de hormona de crecimiento </w:t>
            </w:r>
          </w:p>
          <w:p w:rsidR="00235DD1" w:rsidRPr="00D57287" w:rsidRDefault="00235DD1" w:rsidP="00CB58A8">
            <w:pPr>
              <w:pStyle w:val="NormalWeb"/>
              <w:jc w:val="both"/>
              <w:rPr>
                <w:rFonts w:ascii="Verdana" w:hAnsi="Verdana"/>
                <w:sz w:val="20"/>
              </w:rPr>
            </w:pPr>
            <w:r>
              <w:rPr>
                <w:rFonts w:ascii="Verdana" w:hAnsi="Verdana"/>
                <w:sz w:val="20"/>
                <w:szCs w:val="22"/>
              </w:rPr>
              <w:t>Contraindicaciones</w:t>
            </w:r>
            <w:r w:rsidRPr="00D57287">
              <w:rPr>
                <w:rFonts w:ascii="Verdana" w:hAnsi="Verdana"/>
                <w:sz w:val="20"/>
                <w:szCs w:val="22"/>
              </w:rPr>
              <w:t xml:space="preserve">: cardiopatías y asma bronquial y diabetes </w:t>
            </w: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155" w:name="_Toc330558873"/>
      <w:bookmarkStart w:id="1156" w:name="_Toc331592941"/>
      <w:bookmarkStart w:id="1157" w:name="_Toc347484479"/>
      <w:bookmarkStart w:id="1158" w:name="_Toc350370658"/>
      <w:bookmarkStart w:id="1159" w:name="_Toc3893984"/>
      <w:r>
        <w:lastRenderedPageBreak/>
        <w:t>Test de Hipoglucemia Insulínica</w:t>
      </w:r>
      <w:bookmarkEnd w:id="1155"/>
      <w:bookmarkEnd w:id="1156"/>
      <w:bookmarkEnd w:id="1157"/>
      <w:bookmarkEnd w:id="1158"/>
      <w:bookmarkEnd w:id="115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2"/>
        <w:gridCol w:w="11414"/>
      </w:tblGrid>
      <w:tr w:rsidR="00235DD1" w:rsidRPr="00D57287" w:rsidTr="007524C1">
        <w:trPr>
          <w:tblCellSpacing w:w="15" w:type="dxa"/>
        </w:trPr>
        <w:tc>
          <w:tcPr>
            <w:tcW w:w="1977"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Laboratorio: </w:t>
            </w:r>
          </w:p>
        </w:tc>
        <w:tc>
          <w:tcPr>
            <w:tcW w:w="11369"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Bioquímica </w:t>
            </w:r>
          </w:p>
        </w:tc>
      </w:tr>
      <w:tr w:rsidR="007524C1" w:rsidRPr="00D57287" w:rsidTr="007524C1">
        <w:trPr>
          <w:tblCellSpacing w:w="15" w:type="dxa"/>
        </w:trPr>
        <w:tc>
          <w:tcPr>
            <w:tcW w:w="1977" w:type="dxa"/>
            <w:shd w:val="clear" w:color="auto" w:fill="auto"/>
          </w:tcPr>
          <w:p w:rsidR="007524C1" w:rsidRPr="007524C1" w:rsidRDefault="007524C1" w:rsidP="00B8034C">
            <w:pPr>
              <w:pStyle w:val="NormalWeb"/>
              <w:jc w:val="both"/>
              <w:rPr>
                <w:rFonts w:ascii="Verdana" w:hAnsi="Verdana"/>
                <w:sz w:val="20"/>
                <w:szCs w:val="22"/>
              </w:rPr>
            </w:pPr>
            <w:r w:rsidRPr="00D57287">
              <w:rPr>
                <w:rFonts w:ascii="Verdana" w:hAnsi="Verdana"/>
                <w:sz w:val="20"/>
                <w:szCs w:val="22"/>
              </w:rPr>
              <w:t xml:space="preserve">Sección: </w:t>
            </w:r>
          </w:p>
        </w:tc>
        <w:tc>
          <w:tcPr>
            <w:tcW w:w="11369" w:type="dxa"/>
            <w:shd w:val="clear" w:color="auto" w:fill="auto"/>
          </w:tcPr>
          <w:p w:rsidR="007524C1" w:rsidRPr="007524C1" w:rsidRDefault="00B8034C" w:rsidP="00B8034C">
            <w:pPr>
              <w:pStyle w:val="NormalWeb"/>
              <w:jc w:val="both"/>
              <w:rPr>
                <w:rFonts w:ascii="Verdana" w:hAnsi="Verdana"/>
                <w:sz w:val="20"/>
                <w:szCs w:val="22"/>
              </w:rPr>
            </w:pPr>
            <w:hyperlink r:id="rId287" w:history="1">
              <w:r w:rsidR="007524C1" w:rsidRPr="007524C1">
                <w:rPr>
                  <w:rStyle w:val="Hipervnculo"/>
                  <w:sz w:val="20"/>
                  <w:szCs w:val="22"/>
                </w:rPr>
                <w:t>Hormonas</w:t>
              </w:r>
            </w:hyperlink>
          </w:p>
        </w:tc>
      </w:tr>
      <w:tr w:rsidR="007524C1" w:rsidRPr="007524C1" w:rsidTr="007524C1">
        <w:trPr>
          <w:tblCellSpacing w:w="15" w:type="dxa"/>
        </w:trPr>
        <w:tc>
          <w:tcPr>
            <w:tcW w:w="1977" w:type="dxa"/>
            <w:shd w:val="clear" w:color="auto" w:fill="auto"/>
          </w:tcPr>
          <w:p w:rsidR="007524C1" w:rsidRPr="007524C1" w:rsidRDefault="007524C1" w:rsidP="00B8034C">
            <w:pPr>
              <w:pStyle w:val="NormalWeb"/>
              <w:jc w:val="both"/>
              <w:rPr>
                <w:rFonts w:ascii="Verdana" w:hAnsi="Verdana"/>
                <w:sz w:val="20"/>
                <w:szCs w:val="22"/>
              </w:rPr>
            </w:pPr>
            <w:r w:rsidRPr="007524C1">
              <w:rPr>
                <w:rFonts w:ascii="Verdana" w:hAnsi="Verdana"/>
                <w:sz w:val="20"/>
                <w:szCs w:val="22"/>
              </w:rPr>
              <w:t xml:space="preserve">Capítulo: </w:t>
            </w:r>
          </w:p>
        </w:tc>
        <w:tc>
          <w:tcPr>
            <w:tcW w:w="11369" w:type="dxa"/>
            <w:shd w:val="clear" w:color="auto" w:fill="auto"/>
          </w:tcPr>
          <w:p w:rsidR="007524C1" w:rsidRPr="007524C1" w:rsidRDefault="00B8034C" w:rsidP="00B8034C">
            <w:pPr>
              <w:pStyle w:val="NormalWeb"/>
              <w:jc w:val="both"/>
              <w:rPr>
                <w:rFonts w:ascii="Verdana" w:hAnsi="Verdana"/>
                <w:sz w:val="20"/>
                <w:szCs w:val="22"/>
              </w:rPr>
            </w:pPr>
            <w:hyperlink r:id="rId288" w:history="1">
              <w:r w:rsidR="007524C1" w:rsidRPr="007524C1">
                <w:rPr>
                  <w:rStyle w:val="Hipervnculo"/>
                  <w:sz w:val="20"/>
                  <w:szCs w:val="22"/>
                </w:rPr>
                <w:t>Pruebas Funcionales</w:t>
              </w:r>
            </w:hyperlink>
          </w:p>
        </w:tc>
      </w:tr>
      <w:tr w:rsidR="00235DD1" w:rsidRPr="00D57287" w:rsidTr="007524C1">
        <w:trPr>
          <w:tblCellSpacing w:w="15" w:type="dxa"/>
        </w:trPr>
        <w:tc>
          <w:tcPr>
            <w:tcW w:w="1977"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Código: </w:t>
            </w:r>
          </w:p>
        </w:tc>
        <w:tc>
          <w:tcPr>
            <w:tcW w:w="11369"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THI </w:t>
            </w:r>
          </w:p>
        </w:tc>
      </w:tr>
      <w:tr w:rsidR="007524C1" w:rsidRPr="007524C1" w:rsidTr="007524C1">
        <w:trPr>
          <w:tblCellSpacing w:w="15" w:type="dxa"/>
        </w:trPr>
        <w:tc>
          <w:tcPr>
            <w:tcW w:w="1977"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Pruebas: </w:t>
            </w:r>
          </w:p>
        </w:tc>
        <w:tc>
          <w:tcPr>
            <w:tcW w:w="11369" w:type="dxa"/>
            <w:shd w:val="clear" w:color="auto" w:fill="auto"/>
          </w:tcPr>
          <w:p w:rsidR="00235DD1" w:rsidRPr="007524C1" w:rsidRDefault="00B8034C" w:rsidP="00CB58A8">
            <w:pPr>
              <w:pStyle w:val="NormalWeb"/>
              <w:jc w:val="both"/>
              <w:rPr>
                <w:rFonts w:ascii="Verdana" w:hAnsi="Verdana"/>
                <w:color w:val="000000" w:themeColor="text1"/>
                <w:sz w:val="20"/>
              </w:rPr>
            </w:pPr>
            <w:hyperlink r:id="rId289" w:history="1">
              <w:r w:rsidR="00235DD1" w:rsidRPr="007524C1">
                <w:rPr>
                  <w:rStyle w:val="Hipervnculo"/>
                  <w:color w:val="000000" w:themeColor="text1"/>
                  <w:sz w:val="20"/>
                  <w:szCs w:val="22"/>
                </w:rPr>
                <w:t>Somatotropina (hGH)</w:t>
              </w:r>
            </w:hyperlink>
            <w:r w:rsidR="00235DD1" w:rsidRPr="007524C1">
              <w:rPr>
                <w:rFonts w:ascii="Verdana" w:hAnsi="Verdana"/>
                <w:color w:val="000000" w:themeColor="text1"/>
                <w:sz w:val="20"/>
                <w:szCs w:val="22"/>
              </w:rPr>
              <w:t xml:space="preserve">, </w:t>
            </w:r>
            <w:hyperlink r:id="rId290" w:history="1">
              <w:r w:rsidR="00235DD1" w:rsidRPr="007524C1">
                <w:rPr>
                  <w:rStyle w:val="Hipervnculo"/>
                  <w:color w:val="000000" w:themeColor="text1"/>
                  <w:sz w:val="20"/>
                  <w:szCs w:val="22"/>
                </w:rPr>
                <w:t>Cortisol Basal</w:t>
              </w:r>
            </w:hyperlink>
            <w:r w:rsidR="00235DD1" w:rsidRPr="007524C1">
              <w:rPr>
                <w:rFonts w:ascii="Verdana" w:hAnsi="Verdana"/>
                <w:color w:val="000000" w:themeColor="text1"/>
                <w:sz w:val="20"/>
                <w:szCs w:val="22"/>
              </w:rPr>
              <w:t xml:space="preserve">, </w:t>
            </w:r>
            <w:hyperlink r:id="rId291" w:history="1">
              <w:r w:rsidR="00235DD1" w:rsidRPr="007524C1">
                <w:rPr>
                  <w:rStyle w:val="Hipervnculo"/>
                  <w:color w:val="000000" w:themeColor="text1"/>
                  <w:sz w:val="20"/>
                  <w:szCs w:val="22"/>
                </w:rPr>
                <w:t>Somatotropina (hGH) 15 min</w:t>
              </w:r>
            </w:hyperlink>
            <w:r w:rsidR="00235DD1" w:rsidRPr="007524C1">
              <w:rPr>
                <w:rFonts w:ascii="Verdana" w:hAnsi="Verdana"/>
                <w:color w:val="000000" w:themeColor="text1"/>
                <w:sz w:val="20"/>
                <w:szCs w:val="22"/>
              </w:rPr>
              <w:t xml:space="preserve">, </w:t>
            </w:r>
            <w:hyperlink r:id="rId292" w:history="1">
              <w:r w:rsidR="00235DD1" w:rsidRPr="007524C1">
                <w:rPr>
                  <w:rStyle w:val="Hipervnculo"/>
                  <w:color w:val="000000" w:themeColor="text1"/>
                  <w:sz w:val="20"/>
                  <w:szCs w:val="22"/>
                </w:rPr>
                <w:t>Cortisol 15 min</w:t>
              </w:r>
            </w:hyperlink>
            <w:r w:rsidR="00235DD1" w:rsidRPr="007524C1">
              <w:rPr>
                <w:rFonts w:ascii="Verdana" w:hAnsi="Verdana"/>
                <w:color w:val="000000" w:themeColor="text1"/>
                <w:sz w:val="20"/>
                <w:szCs w:val="22"/>
              </w:rPr>
              <w:t xml:space="preserve">, </w:t>
            </w:r>
            <w:hyperlink r:id="rId293" w:history="1">
              <w:r w:rsidR="00235DD1" w:rsidRPr="007524C1">
                <w:rPr>
                  <w:rStyle w:val="Hipervnculo"/>
                  <w:color w:val="000000" w:themeColor="text1"/>
                  <w:sz w:val="20"/>
                  <w:szCs w:val="22"/>
                </w:rPr>
                <w:t>Somatotropina (hGH) 30 min</w:t>
              </w:r>
            </w:hyperlink>
            <w:r w:rsidR="00235DD1" w:rsidRPr="007524C1">
              <w:rPr>
                <w:rFonts w:ascii="Verdana" w:hAnsi="Verdana"/>
                <w:color w:val="000000" w:themeColor="text1"/>
                <w:sz w:val="20"/>
                <w:szCs w:val="22"/>
              </w:rPr>
              <w:t xml:space="preserve">, </w:t>
            </w:r>
            <w:hyperlink r:id="rId294" w:history="1">
              <w:r w:rsidR="00235DD1" w:rsidRPr="007524C1">
                <w:rPr>
                  <w:rStyle w:val="Hipervnculo"/>
                  <w:color w:val="000000" w:themeColor="text1"/>
                  <w:sz w:val="20"/>
                  <w:szCs w:val="22"/>
                </w:rPr>
                <w:t>Cortisol 30 min</w:t>
              </w:r>
            </w:hyperlink>
            <w:r w:rsidR="00235DD1" w:rsidRPr="007524C1">
              <w:rPr>
                <w:rFonts w:ascii="Verdana" w:hAnsi="Verdana"/>
                <w:color w:val="000000" w:themeColor="text1"/>
                <w:sz w:val="20"/>
                <w:szCs w:val="22"/>
              </w:rPr>
              <w:t xml:space="preserve">, </w:t>
            </w:r>
            <w:hyperlink r:id="rId295" w:history="1">
              <w:r w:rsidR="00235DD1" w:rsidRPr="007524C1">
                <w:rPr>
                  <w:rStyle w:val="Hipervnculo"/>
                  <w:color w:val="000000" w:themeColor="text1"/>
                  <w:sz w:val="20"/>
                  <w:szCs w:val="22"/>
                </w:rPr>
                <w:t>Somatotropina (hGH) 45 min</w:t>
              </w:r>
            </w:hyperlink>
            <w:r w:rsidR="00235DD1" w:rsidRPr="007524C1">
              <w:rPr>
                <w:rFonts w:ascii="Verdana" w:hAnsi="Verdana"/>
                <w:color w:val="000000" w:themeColor="text1"/>
                <w:sz w:val="20"/>
                <w:szCs w:val="22"/>
              </w:rPr>
              <w:t xml:space="preserve">, </w:t>
            </w:r>
            <w:hyperlink r:id="rId296" w:history="1">
              <w:r w:rsidR="00235DD1" w:rsidRPr="007524C1">
                <w:rPr>
                  <w:rStyle w:val="Hipervnculo"/>
                  <w:color w:val="000000" w:themeColor="text1"/>
                  <w:sz w:val="20"/>
                  <w:szCs w:val="22"/>
                </w:rPr>
                <w:t>Cortisol 45 min</w:t>
              </w:r>
            </w:hyperlink>
            <w:r w:rsidR="00235DD1" w:rsidRPr="007524C1">
              <w:rPr>
                <w:rFonts w:ascii="Verdana" w:hAnsi="Verdana"/>
                <w:color w:val="000000" w:themeColor="text1"/>
                <w:sz w:val="20"/>
                <w:szCs w:val="22"/>
              </w:rPr>
              <w:t xml:space="preserve">, </w:t>
            </w:r>
            <w:hyperlink r:id="rId297" w:history="1">
              <w:r w:rsidR="00235DD1" w:rsidRPr="007524C1">
                <w:rPr>
                  <w:rStyle w:val="Hipervnculo"/>
                  <w:color w:val="000000" w:themeColor="text1"/>
                  <w:sz w:val="20"/>
                  <w:szCs w:val="22"/>
                </w:rPr>
                <w:t>Somatotropina (hGH) 60 min</w:t>
              </w:r>
            </w:hyperlink>
            <w:r w:rsidR="00235DD1" w:rsidRPr="007524C1">
              <w:rPr>
                <w:rFonts w:ascii="Verdana" w:hAnsi="Verdana"/>
                <w:color w:val="000000" w:themeColor="text1"/>
                <w:sz w:val="20"/>
                <w:szCs w:val="22"/>
              </w:rPr>
              <w:t xml:space="preserve">, </w:t>
            </w:r>
            <w:hyperlink r:id="rId298" w:history="1">
              <w:r w:rsidR="00235DD1" w:rsidRPr="007524C1">
                <w:rPr>
                  <w:rStyle w:val="Hipervnculo"/>
                  <w:color w:val="000000" w:themeColor="text1"/>
                  <w:sz w:val="20"/>
                  <w:szCs w:val="22"/>
                </w:rPr>
                <w:t>Cortisol 60 min</w:t>
              </w:r>
            </w:hyperlink>
            <w:r w:rsidR="00235DD1" w:rsidRPr="007524C1">
              <w:rPr>
                <w:rFonts w:ascii="Verdana" w:hAnsi="Verdana"/>
                <w:color w:val="000000" w:themeColor="text1"/>
                <w:sz w:val="20"/>
                <w:szCs w:val="22"/>
              </w:rPr>
              <w:t xml:space="preserve">, </w:t>
            </w:r>
            <w:hyperlink r:id="rId299" w:history="1">
              <w:r w:rsidR="00235DD1" w:rsidRPr="007524C1">
                <w:rPr>
                  <w:rStyle w:val="Hipervnculo"/>
                  <w:color w:val="000000" w:themeColor="text1"/>
                  <w:sz w:val="20"/>
                  <w:szCs w:val="22"/>
                </w:rPr>
                <w:t>Somatotropina (hGH) 90 min</w:t>
              </w:r>
            </w:hyperlink>
            <w:r w:rsidR="00235DD1" w:rsidRPr="007524C1">
              <w:rPr>
                <w:rFonts w:ascii="Verdana" w:hAnsi="Verdana"/>
                <w:color w:val="000000" w:themeColor="text1"/>
                <w:sz w:val="20"/>
                <w:szCs w:val="22"/>
              </w:rPr>
              <w:t xml:space="preserve">, </w:t>
            </w:r>
            <w:hyperlink r:id="rId300" w:history="1">
              <w:r w:rsidR="00235DD1" w:rsidRPr="007524C1">
                <w:rPr>
                  <w:rStyle w:val="Hipervnculo"/>
                  <w:color w:val="000000" w:themeColor="text1"/>
                  <w:sz w:val="20"/>
                  <w:szCs w:val="22"/>
                </w:rPr>
                <w:t>Cortisol 90 min</w:t>
              </w:r>
            </w:hyperlink>
            <w:r w:rsidR="00235DD1" w:rsidRPr="007524C1">
              <w:rPr>
                <w:rFonts w:ascii="Verdana" w:hAnsi="Verdana"/>
                <w:color w:val="000000" w:themeColor="text1"/>
                <w:sz w:val="20"/>
                <w:szCs w:val="22"/>
              </w:rPr>
              <w:t xml:space="preserve">, </w:t>
            </w:r>
            <w:hyperlink r:id="rId301" w:history="1">
              <w:r w:rsidR="00235DD1" w:rsidRPr="007524C1">
                <w:rPr>
                  <w:rStyle w:val="Hipervnculo"/>
                  <w:color w:val="000000" w:themeColor="text1"/>
                  <w:sz w:val="20"/>
                  <w:szCs w:val="22"/>
                </w:rPr>
                <w:t>Somatotropina (hGH) 120 min</w:t>
              </w:r>
            </w:hyperlink>
            <w:r w:rsidR="00235DD1" w:rsidRPr="007524C1">
              <w:rPr>
                <w:rFonts w:ascii="Verdana" w:hAnsi="Verdana"/>
                <w:color w:val="000000" w:themeColor="text1"/>
                <w:sz w:val="20"/>
                <w:szCs w:val="22"/>
              </w:rPr>
              <w:t xml:space="preserve">, </w:t>
            </w:r>
            <w:hyperlink r:id="rId302" w:history="1">
              <w:r w:rsidR="00235DD1" w:rsidRPr="007524C1">
                <w:rPr>
                  <w:rStyle w:val="Hipervnculo"/>
                  <w:color w:val="000000" w:themeColor="text1"/>
                  <w:sz w:val="20"/>
                  <w:szCs w:val="22"/>
                </w:rPr>
                <w:t>Cortisol 120 min</w:t>
              </w:r>
            </w:hyperlink>
            <w:r w:rsidR="00235DD1" w:rsidRPr="007524C1">
              <w:rPr>
                <w:rFonts w:ascii="Verdana" w:hAnsi="Verdana"/>
                <w:color w:val="000000" w:themeColor="text1"/>
                <w:sz w:val="20"/>
                <w:szCs w:val="22"/>
              </w:rPr>
              <w:t xml:space="preserve">, </w:t>
            </w:r>
            <w:hyperlink r:id="rId303" w:history="1">
              <w:r w:rsidR="00235DD1" w:rsidRPr="007524C1">
                <w:rPr>
                  <w:rStyle w:val="Hipervnculo"/>
                  <w:color w:val="000000" w:themeColor="text1"/>
                  <w:sz w:val="20"/>
                  <w:szCs w:val="22"/>
                </w:rPr>
                <w:t>Corticotropina (ACTH)</w:t>
              </w:r>
            </w:hyperlink>
            <w:r w:rsidR="00235DD1" w:rsidRPr="007524C1">
              <w:rPr>
                <w:rFonts w:ascii="Verdana" w:hAnsi="Verdana"/>
                <w:color w:val="000000" w:themeColor="text1"/>
                <w:sz w:val="20"/>
                <w:szCs w:val="22"/>
              </w:rPr>
              <w:t xml:space="preserve">, </w:t>
            </w:r>
            <w:hyperlink r:id="rId304" w:history="1">
              <w:r w:rsidR="00235DD1" w:rsidRPr="007524C1">
                <w:rPr>
                  <w:rStyle w:val="Hipervnculo"/>
                  <w:color w:val="000000" w:themeColor="text1"/>
                  <w:sz w:val="20"/>
                  <w:szCs w:val="22"/>
                </w:rPr>
                <w:t>Corticotropina (ACTH)15 min</w:t>
              </w:r>
            </w:hyperlink>
            <w:r w:rsidR="00235DD1" w:rsidRPr="007524C1">
              <w:rPr>
                <w:rFonts w:ascii="Verdana" w:hAnsi="Verdana"/>
                <w:color w:val="000000" w:themeColor="text1"/>
                <w:sz w:val="20"/>
                <w:szCs w:val="22"/>
              </w:rPr>
              <w:t xml:space="preserve">, </w:t>
            </w:r>
            <w:hyperlink r:id="rId305" w:history="1">
              <w:r w:rsidR="00235DD1" w:rsidRPr="007524C1">
                <w:rPr>
                  <w:rStyle w:val="Hipervnculo"/>
                  <w:color w:val="000000" w:themeColor="text1"/>
                  <w:sz w:val="20"/>
                  <w:szCs w:val="22"/>
                </w:rPr>
                <w:t>Corticotropina (ACTH)30min</w:t>
              </w:r>
            </w:hyperlink>
            <w:r w:rsidR="00235DD1" w:rsidRPr="007524C1">
              <w:rPr>
                <w:rFonts w:ascii="Verdana" w:hAnsi="Verdana"/>
                <w:color w:val="000000" w:themeColor="text1"/>
                <w:sz w:val="20"/>
                <w:szCs w:val="22"/>
              </w:rPr>
              <w:t xml:space="preserve">, </w:t>
            </w:r>
            <w:hyperlink r:id="rId306" w:history="1">
              <w:r w:rsidR="00235DD1" w:rsidRPr="007524C1">
                <w:rPr>
                  <w:rStyle w:val="Hipervnculo"/>
                  <w:color w:val="000000" w:themeColor="text1"/>
                  <w:sz w:val="20"/>
                  <w:szCs w:val="22"/>
                </w:rPr>
                <w:t>Corticotropina (ACTH)45 min</w:t>
              </w:r>
            </w:hyperlink>
            <w:r w:rsidR="00235DD1" w:rsidRPr="007524C1">
              <w:rPr>
                <w:rFonts w:ascii="Verdana" w:hAnsi="Verdana"/>
                <w:color w:val="000000" w:themeColor="text1"/>
                <w:sz w:val="20"/>
                <w:szCs w:val="22"/>
              </w:rPr>
              <w:t xml:space="preserve">, </w:t>
            </w:r>
            <w:hyperlink r:id="rId307" w:history="1">
              <w:r w:rsidR="00235DD1" w:rsidRPr="007524C1">
                <w:rPr>
                  <w:rStyle w:val="Hipervnculo"/>
                  <w:color w:val="000000" w:themeColor="text1"/>
                  <w:sz w:val="20"/>
                  <w:szCs w:val="22"/>
                </w:rPr>
                <w:t>Corticotropina (ACTH)60min</w:t>
              </w:r>
            </w:hyperlink>
            <w:r w:rsidR="00235DD1" w:rsidRPr="007524C1">
              <w:rPr>
                <w:rFonts w:ascii="Verdana" w:hAnsi="Verdana"/>
                <w:color w:val="000000" w:themeColor="text1"/>
                <w:sz w:val="20"/>
                <w:szCs w:val="22"/>
              </w:rPr>
              <w:t xml:space="preserve">, </w:t>
            </w:r>
            <w:hyperlink r:id="rId308" w:history="1">
              <w:r w:rsidR="00235DD1" w:rsidRPr="007524C1">
                <w:rPr>
                  <w:rStyle w:val="Hipervnculo"/>
                  <w:color w:val="000000" w:themeColor="text1"/>
                  <w:sz w:val="20"/>
                  <w:szCs w:val="22"/>
                </w:rPr>
                <w:t>Corticotropina (ACTH)90min</w:t>
              </w:r>
            </w:hyperlink>
            <w:r w:rsidR="00235DD1" w:rsidRPr="007524C1">
              <w:rPr>
                <w:rFonts w:ascii="Verdana" w:hAnsi="Verdana"/>
                <w:color w:val="000000" w:themeColor="text1"/>
                <w:sz w:val="20"/>
                <w:szCs w:val="22"/>
              </w:rPr>
              <w:t xml:space="preserve">, </w:t>
            </w:r>
            <w:hyperlink r:id="rId309" w:history="1">
              <w:r w:rsidR="00235DD1" w:rsidRPr="007524C1">
                <w:rPr>
                  <w:rStyle w:val="Hipervnculo"/>
                  <w:color w:val="000000" w:themeColor="text1"/>
                  <w:sz w:val="20"/>
                  <w:szCs w:val="22"/>
                </w:rPr>
                <w:t>Corticotropina (ACTH)120min</w:t>
              </w:r>
            </w:hyperlink>
          </w:p>
        </w:tc>
      </w:tr>
      <w:tr w:rsidR="00235DD1" w:rsidRPr="00D57287" w:rsidTr="007524C1">
        <w:trPr>
          <w:tblCellSpacing w:w="15" w:type="dxa"/>
        </w:trPr>
        <w:tc>
          <w:tcPr>
            <w:tcW w:w="1977"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Contenedores: </w:t>
            </w:r>
          </w:p>
        </w:tc>
        <w:tc>
          <w:tcPr>
            <w:tcW w:w="11369"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Bio-Tubo seco tapón amarillo gel 5 ml, Bio-Tubo seco tapón rojo gel 5 ml, Bio-Tubo seco tapón amarillo gel 5 ml 15 min, Bio-Tubo seco tapón rojo gel 5 ml 15 min, Bio-Tubo seco tapón amarillo gel 5 ml 30 min, Bio-Tubo seco tapón rojo gel 5 ml 30 min, Bio-Tubo seco tapón amarillo gel 5 ml 45 min, Bio-Tubo seco tapón rojo gel 5 ml 45 min, Bio-Tubo seco tapón amarillo gel 5 ml 60 min, Bio-Tubo seco tapón rojo gel 5 ml 60 min, Bio-Tubo seco tapón amarillo gel 5 ml 90 min, Bio-Tubo seco tapón rojo gel 5 ml 90 min, Bio-Tubo seco tapón amarillo gel 5 ml 120 min, Bio-Tubo seco tapón rojo gel 5 ml 120 min, Bio-Tubo EDTA tapón morado 3,5 ml Cong. Inmed., Bio-Tubo EDTA tapón morado 3,5 ml 15 min, Bio-Tubo EDTA tapón morado 3,5 ml 30 min, Bio-Tubo EDTA tapón morado 3,5 ml 45min, Bio-Tubo EDTA tapón morado 3,5 ml 60min, Bio-Tubo EDTA tapón morado 3,5 ml 90min, Bio-Tubo EDTA tapón morado 3,5 ml 120min </w:t>
            </w:r>
          </w:p>
        </w:tc>
      </w:tr>
      <w:tr w:rsidR="00235DD1" w:rsidRPr="00D57287" w:rsidTr="007524C1">
        <w:trPr>
          <w:tblCellSpacing w:w="15" w:type="dxa"/>
        </w:trPr>
        <w:tc>
          <w:tcPr>
            <w:tcW w:w="1977"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T. Análisis: </w:t>
            </w:r>
          </w:p>
        </w:tc>
        <w:tc>
          <w:tcPr>
            <w:tcW w:w="11369" w:type="dxa"/>
            <w:shd w:val="clear" w:color="auto" w:fill="auto"/>
          </w:tcPr>
          <w:p w:rsidR="00235DD1" w:rsidRPr="00D57287" w:rsidRDefault="00235DD1" w:rsidP="00CB58A8">
            <w:pPr>
              <w:pStyle w:val="NormalWeb"/>
              <w:jc w:val="both"/>
              <w:rPr>
                <w:rFonts w:ascii="Verdana" w:hAnsi="Verdana"/>
                <w:sz w:val="20"/>
              </w:rPr>
            </w:pPr>
            <w:r>
              <w:rPr>
                <w:rFonts w:ascii="Verdana" w:hAnsi="Verdana"/>
                <w:sz w:val="20"/>
                <w:szCs w:val="22"/>
              </w:rPr>
              <w:t>7dias</w:t>
            </w:r>
          </w:p>
        </w:tc>
      </w:tr>
      <w:tr w:rsidR="00235DD1" w:rsidRPr="00D57287" w:rsidTr="007524C1">
        <w:trPr>
          <w:tblCellSpacing w:w="15" w:type="dxa"/>
        </w:trPr>
        <w:tc>
          <w:tcPr>
            <w:tcW w:w="1977" w:type="dxa"/>
            <w:shd w:val="clear" w:color="auto" w:fill="auto"/>
          </w:tcPr>
          <w:p w:rsidR="00235DD1" w:rsidRPr="00D57287" w:rsidRDefault="00235DD1" w:rsidP="00CB58A8">
            <w:pPr>
              <w:pStyle w:val="NormalWeb"/>
              <w:jc w:val="both"/>
              <w:rPr>
                <w:rFonts w:ascii="Verdana" w:hAnsi="Verdana"/>
                <w:sz w:val="20"/>
              </w:rPr>
            </w:pPr>
            <w:r w:rsidRPr="00D57287">
              <w:rPr>
                <w:rFonts w:ascii="Verdana" w:hAnsi="Verdana"/>
                <w:sz w:val="20"/>
                <w:szCs w:val="22"/>
              </w:rPr>
              <w:t xml:space="preserve">Observaciones: </w:t>
            </w:r>
          </w:p>
        </w:tc>
        <w:tc>
          <w:tcPr>
            <w:tcW w:w="11369" w:type="dxa"/>
            <w:shd w:val="clear" w:color="auto" w:fill="auto"/>
          </w:tcPr>
          <w:p w:rsidR="00235DD1" w:rsidRPr="00D57287" w:rsidRDefault="00235DD1" w:rsidP="00C166E8">
            <w:pPr>
              <w:pStyle w:val="NormalWeb"/>
              <w:jc w:val="both"/>
              <w:rPr>
                <w:rFonts w:ascii="Verdana" w:hAnsi="Verdana"/>
                <w:sz w:val="20"/>
              </w:rPr>
            </w:pPr>
            <w:r w:rsidRPr="00D57287">
              <w:rPr>
                <w:rFonts w:ascii="Verdana" w:hAnsi="Verdana"/>
                <w:sz w:val="20"/>
                <w:szCs w:val="22"/>
              </w:rPr>
              <w:t>Es una pru</w:t>
            </w:r>
            <w:r>
              <w:rPr>
                <w:rFonts w:ascii="Verdana" w:hAnsi="Verdana"/>
                <w:sz w:val="20"/>
                <w:szCs w:val="22"/>
              </w:rPr>
              <w:t>e</w:t>
            </w:r>
            <w:r w:rsidRPr="00D57287">
              <w:rPr>
                <w:rFonts w:ascii="Verdana" w:hAnsi="Verdana"/>
                <w:sz w:val="20"/>
                <w:szCs w:val="22"/>
              </w:rPr>
              <w:t>ba de estímulo que valora la secreción de GH y la función del eje hipotálamo-hipófis</w:t>
            </w:r>
            <w:r w:rsidR="00C166E8">
              <w:rPr>
                <w:rFonts w:ascii="Verdana" w:hAnsi="Verdana"/>
                <w:sz w:val="20"/>
                <w:szCs w:val="22"/>
              </w:rPr>
              <w:t>is</w:t>
            </w:r>
            <w:r w:rsidRPr="00D57287">
              <w:rPr>
                <w:rFonts w:ascii="Verdana" w:hAnsi="Verdana"/>
                <w:sz w:val="20"/>
                <w:szCs w:val="22"/>
              </w:rPr>
              <w:t xml:space="preserve">-adrenal en respuesta a la hipoglucemia provocada por la inyección IV de insulina. </w:t>
            </w: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160" w:name="_Toc330558874"/>
      <w:bookmarkStart w:id="1161" w:name="_Toc331592942"/>
      <w:bookmarkStart w:id="1162" w:name="_Toc347484480"/>
      <w:bookmarkStart w:id="1163" w:name="_Toc350370659"/>
      <w:bookmarkStart w:id="1164" w:name="_Toc3893985"/>
      <w:r>
        <w:lastRenderedPageBreak/>
        <w:t>Test de LEUPROLINA/PROCRIM</w:t>
      </w:r>
      <w:bookmarkEnd w:id="1160"/>
      <w:bookmarkEnd w:id="1161"/>
      <w:bookmarkEnd w:id="1162"/>
      <w:bookmarkEnd w:id="1163"/>
      <w:bookmarkEnd w:id="116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2"/>
        <w:gridCol w:w="11414"/>
      </w:tblGrid>
      <w:tr w:rsidR="00235DD1" w:rsidRPr="007E2ECB" w:rsidTr="007524C1">
        <w:trPr>
          <w:tblCellSpacing w:w="15" w:type="dxa"/>
        </w:trPr>
        <w:tc>
          <w:tcPr>
            <w:tcW w:w="1977"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Laboratorio: </w:t>
            </w:r>
          </w:p>
        </w:tc>
        <w:tc>
          <w:tcPr>
            <w:tcW w:w="11369"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Bioquímica </w:t>
            </w:r>
          </w:p>
        </w:tc>
      </w:tr>
      <w:tr w:rsidR="007524C1" w:rsidRPr="00D57287" w:rsidTr="007524C1">
        <w:trPr>
          <w:tblCellSpacing w:w="15" w:type="dxa"/>
        </w:trPr>
        <w:tc>
          <w:tcPr>
            <w:tcW w:w="1977" w:type="dxa"/>
            <w:shd w:val="clear" w:color="auto" w:fill="auto"/>
          </w:tcPr>
          <w:p w:rsidR="007524C1" w:rsidRPr="007524C1" w:rsidRDefault="007524C1" w:rsidP="00B8034C">
            <w:pPr>
              <w:pStyle w:val="NormalWeb"/>
              <w:jc w:val="both"/>
              <w:rPr>
                <w:rFonts w:ascii="Verdana" w:hAnsi="Verdana"/>
                <w:sz w:val="20"/>
                <w:szCs w:val="22"/>
              </w:rPr>
            </w:pPr>
            <w:r w:rsidRPr="00D57287">
              <w:rPr>
                <w:rFonts w:ascii="Verdana" w:hAnsi="Verdana"/>
                <w:sz w:val="20"/>
                <w:szCs w:val="22"/>
              </w:rPr>
              <w:t xml:space="preserve">Sección: </w:t>
            </w:r>
          </w:p>
        </w:tc>
        <w:tc>
          <w:tcPr>
            <w:tcW w:w="11369" w:type="dxa"/>
            <w:shd w:val="clear" w:color="auto" w:fill="auto"/>
          </w:tcPr>
          <w:p w:rsidR="007524C1" w:rsidRPr="007524C1" w:rsidRDefault="00B8034C" w:rsidP="00B8034C">
            <w:pPr>
              <w:pStyle w:val="NormalWeb"/>
              <w:jc w:val="both"/>
              <w:rPr>
                <w:rFonts w:ascii="Verdana" w:hAnsi="Verdana"/>
                <w:sz w:val="20"/>
                <w:szCs w:val="22"/>
              </w:rPr>
            </w:pPr>
            <w:hyperlink r:id="rId310" w:history="1">
              <w:r w:rsidR="007524C1" w:rsidRPr="007524C1">
                <w:rPr>
                  <w:rStyle w:val="Hipervnculo"/>
                  <w:sz w:val="20"/>
                  <w:szCs w:val="22"/>
                </w:rPr>
                <w:t>Hormonas</w:t>
              </w:r>
            </w:hyperlink>
          </w:p>
        </w:tc>
      </w:tr>
      <w:tr w:rsidR="007524C1" w:rsidRPr="007524C1" w:rsidTr="007524C1">
        <w:trPr>
          <w:tblCellSpacing w:w="15" w:type="dxa"/>
        </w:trPr>
        <w:tc>
          <w:tcPr>
            <w:tcW w:w="1977" w:type="dxa"/>
            <w:shd w:val="clear" w:color="auto" w:fill="auto"/>
          </w:tcPr>
          <w:p w:rsidR="007524C1" w:rsidRPr="007524C1" w:rsidRDefault="007524C1" w:rsidP="00B8034C">
            <w:pPr>
              <w:pStyle w:val="NormalWeb"/>
              <w:jc w:val="both"/>
              <w:rPr>
                <w:rFonts w:ascii="Verdana" w:hAnsi="Verdana"/>
                <w:color w:val="000000" w:themeColor="text1"/>
                <w:sz w:val="20"/>
                <w:szCs w:val="22"/>
              </w:rPr>
            </w:pPr>
            <w:r w:rsidRPr="007524C1">
              <w:rPr>
                <w:rFonts w:ascii="Verdana" w:hAnsi="Verdana"/>
                <w:color w:val="000000" w:themeColor="text1"/>
                <w:sz w:val="20"/>
                <w:szCs w:val="22"/>
              </w:rPr>
              <w:t xml:space="preserve">Capítulo: </w:t>
            </w:r>
          </w:p>
        </w:tc>
        <w:tc>
          <w:tcPr>
            <w:tcW w:w="11369" w:type="dxa"/>
            <w:shd w:val="clear" w:color="auto" w:fill="auto"/>
          </w:tcPr>
          <w:p w:rsidR="007524C1" w:rsidRPr="007524C1" w:rsidRDefault="00B8034C" w:rsidP="00B8034C">
            <w:pPr>
              <w:pStyle w:val="NormalWeb"/>
              <w:jc w:val="both"/>
              <w:rPr>
                <w:rFonts w:ascii="Verdana" w:hAnsi="Verdana"/>
                <w:color w:val="000000" w:themeColor="text1"/>
                <w:sz w:val="20"/>
                <w:szCs w:val="22"/>
              </w:rPr>
            </w:pPr>
            <w:hyperlink r:id="rId311" w:history="1">
              <w:r w:rsidR="007524C1" w:rsidRPr="007524C1">
                <w:rPr>
                  <w:rStyle w:val="Hipervnculo"/>
                  <w:color w:val="000000" w:themeColor="text1"/>
                  <w:sz w:val="20"/>
                  <w:szCs w:val="22"/>
                </w:rPr>
                <w:t>Pruebas Funcionales</w:t>
              </w:r>
            </w:hyperlink>
          </w:p>
        </w:tc>
      </w:tr>
      <w:tr w:rsidR="00235DD1" w:rsidRPr="007E2ECB" w:rsidTr="007524C1">
        <w:trPr>
          <w:tblCellSpacing w:w="15" w:type="dxa"/>
        </w:trPr>
        <w:tc>
          <w:tcPr>
            <w:tcW w:w="1977"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Código: </w:t>
            </w:r>
          </w:p>
        </w:tc>
        <w:tc>
          <w:tcPr>
            <w:tcW w:w="11369"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TLEPR </w:t>
            </w:r>
          </w:p>
        </w:tc>
      </w:tr>
      <w:tr w:rsidR="007524C1" w:rsidRPr="007524C1" w:rsidTr="007524C1">
        <w:trPr>
          <w:tblCellSpacing w:w="15" w:type="dxa"/>
        </w:trPr>
        <w:tc>
          <w:tcPr>
            <w:tcW w:w="1977"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Pruebas: </w:t>
            </w:r>
          </w:p>
        </w:tc>
        <w:tc>
          <w:tcPr>
            <w:tcW w:w="11369" w:type="dxa"/>
            <w:shd w:val="clear" w:color="auto" w:fill="auto"/>
          </w:tcPr>
          <w:p w:rsidR="00235DD1" w:rsidRPr="007524C1" w:rsidRDefault="00B8034C" w:rsidP="00CB58A8">
            <w:pPr>
              <w:pStyle w:val="NormalWeb"/>
              <w:jc w:val="both"/>
              <w:rPr>
                <w:rFonts w:ascii="Verdana" w:hAnsi="Verdana"/>
                <w:color w:val="000000" w:themeColor="text1"/>
                <w:sz w:val="20"/>
              </w:rPr>
            </w:pPr>
            <w:hyperlink r:id="rId312" w:history="1">
              <w:r w:rsidR="00235DD1" w:rsidRPr="007524C1">
                <w:rPr>
                  <w:rStyle w:val="Hipervnculo"/>
                  <w:color w:val="000000" w:themeColor="text1"/>
                  <w:sz w:val="20"/>
                  <w:szCs w:val="22"/>
                </w:rPr>
                <w:t>Folitropina (FSH)</w:t>
              </w:r>
            </w:hyperlink>
            <w:r w:rsidR="00235DD1" w:rsidRPr="007524C1">
              <w:rPr>
                <w:rFonts w:ascii="Verdana" w:hAnsi="Verdana"/>
                <w:color w:val="000000" w:themeColor="text1"/>
                <w:sz w:val="20"/>
                <w:szCs w:val="22"/>
              </w:rPr>
              <w:t xml:space="preserve">, </w:t>
            </w:r>
            <w:hyperlink r:id="rId313" w:history="1">
              <w:r w:rsidR="00235DD1" w:rsidRPr="007524C1">
                <w:rPr>
                  <w:rStyle w:val="Hipervnculo"/>
                  <w:color w:val="000000" w:themeColor="text1"/>
                  <w:sz w:val="20"/>
                  <w:szCs w:val="22"/>
                </w:rPr>
                <w:t>Lutropina (LH)</w:t>
              </w:r>
            </w:hyperlink>
            <w:r w:rsidR="00235DD1" w:rsidRPr="007524C1">
              <w:rPr>
                <w:rFonts w:ascii="Verdana" w:hAnsi="Verdana"/>
                <w:color w:val="000000" w:themeColor="text1"/>
                <w:sz w:val="20"/>
                <w:szCs w:val="22"/>
              </w:rPr>
              <w:t xml:space="preserve">, </w:t>
            </w:r>
            <w:hyperlink r:id="rId314" w:history="1">
              <w:r w:rsidR="00235DD1" w:rsidRPr="007524C1">
                <w:rPr>
                  <w:rStyle w:val="Hipervnculo"/>
                  <w:color w:val="000000" w:themeColor="text1"/>
                  <w:sz w:val="20"/>
                  <w:szCs w:val="22"/>
                </w:rPr>
                <w:t>Estradiol</w:t>
              </w:r>
            </w:hyperlink>
            <w:r w:rsidR="00235DD1" w:rsidRPr="007524C1">
              <w:rPr>
                <w:rFonts w:ascii="Verdana" w:hAnsi="Verdana"/>
                <w:color w:val="000000" w:themeColor="text1"/>
                <w:sz w:val="20"/>
                <w:szCs w:val="22"/>
              </w:rPr>
              <w:t xml:space="preserve">, </w:t>
            </w:r>
            <w:hyperlink r:id="rId315" w:history="1">
              <w:r w:rsidR="00235DD1" w:rsidRPr="007524C1">
                <w:rPr>
                  <w:rStyle w:val="Hipervnculo"/>
                  <w:color w:val="000000" w:themeColor="text1"/>
                  <w:sz w:val="20"/>
                  <w:szCs w:val="22"/>
                </w:rPr>
                <w:t>Testosterona</w:t>
              </w:r>
            </w:hyperlink>
            <w:r w:rsidR="00235DD1" w:rsidRPr="007524C1">
              <w:rPr>
                <w:rFonts w:ascii="Verdana" w:hAnsi="Verdana"/>
                <w:color w:val="000000" w:themeColor="text1"/>
                <w:sz w:val="20"/>
                <w:szCs w:val="22"/>
              </w:rPr>
              <w:t xml:space="preserve">, </w:t>
            </w:r>
            <w:hyperlink r:id="rId316" w:history="1">
              <w:r w:rsidR="00235DD1" w:rsidRPr="007524C1">
                <w:rPr>
                  <w:rStyle w:val="Hipervnculo"/>
                  <w:color w:val="000000" w:themeColor="text1"/>
                  <w:sz w:val="20"/>
                  <w:szCs w:val="22"/>
                </w:rPr>
                <w:t>Folitropina (FSH) 180min</w:t>
              </w:r>
            </w:hyperlink>
            <w:r w:rsidR="00235DD1" w:rsidRPr="007524C1">
              <w:rPr>
                <w:rFonts w:ascii="Verdana" w:hAnsi="Verdana"/>
                <w:color w:val="000000" w:themeColor="text1"/>
                <w:sz w:val="20"/>
                <w:szCs w:val="22"/>
              </w:rPr>
              <w:t xml:space="preserve">, </w:t>
            </w:r>
            <w:hyperlink r:id="rId317" w:history="1">
              <w:r w:rsidR="00235DD1" w:rsidRPr="007524C1">
                <w:rPr>
                  <w:rStyle w:val="Hipervnculo"/>
                  <w:color w:val="000000" w:themeColor="text1"/>
                  <w:sz w:val="20"/>
                  <w:szCs w:val="22"/>
                </w:rPr>
                <w:t>Lutropina (LH) 180 min</w:t>
              </w:r>
            </w:hyperlink>
            <w:r w:rsidR="00235DD1" w:rsidRPr="007524C1">
              <w:rPr>
                <w:rFonts w:ascii="Verdana" w:hAnsi="Verdana"/>
                <w:color w:val="000000" w:themeColor="text1"/>
                <w:sz w:val="20"/>
                <w:szCs w:val="22"/>
              </w:rPr>
              <w:t xml:space="preserve">, </w:t>
            </w:r>
            <w:hyperlink r:id="rId318" w:history="1">
              <w:r w:rsidR="00235DD1" w:rsidRPr="007524C1">
                <w:rPr>
                  <w:rStyle w:val="Hipervnculo"/>
                  <w:color w:val="000000" w:themeColor="text1"/>
                  <w:sz w:val="20"/>
                  <w:szCs w:val="22"/>
                </w:rPr>
                <w:t>Estradiol 180 min</w:t>
              </w:r>
            </w:hyperlink>
            <w:r w:rsidR="00235DD1" w:rsidRPr="007524C1">
              <w:rPr>
                <w:rFonts w:ascii="Verdana" w:hAnsi="Verdana"/>
                <w:color w:val="000000" w:themeColor="text1"/>
                <w:sz w:val="20"/>
                <w:szCs w:val="22"/>
              </w:rPr>
              <w:t xml:space="preserve">, </w:t>
            </w:r>
            <w:hyperlink r:id="rId319" w:history="1">
              <w:r w:rsidR="00235DD1" w:rsidRPr="007524C1">
                <w:rPr>
                  <w:rStyle w:val="Hipervnculo"/>
                  <w:color w:val="000000" w:themeColor="text1"/>
                  <w:sz w:val="20"/>
                  <w:szCs w:val="22"/>
                </w:rPr>
                <w:t>Testosterona 180min</w:t>
              </w:r>
            </w:hyperlink>
            <w:r w:rsidR="00235DD1" w:rsidRPr="007524C1">
              <w:rPr>
                <w:rFonts w:ascii="Verdana" w:hAnsi="Verdana"/>
                <w:color w:val="000000" w:themeColor="text1"/>
                <w:sz w:val="20"/>
                <w:szCs w:val="22"/>
              </w:rPr>
              <w:t xml:space="preserve">, </w:t>
            </w:r>
            <w:hyperlink r:id="rId320" w:history="1">
              <w:r w:rsidR="00235DD1" w:rsidRPr="007524C1">
                <w:rPr>
                  <w:rStyle w:val="Hipervnculo"/>
                  <w:color w:val="000000" w:themeColor="text1"/>
                  <w:sz w:val="20"/>
                  <w:szCs w:val="22"/>
                </w:rPr>
                <w:t>Folitropina (FSH) 24h</w:t>
              </w:r>
            </w:hyperlink>
            <w:r w:rsidR="00235DD1" w:rsidRPr="007524C1">
              <w:rPr>
                <w:rFonts w:ascii="Verdana" w:hAnsi="Verdana"/>
                <w:color w:val="000000" w:themeColor="text1"/>
                <w:sz w:val="20"/>
                <w:szCs w:val="22"/>
              </w:rPr>
              <w:t xml:space="preserve">, </w:t>
            </w:r>
            <w:hyperlink r:id="rId321" w:history="1">
              <w:r w:rsidR="00235DD1" w:rsidRPr="007524C1">
                <w:rPr>
                  <w:rStyle w:val="Hipervnculo"/>
                  <w:color w:val="000000" w:themeColor="text1"/>
                  <w:sz w:val="20"/>
                  <w:szCs w:val="22"/>
                </w:rPr>
                <w:t>Lutropina (LH) 24h</w:t>
              </w:r>
            </w:hyperlink>
            <w:r w:rsidR="00235DD1" w:rsidRPr="007524C1">
              <w:rPr>
                <w:rFonts w:ascii="Verdana" w:hAnsi="Verdana"/>
                <w:color w:val="000000" w:themeColor="text1"/>
                <w:sz w:val="20"/>
                <w:szCs w:val="22"/>
              </w:rPr>
              <w:t xml:space="preserve">, </w:t>
            </w:r>
            <w:hyperlink r:id="rId322" w:history="1">
              <w:r w:rsidR="00235DD1" w:rsidRPr="007524C1">
                <w:rPr>
                  <w:rStyle w:val="Hipervnculo"/>
                  <w:color w:val="000000" w:themeColor="text1"/>
                  <w:sz w:val="20"/>
                  <w:szCs w:val="22"/>
                </w:rPr>
                <w:t>Estradiol 24h</w:t>
              </w:r>
            </w:hyperlink>
            <w:r w:rsidR="00235DD1" w:rsidRPr="007524C1">
              <w:rPr>
                <w:rFonts w:ascii="Verdana" w:hAnsi="Verdana"/>
                <w:color w:val="000000" w:themeColor="text1"/>
                <w:sz w:val="20"/>
                <w:szCs w:val="22"/>
              </w:rPr>
              <w:t xml:space="preserve">, </w:t>
            </w:r>
            <w:hyperlink r:id="rId323" w:history="1">
              <w:r w:rsidR="00235DD1" w:rsidRPr="007524C1">
                <w:rPr>
                  <w:rStyle w:val="Hipervnculo"/>
                  <w:color w:val="000000" w:themeColor="text1"/>
                  <w:sz w:val="20"/>
                  <w:szCs w:val="22"/>
                </w:rPr>
                <w:t>Testosterona 24h</w:t>
              </w:r>
            </w:hyperlink>
          </w:p>
        </w:tc>
      </w:tr>
      <w:tr w:rsidR="00235DD1" w:rsidRPr="007E2ECB" w:rsidTr="007524C1">
        <w:trPr>
          <w:tblCellSpacing w:w="15" w:type="dxa"/>
        </w:trPr>
        <w:tc>
          <w:tcPr>
            <w:tcW w:w="1977"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Contenedores: </w:t>
            </w:r>
          </w:p>
        </w:tc>
        <w:tc>
          <w:tcPr>
            <w:tcW w:w="11369"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Bio-Tubo seco tapón rojo gel 5 ml, Bio-Tubo seco tapón rojo gel 5 ml 180 min, Bio-Tubo seco tapón rojo gel 5 ml 24h </w:t>
            </w:r>
          </w:p>
        </w:tc>
      </w:tr>
      <w:tr w:rsidR="00235DD1" w:rsidRPr="007E2ECB" w:rsidTr="007524C1">
        <w:trPr>
          <w:tblCellSpacing w:w="15" w:type="dxa"/>
        </w:trPr>
        <w:tc>
          <w:tcPr>
            <w:tcW w:w="1977"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T. Análisis: </w:t>
            </w:r>
          </w:p>
        </w:tc>
        <w:tc>
          <w:tcPr>
            <w:tcW w:w="11369" w:type="dxa"/>
            <w:shd w:val="clear" w:color="auto" w:fill="auto"/>
          </w:tcPr>
          <w:p w:rsidR="00235DD1" w:rsidRPr="007E2ECB" w:rsidRDefault="00235DD1" w:rsidP="00CB58A8">
            <w:pPr>
              <w:pStyle w:val="NormalWeb"/>
              <w:jc w:val="both"/>
              <w:rPr>
                <w:rFonts w:ascii="Verdana" w:hAnsi="Verdana"/>
                <w:sz w:val="20"/>
              </w:rPr>
            </w:pPr>
            <w:r>
              <w:rPr>
                <w:rFonts w:ascii="Verdana" w:hAnsi="Verdana"/>
                <w:sz w:val="20"/>
                <w:szCs w:val="22"/>
              </w:rPr>
              <w:t>48 h</w:t>
            </w:r>
          </w:p>
        </w:tc>
      </w:tr>
      <w:tr w:rsidR="00235DD1" w:rsidRPr="007E2ECB" w:rsidTr="007524C1">
        <w:trPr>
          <w:tblCellSpacing w:w="15" w:type="dxa"/>
        </w:trPr>
        <w:tc>
          <w:tcPr>
            <w:tcW w:w="1977"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Observaciones: </w:t>
            </w:r>
          </w:p>
        </w:tc>
        <w:tc>
          <w:tcPr>
            <w:tcW w:w="11369"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Utilidad: Para valorar la edad infantil de la pubertad </w:t>
            </w: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165" w:name="_Toc330558875"/>
      <w:bookmarkStart w:id="1166" w:name="_Toc331592943"/>
      <w:bookmarkStart w:id="1167" w:name="_Toc347484481"/>
      <w:bookmarkStart w:id="1168" w:name="_Toc350370660"/>
      <w:bookmarkStart w:id="1169" w:name="_Toc3893986"/>
      <w:r>
        <w:lastRenderedPageBreak/>
        <w:t>Test de LH-RH</w:t>
      </w:r>
      <w:bookmarkEnd w:id="1165"/>
      <w:bookmarkEnd w:id="1166"/>
      <w:bookmarkEnd w:id="1167"/>
      <w:bookmarkEnd w:id="1168"/>
      <w:bookmarkEnd w:id="116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2"/>
        <w:gridCol w:w="11414"/>
      </w:tblGrid>
      <w:tr w:rsidR="00235DD1" w:rsidRPr="007E2ECB" w:rsidTr="007524C1">
        <w:trPr>
          <w:tblCellSpacing w:w="15" w:type="dxa"/>
        </w:trPr>
        <w:tc>
          <w:tcPr>
            <w:tcW w:w="1977"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Laboratorio: </w:t>
            </w:r>
          </w:p>
        </w:tc>
        <w:tc>
          <w:tcPr>
            <w:tcW w:w="11369"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Bioquímica </w:t>
            </w:r>
          </w:p>
        </w:tc>
      </w:tr>
      <w:tr w:rsidR="007524C1" w:rsidRPr="00D57287" w:rsidTr="007524C1">
        <w:trPr>
          <w:tblCellSpacing w:w="15" w:type="dxa"/>
        </w:trPr>
        <w:tc>
          <w:tcPr>
            <w:tcW w:w="1977" w:type="dxa"/>
            <w:shd w:val="clear" w:color="auto" w:fill="auto"/>
          </w:tcPr>
          <w:p w:rsidR="007524C1" w:rsidRPr="007524C1" w:rsidRDefault="007524C1" w:rsidP="00B8034C">
            <w:pPr>
              <w:pStyle w:val="NormalWeb"/>
              <w:jc w:val="both"/>
              <w:rPr>
                <w:rFonts w:ascii="Verdana" w:hAnsi="Verdana"/>
                <w:sz w:val="20"/>
                <w:szCs w:val="22"/>
              </w:rPr>
            </w:pPr>
            <w:r w:rsidRPr="00D57287">
              <w:rPr>
                <w:rFonts w:ascii="Verdana" w:hAnsi="Verdana"/>
                <w:sz w:val="20"/>
                <w:szCs w:val="22"/>
              </w:rPr>
              <w:t xml:space="preserve">Sección: </w:t>
            </w:r>
          </w:p>
        </w:tc>
        <w:tc>
          <w:tcPr>
            <w:tcW w:w="11369" w:type="dxa"/>
            <w:shd w:val="clear" w:color="auto" w:fill="auto"/>
          </w:tcPr>
          <w:p w:rsidR="007524C1" w:rsidRPr="007524C1" w:rsidRDefault="00B8034C" w:rsidP="00B8034C">
            <w:pPr>
              <w:pStyle w:val="NormalWeb"/>
              <w:jc w:val="both"/>
              <w:rPr>
                <w:rFonts w:ascii="Verdana" w:hAnsi="Verdana"/>
                <w:sz w:val="20"/>
                <w:szCs w:val="22"/>
              </w:rPr>
            </w:pPr>
            <w:hyperlink r:id="rId324" w:history="1">
              <w:r w:rsidR="007524C1" w:rsidRPr="007524C1">
                <w:rPr>
                  <w:rStyle w:val="Hipervnculo"/>
                  <w:sz w:val="20"/>
                  <w:szCs w:val="22"/>
                </w:rPr>
                <w:t>Hormonas</w:t>
              </w:r>
            </w:hyperlink>
          </w:p>
        </w:tc>
      </w:tr>
      <w:tr w:rsidR="007524C1" w:rsidRPr="007524C1" w:rsidTr="007524C1">
        <w:trPr>
          <w:tblCellSpacing w:w="15" w:type="dxa"/>
        </w:trPr>
        <w:tc>
          <w:tcPr>
            <w:tcW w:w="1977" w:type="dxa"/>
            <w:shd w:val="clear" w:color="auto" w:fill="auto"/>
          </w:tcPr>
          <w:p w:rsidR="007524C1" w:rsidRPr="007524C1" w:rsidRDefault="007524C1" w:rsidP="00B8034C">
            <w:pPr>
              <w:pStyle w:val="NormalWeb"/>
              <w:jc w:val="both"/>
              <w:rPr>
                <w:rFonts w:ascii="Verdana" w:hAnsi="Verdana"/>
                <w:color w:val="000000" w:themeColor="text1"/>
                <w:sz w:val="20"/>
                <w:szCs w:val="22"/>
              </w:rPr>
            </w:pPr>
            <w:r w:rsidRPr="007524C1">
              <w:rPr>
                <w:rFonts w:ascii="Verdana" w:hAnsi="Verdana"/>
                <w:color w:val="000000" w:themeColor="text1"/>
                <w:sz w:val="20"/>
                <w:szCs w:val="22"/>
              </w:rPr>
              <w:t xml:space="preserve">Capítulo: </w:t>
            </w:r>
          </w:p>
        </w:tc>
        <w:tc>
          <w:tcPr>
            <w:tcW w:w="11369" w:type="dxa"/>
            <w:shd w:val="clear" w:color="auto" w:fill="auto"/>
          </w:tcPr>
          <w:p w:rsidR="007524C1" w:rsidRPr="007524C1" w:rsidRDefault="00B8034C" w:rsidP="00B8034C">
            <w:pPr>
              <w:pStyle w:val="NormalWeb"/>
              <w:jc w:val="both"/>
              <w:rPr>
                <w:rFonts w:ascii="Verdana" w:hAnsi="Verdana"/>
                <w:color w:val="000000" w:themeColor="text1"/>
                <w:sz w:val="20"/>
                <w:szCs w:val="22"/>
              </w:rPr>
            </w:pPr>
            <w:hyperlink r:id="rId325" w:history="1">
              <w:r w:rsidR="007524C1" w:rsidRPr="007524C1">
                <w:rPr>
                  <w:rStyle w:val="Hipervnculo"/>
                  <w:color w:val="000000" w:themeColor="text1"/>
                  <w:sz w:val="20"/>
                  <w:szCs w:val="22"/>
                </w:rPr>
                <w:t>Pruebas Funcionales</w:t>
              </w:r>
            </w:hyperlink>
          </w:p>
        </w:tc>
      </w:tr>
      <w:tr w:rsidR="00235DD1" w:rsidRPr="007E2ECB" w:rsidTr="007524C1">
        <w:trPr>
          <w:tblCellSpacing w:w="15" w:type="dxa"/>
        </w:trPr>
        <w:tc>
          <w:tcPr>
            <w:tcW w:w="1977"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Código: </w:t>
            </w:r>
          </w:p>
        </w:tc>
        <w:tc>
          <w:tcPr>
            <w:tcW w:w="11369"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TLHRH </w:t>
            </w:r>
          </w:p>
        </w:tc>
      </w:tr>
      <w:tr w:rsidR="007524C1" w:rsidRPr="007524C1" w:rsidTr="007524C1">
        <w:trPr>
          <w:tblCellSpacing w:w="15" w:type="dxa"/>
        </w:trPr>
        <w:tc>
          <w:tcPr>
            <w:tcW w:w="1977"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Pruebas: </w:t>
            </w:r>
          </w:p>
        </w:tc>
        <w:tc>
          <w:tcPr>
            <w:tcW w:w="11369" w:type="dxa"/>
            <w:shd w:val="clear" w:color="auto" w:fill="auto"/>
          </w:tcPr>
          <w:p w:rsidR="00235DD1" w:rsidRPr="007524C1" w:rsidRDefault="00B8034C" w:rsidP="00CB58A8">
            <w:pPr>
              <w:pStyle w:val="NormalWeb"/>
              <w:jc w:val="both"/>
              <w:rPr>
                <w:rFonts w:ascii="Verdana" w:hAnsi="Verdana"/>
                <w:color w:val="000000" w:themeColor="text1"/>
                <w:sz w:val="20"/>
              </w:rPr>
            </w:pPr>
            <w:hyperlink r:id="rId326" w:history="1">
              <w:r w:rsidR="00235DD1" w:rsidRPr="007524C1">
                <w:rPr>
                  <w:rStyle w:val="Hipervnculo"/>
                  <w:color w:val="000000" w:themeColor="text1"/>
                  <w:sz w:val="20"/>
                  <w:szCs w:val="22"/>
                </w:rPr>
                <w:t>Folitropina (FSH)</w:t>
              </w:r>
            </w:hyperlink>
            <w:r w:rsidR="00235DD1" w:rsidRPr="007524C1">
              <w:rPr>
                <w:rFonts w:ascii="Verdana" w:hAnsi="Verdana"/>
                <w:color w:val="000000" w:themeColor="text1"/>
                <w:sz w:val="20"/>
                <w:szCs w:val="22"/>
              </w:rPr>
              <w:t xml:space="preserve">, </w:t>
            </w:r>
            <w:hyperlink r:id="rId327" w:history="1">
              <w:r w:rsidR="00235DD1" w:rsidRPr="007524C1">
                <w:rPr>
                  <w:rStyle w:val="Hipervnculo"/>
                  <w:color w:val="000000" w:themeColor="text1"/>
                  <w:sz w:val="20"/>
                  <w:szCs w:val="22"/>
                </w:rPr>
                <w:t>Lutropina (LH)</w:t>
              </w:r>
            </w:hyperlink>
            <w:r w:rsidR="00235DD1" w:rsidRPr="007524C1">
              <w:rPr>
                <w:rFonts w:ascii="Verdana" w:hAnsi="Verdana"/>
                <w:color w:val="000000" w:themeColor="text1"/>
                <w:sz w:val="20"/>
                <w:szCs w:val="22"/>
              </w:rPr>
              <w:t xml:space="preserve">, </w:t>
            </w:r>
            <w:hyperlink r:id="rId328" w:history="1">
              <w:r w:rsidR="00235DD1" w:rsidRPr="007524C1">
                <w:rPr>
                  <w:rStyle w:val="Hipervnculo"/>
                  <w:color w:val="000000" w:themeColor="text1"/>
                  <w:sz w:val="20"/>
                  <w:szCs w:val="22"/>
                </w:rPr>
                <w:t>Somatotropina (hGH)</w:t>
              </w:r>
            </w:hyperlink>
            <w:r w:rsidR="00235DD1" w:rsidRPr="007524C1">
              <w:rPr>
                <w:rFonts w:ascii="Verdana" w:hAnsi="Verdana"/>
                <w:color w:val="000000" w:themeColor="text1"/>
                <w:sz w:val="20"/>
                <w:szCs w:val="22"/>
              </w:rPr>
              <w:t xml:space="preserve">, </w:t>
            </w:r>
            <w:hyperlink r:id="rId329" w:history="1">
              <w:r w:rsidR="00235DD1" w:rsidRPr="007524C1">
                <w:rPr>
                  <w:rStyle w:val="Hipervnculo"/>
                  <w:color w:val="000000" w:themeColor="text1"/>
                  <w:sz w:val="20"/>
                  <w:szCs w:val="22"/>
                </w:rPr>
                <w:t>Folitropina (FSH) 20 min</w:t>
              </w:r>
            </w:hyperlink>
            <w:r w:rsidR="00235DD1" w:rsidRPr="007524C1">
              <w:rPr>
                <w:rFonts w:ascii="Verdana" w:hAnsi="Verdana"/>
                <w:color w:val="000000" w:themeColor="text1"/>
                <w:sz w:val="20"/>
                <w:szCs w:val="22"/>
              </w:rPr>
              <w:t xml:space="preserve">, </w:t>
            </w:r>
            <w:hyperlink r:id="rId330" w:history="1">
              <w:r w:rsidR="00235DD1" w:rsidRPr="007524C1">
                <w:rPr>
                  <w:rStyle w:val="Hipervnculo"/>
                  <w:color w:val="000000" w:themeColor="text1"/>
                  <w:sz w:val="20"/>
                  <w:szCs w:val="22"/>
                </w:rPr>
                <w:t>Lutropina (LH) 20 min</w:t>
              </w:r>
            </w:hyperlink>
            <w:r w:rsidR="00235DD1" w:rsidRPr="007524C1">
              <w:rPr>
                <w:rFonts w:ascii="Verdana" w:hAnsi="Verdana"/>
                <w:color w:val="000000" w:themeColor="text1"/>
                <w:sz w:val="20"/>
                <w:szCs w:val="22"/>
              </w:rPr>
              <w:t xml:space="preserve">, </w:t>
            </w:r>
            <w:hyperlink r:id="rId331" w:history="1">
              <w:r w:rsidR="00235DD1" w:rsidRPr="007524C1">
                <w:rPr>
                  <w:rStyle w:val="Hipervnculo"/>
                  <w:color w:val="000000" w:themeColor="text1"/>
                  <w:sz w:val="20"/>
                  <w:szCs w:val="22"/>
                </w:rPr>
                <w:t>Somatotropina (hGH) 20 min</w:t>
              </w:r>
            </w:hyperlink>
            <w:r w:rsidR="00235DD1" w:rsidRPr="007524C1">
              <w:rPr>
                <w:rFonts w:ascii="Verdana" w:hAnsi="Verdana"/>
                <w:color w:val="000000" w:themeColor="text1"/>
                <w:sz w:val="20"/>
                <w:szCs w:val="22"/>
              </w:rPr>
              <w:t xml:space="preserve">, </w:t>
            </w:r>
            <w:hyperlink r:id="rId332" w:history="1">
              <w:r w:rsidR="00235DD1" w:rsidRPr="007524C1">
                <w:rPr>
                  <w:rStyle w:val="Hipervnculo"/>
                  <w:color w:val="000000" w:themeColor="text1"/>
                  <w:sz w:val="20"/>
                  <w:szCs w:val="22"/>
                </w:rPr>
                <w:t>Folitropina (FSH) 30 min</w:t>
              </w:r>
            </w:hyperlink>
            <w:r w:rsidR="00235DD1" w:rsidRPr="007524C1">
              <w:rPr>
                <w:rFonts w:ascii="Verdana" w:hAnsi="Verdana"/>
                <w:color w:val="000000" w:themeColor="text1"/>
                <w:sz w:val="20"/>
                <w:szCs w:val="22"/>
              </w:rPr>
              <w:t xml:space="preserve">, </w:t>
            </w:r>
            <w:hyperlink r:id="rId333" w:history="1">
              <w:r w:rsidR="00235DD1" w:rsidRPr="007524C1">
                <w:rPr>
                  <w:rStyle w:val="Hipervnculo"/>
                  <w:color w:val="000000" w:themeColor="text1"/>
                  <w:sz w:val="20"/>
                  <w:szCs w:val="22"/>
                </w:rPr>
                <w:t>Lutropina (LH) 30 min</w:t>
              </w:r>
            </w:hyperlink>
            <w:r w:rsidR="00235DD1" w:rsidRPr="007524C1">
              <w:rPr>
                <w:rFonts w:ascii="Verdana" w:hAnsi="Verdana"/>
                <w:color w:val="000000" w:themeColor="text1"/>
                <w:sz w:val="20"/>
                <w:szCs w:val="22"/>
              </w:rPr>
              <w:t xml:space="preserve">, </w:t>
            </w:r>
            <w:hyperlink r:id="rId334" w:history="1">
              <w:r w:rsidR="00235DD1" w:rsidRPr="007524C1">
                <w:rPr>
                  <w:rStyle w:val="Hipervnculo"/>
                  <w:color w:val="000000" w:themeColor="text1"/>
                  <w:sz w:val="20"/>
                  <w:szCs w:val="22"/>
                </w:rPr>
                <w:t>Somatotropina (hGH) 30 min</w:t>
              </w:r>
            </w:hyperlink>
            <w:r w:rsidR="00235DD1" w:rsidRPr="007524C1">
              <w:rPr>
                <w:rFonts w:ascii="Verdana" w:hAnsi="Verdana"/>
                <w:color w:val="000000" w:themeColor="text1"/>
                <w:sz w:val="20"/>
                <w:szCs w:val="22"/>
              </w:rPr>
              <w:t xml:space="preserve">, </w:t>
            </w:r>
            <w:hyperlink r:id="rId335" w:history="1">
              <w:r w:rsidR="00235DD1" w:rsidRPr="007524C1">
                <w:rPr>
                  <w:rStyle w:val="Hipervnculo"/>
                  <w:color w:val="000000" w:themeColor="text1"/>
                  <w:sz w:val="20"/>
                  <w:szCs w:val="22"/>
                </w:rPr>
                <w:t>Folitropina (FSH) 60 min</w:t>
              </w:r>
            </w:hyperlink>
            <w:r w:rsidR="00235DD1" w:rsidRPr="007524C1">
              <w:rPr>
                <w:rFonts w:ascii="Verdana" w:hAnsi="Verdana"/>
                <w:color w:val="000000" w:themeColor="text1"/>
                <w:sz w:val="20"/>
                <w:szCs w:val="22"/>
              </w:rPr>
              <w:t xml:space="preserve">, </w:t>
            </w:r>
            <w:hyperlink r:id="rId336" w:history="1">
              <w:r w:rsidR="00235DD1" w:rsidRPr="007524C1">
                <w:rPr>
                  <w:rStyle w:val="Hipervnculo"/>
                  <w:color w:val="000000" w:themeColor="text1"/>
                  <w:sz w:val="20"/>
                  <w:szCs w:val="22"/>
                </w:rPr>
                <w:t>Lutropina (LH) 60 min</w:t>
              </w:r>
            </w:hyperlink>
            <w:r w:rsidR="00235DD1" w:rsidRPr="007524C1">
              <w:rPr>
                <w:rFonts w:ascii="Verdana" w:hAnsi="Verdana"/>
                <w:color w:val="000000" w:themeColor="text1"/>
                <w:sz w:val="20"/>
                <w:szCs w:val="22"/>
              </w:rPr>
              <w:t xml:space="preserve">, </w:t>
            </w:r>
            <w:hyperlink r:id="rId337" w:history="1">
              <w:r w:rsidR="00235DD1" w:rsidRPr="007524C1">
                <w:rPr>
                  <w:rStyle w:val="Hipervnculo"/>
                  <w:color w:val="000000" w:themeColor="text1"/>
                  <w:sz w:val="20"/>
                  <w:szCs w:val="22"/>
                </w:rPr>
                <w:t>Somatotropina (hGH) 60 min</w:t>
              </w:r>
            </w:hyperlink>
            <w:r w:rsidR="00235DD1" w:rsidRPr="007524C1">
              <w:rPr>
                <w:rFonts w:ascii="Verdana" w:hAnsi="Verdana"/>
                <w:color w:val="000000" w:themeColor="text1"/>
                <w:sz w:val="20"/>
                <w:szCs w:val="22"/>
              </w:rPr>
              <w:t xml:space="preserve">, </w:t>
            </w:r>
            <w:hyperlink r:id="rId338" w:history="1">
              <w:r w:rsidR="00235DD1" w:rsidRPr="007524C1">
                <w:rPr>
                  <w:rStyle w:val="Hipervnculo"/>
                  <w:color w:val="000000" w:themeColor="text1"/>
                  <w:sz w:val="20"/>
                  <w:szCs w:val="22"/>
                </w:rPr>
                <w:t>Folitropina (FSH) 90 min</w:t>
              </w:r>
            </w:hyperlink>
            <w:r w:rsidR="00235DD1" w:rsidRPr="007524C1">
              <w:rPr>
                <w:rFonts w:ascii="Verdana" w:hAnsi="Verdana"/>
                <w:color w:val="000000" w:themeColor="text1"/>
                <w:sz w:val="20"/>
                <w:szCs w:val="22"/>
              </w:rPr>
              <w:t xml:space="preserve">, </w:t>
            </w:r>
            <w:hyperlink r:id="rId339" w:history="1">
              <w:r w:rsidR="00235DD1" w:rsidRPr="007524C1">
                <w:rPr>
                  <w:rStyle w:val="Hipervnculo"/>
                  <w:color w:val="000000" w:themeColor="text1"/>
                  <w:sz w:val="20"/>
                  <w:szCs w:val="22"/>
                </w:rPr>
                <w:t>Lutropina (LH) 90 min</w:t>
              </w:r>
            </w:hyperlink>
            <w:r w:rsidR="00235DD1" w:rsidRPr="007524C1">
              <w:rPr>
                <w:rFonts w:ascii="Verdana" w:hAnsi="Verdana"/>
                <w:color w:val="000000" w:themeColor="text1"/>
                <w:sz w:val="20"/>
                <w:szCs w:val="22"/>
              </w:rPr>
              <w:t xml:space="preserve">, </w:t>
            </w:r>
            <w:hyperlink r:id="rId340" w:history="1">
              <w:r w:rsidR="00235DD1" w:rsidRPr="007524C1">
                <w:rPr>
                  <w:rStyle w:val="Hipervnculo"/>
                  <w:color w:val="000000" w:themeColor="text1"/>
                  <w:sz w:val="20"/>
                  <w:szCs w:val="22"/>
                </w:rPr>
                <w:t>Somatotropina (hGH) 90 min</w:t>
              </w:r>
            </w:hyperlink>
          </w:p>
        </w:tc>
      </w:tr>
      <w:tr w:rsidR="00235DD1" w:rsidRPr="007E2ECB" w:rsidTr="007524C1">
        <w:trPr>
          <w:tblCellSpacing w:w="15" w:type="dxa"/>
        </w:trPr>
        <w:tc>
          <w:tcPr>
            <w:tcW w:w="1977"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Contenedores: </w:t>
            </w:r>
          </w:p>
        </w:tc>
        <w:tc>
          <w:tcPr>
            <w:tcW w:w="11369"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Bio-Tubo seco tapón rojo gel 5 ml, Bio-Tubo seco tapón amarillo gel 5 ml, Bio-Tubo seco tapón rojo gel 5 ml 20 min, Bio-Tubo seco tapón amarillo gel 5 ml 20 min, Bio-Tubo seco tapón rojo gel 5 ml 30 min, Bio-Tubo seco tapón amarillo gel 5 ml 30 min, Bio-Tubo seco tapón rojo gel 5 ml 60 min, Bio-Tubo seco tapón amarillo gel 5 ml 60 min, Bio-Tubo seco tapón rojo gel 5 ml 90 min, Bio-Tubo seco tapón amarillo gel 5 ml 90 min </w:t>
            </w:r>
          </w:p>
        </w:tc>
      </w:tr>
      <w:tr w:rsidR="00235DD1" w:rsidRPr="007E2ECB" w:rsidTr="007524C1">
        <w:trPr>
          <w:tblCellSpacing w:w="15" w:type="dxa"/>
        </w:trPr>
        <w:tc>
          <w:tcPr>
            <w:tcW w:w="1977"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T. Análisis: </w:t>
            </w:r>
          </w:p>
        </w:tc>
        <w:tc>
          <w:tcPr>
            <w:tcW w:w="11369" w:type="dxa"/>
            <w:shd w:val="clear" w:color="auto" w:fill="auto"/>
          </w:tcPr>
          <w:p w:rsidR="00235DD1" w:rsidRPr="007E2ECB" w:rsidRDefault="00235DD1" w:rsidP="00CB58A8">
            <w:pPr>
              <w:pStyle w:val="NormalWeb"/>
              <w:jc w:val="both"/>
              <w:rPr>
                <w:rFonts w:ascii="Verdana" w:hAnsi="Verdana"/>
                <w:sz w:val="20"/>
              </w:rPr>
            </w:pPr>
            <w:r>
              <w:rPr>
                <w:rFonts w:ascii="Verdana" w:hAnsi="Verdana"/>
                <w:sz w:val="20"/>
                <w:szCs w:val="22"/>
              </w:rPr>
              <w:t>48h</w:t>
            </w:r>
          </w:p>
        </w:tc>
      </w:tr>
      <w:tr w:rsidR="00235DD1" w:rsidRPr="007E2ECB" w:rsidTr="007524C1">
        <w:trPr>
          <w:tblCellSpacing w:w="15" w:type="dxa"/>
        </w:trPr>
        <w:tc>
          <w:tcPr>
            <w:tcW w:w="1977"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Observaciones: </w:t>
            </w:r>
          </w:p>
        </w:tc>
        <w:tc>
          <w:tcPr>
            <w:tcW w:w="11369"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Es una prueba de estímulo que valora la capacidad funcional y la expuesta de las gonadotropinas hipofisarias en adultos. </w:t>
            </w:r>
          </w:p>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La estimulación se realiza administrando LH-RH. </w:t>
            </w: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r>
        <w:br w:type="page"/>
      </w:r>
    </w:p>
    <w:p w:rsidR="00235DD1" w:rsidRDefault="00235DD1" w:rsidP="00235DD1">
      <w:pPr>
        <w:pStyle w:val="EstiloTtulo1Verdana13ptJustificado"/>
      </w:pPr>
      <w:bookmarkStart w:id="1170" w:name="_Toc330558876"/>
      <w:bookmarkStart w:id="1171" w:name="_Toc331592944"/>
      <w:bookmarkStart w:id="1172" w:name="_Toc347484482"/>
      <w:bookmarkStart w:id="1173" w:name="_Toc350370661"/>
      <w:bookmarkStart w:id="1174" w:name="_Toc3893987"/>
      <w:r>
        <w:lastRenderedPageBreak/>
        <w:t>Test de supresión de hGH con glucosa</w:t>
      </w:r>
      <w:bookmarkEnd w:id="1170"/>
      <w:bookmarkEnd w:id="1171"/>
      <w:bookmarkEnd w:id="1172"/>
      <w:bookmarkEnd w:id="1173"/>
      <w:bookmarkEnd w:id="117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2"/>
        <w:gridCol w:w="11414"/>
      </w:tblGrid>
      <w:tr w:rsidR="00235DD1" w:rsidRPr="007E2ECB" w:rsidTr="007524C1">
        <w:trPr>
          <w:tblCellSpacing w:w="15" w:type="dxa"/>
        </w:trPr>
        <w:tc>
          <w:tcPr>
            <w:tcW w:w="1977"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Laboratorio: </w:t>
            </w:r>
          </w:p>
        </w:tc>
        <w:tc>
          <w:tcPr>
            <w:tcW w:w="11369"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Bioquímica </w:t>
            </w:r>
          </w:p>
        </w:tc>
      </w:tr>
      <w:tr w:rsidR="007524C1" w:rsidRPr="00D57287" w:rsidTr="007524C1">
        <w:trPr>
          <w:tblCellSpacing w:w="15" w:type="dxa"/>
        </w:trPr>
        <w:tc>
          <w:tcPr>
            <w:tcW w:w="1977" w:type="dxa"/>
            <w:shd w:val="clear" w:color="auto" w:fill="auto"/>
          </w:tcPr>
          <w:p w:rsidR="007524C1" w:rsidRPr="007524C1" w:rsidRDefault="007524C1" w:rsidP="00B8034C">
            <w:pPr>
              <w:pStyle w:val="NormalWeb"/>
              <w:jc w:val="both"/>
              <w:rPr>
                <w:rFonts w:ascii="Verdana" w:hAnsi="Verdana"/>
                <w:sz w:val="20"/>
                <w:szCs w:val="22"/>
              </w:rPr>
            </w:pPr>
            <w:r w:rsidRPr="00D57287">
              <w:rPr>
                <w:rFonts w:ascii="Verdana" w:hAnsi="Verdana"/>
                <w:sz w:val="20"/>
                <w:szCs w:val="22"/>
              </w:rPr>
              <w:t xml:space="preserve">Sección: </w:t>
            </w:r>
          </w:p>
        </w:tc>
        <w:tc>
          <w:tcPr>
            <w:tcW w:w="11369" w:type="dxa"/>
            <w:shd w:val="clear" w:color="auto" w:fill="auto"/>
          </w:tcPr>
          <w:p w:rsidR="007524C1" w:rsidRPr="007524C1" w:rsidRDefault="00B8034C" w:rsidP="00B8034C">
            <w:pPr>
              <w:pStyle w:val="NormalWeb"/>
              <w:jc w:val="both"/>
              <w:rPr>
                <w:rFonts w:ascii="Verdana" w:hAnsi="Verdana"/>
                <w:sz w:val="20"/>
                <w:szCs w:val="22"/>
              </w:rPr>
            </w:pPr>
            <w:hyperlink r:id="rId341" w:history="1">
              <w:r w:rsidR="007524C1" w:rsidRPr="007524C1">
                <w:rPr>
                  <w:rStyle w:val="Hipervnculo"/>
                  <w:sz w:val="20"/>
                  <w:szCs w:val="22"/>
                </w:rPr>
                <w:t>Hormonas</w:t>
              </w:r>
            </w:hyperlink>
          </w:p>
        </w:tc>
      </w:tr>
      <w:tr w:rsidR="007524C1" w:rsidRPr="007524C1" w:rsidTr="007524C1">
        <w:trPr>
          <w:tblCellSpacing w:w="15" w:type="dxa"/>
        </w:trPr>
        <w:tc>
          <w:tcPr>
            <w:tcW w:w="1977" w:type="dxa"/>
            <w:shd w:val="clear" w:color="auto" w:fill="auto"/>
          </w:tcPr>
          <w:p w:rsidR="007524C1" w:rsidRPr="007524C1" w:rsidRDefault="007524C1" w:rsidP="00B8034C">
            <w:pPr>
              <w:pStyle w:val="NormalWeb"/>
              <w:jc w:val="both"/>
              <w:rPr>
                <w:rFonts w:ascii="Verdana" w:hAnsi="Verdana"/>
                <w:color w:val="000000" w:themeColor="text1"/>
                <w:sz w:val="20"/>
                <w:szCs w:val="22"/>
              </w:rPr>
            </w:pPr>
            <w:r w:rsidRPr="007524C1">
              <w:rPr>
                <w:rFonts w:ascii="Verdana" w:hAnsi="Verdana"/>
                <w:color w:val="000000" w:themeColor="text1"/>
                <w:sz w:val="20"/>
                <w:szCs w:val="22"/>
              </w:rPr>
              <w:t xml:space="preserve">Capítulo: </w:t>
            </w:r>
          </w:p>
        </w:tc>
        <w:tc>
          <w:tcPr>
            <w:tcW w:w="11369" w:type="dxa"/>
            <w:shd w:val="clear" w:color="auto" w:fill="auto"/>
          </w:tcPr>
          <w:p w:rsidR="007524C1" w:rsidRPr="007524C1" w:rsidRDefault="00B8034C" w:rsidP="00B8034C">
            <w:pPr>
              <w:pStyle w:val="NormalWeb"/>
              <w:jc w:val="both"/>
              <w:rPr>
                <w:rFonts w:ascii="Verdana" w:hAnsi="Verdana"/>
                <w:color w:val="000000" w:themeColor="text1"/>
                <w:sz w:val="20"/>
                <w:szCs w:val="22"/>
              </w:rPr>
            </w:pPr>
            <w:hyperlink r:id="rId342" w:history="1">
              <w:r w:rsidR="007524C1" w:rsidRPr="007524C1">
                <w:rPr>
                  <w:rStyle w:val="Hipervnculo"/>
                  <w:color w:val="000000" w:themeColor="text1"/>
                  <w:sz w:val="20"/>
                  <w:szCs w:val="22"/>
                </w:rPr>
                <w:t>Pruebas Funcionales</w:t>
              </w:r>
            </w:hyperlink>
          </w:p>
        </w:tc>
      </w:tr>
      <w:tr w:rsidR="007524C1" w:rsidRPr="007524C1" w:rsidTr="007524C1">
        <w:trPr>
          <w:tblCellSpacing w:w="15" w:type="dxa"/>
        </w:trPr>
        <w:tc>
          <w:tcPr>
            <w:tcW w:w="1977"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Código: </w:t>
            </w:r>
          </w:p>
        </w:tc>
        <w:tc>
          <w:tcPr>
            <w:tcW w:w="11369"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TGLU </w:t>
            </w:r>
          </w:p>
        </w:tc>
      </w:tr>
      <w:tr w:rsidR="007524C1" w:rsidRPr="007524C1" w:rsidTr="007524C1">
        <w:trPr>
          <w:tblCellSpacing w:w="15" w:type="dxa"/>
        </w:trPr>
        <w:tc>
          <w:tcPr>
            <w:tcW w:w="1977" w:type="dxa"/>
            <w:shd w:val="clear" w:color="auto" w:fill="auto"/>
          </w:tcPr>
          <w:p w:rsidR="00235DD1" w:rsidRPr="007524C1" w:rsidRDefault="00235DD1" w:rsidP="00CB58A8">
            <w:pPr>
              <w:pStyle w:val="NormalWeb"/>
              <w:jc w:val="both"/>
              <w:rPr>
                <w:rFonts w:ascii="Verdana" w:hAnsi="Verdana"/>
                <w:color w:val="000000" w:themeColor="text1"/>
                <w:sz w:val="20"/>
              </w:rPr>
            </w:pPr>
            <w:r w:rsidRPr="007524C1">
              <w:rPr>
                <w:rFonts w:ascii="Verdana" w:hAnsi="Verdana"/>
                <w:color w:val="000000" w:themeColor="text1"/>
                <w:sz w:val="20"/>
                <w:szCs w:val="22"/>
              </w:rPr>
              <w:t xml:space="preserve">Pruebas: </w:t>
            </w:r>
          </w:p>
        </w:tc>
        <w:tc>
          <w:tcPr>
            <w:tcW w:w="11369" w:type="dxa"/>
            <w:shd w:val="clear" w:color="auto" w:fill="auto"/>
          </w:tcPr>
          <w:p w:rsidR="00235DD1" w:rsidRPr="007524C1" w:rsidRDefault="00B8034C" w:rsidP="00CB58A8">
            <w:pPr>
              <w:pStyle w:val="NormalWeb"/>
              <w:jc w:val="both"/>
              <w:rPr>
                <w:rFonts w:ascii="Verdana" w:hAnsi="Verdana"/>
                <w:color w:val="000000" w:themeColor="text1"/>
                <w:sz w:val="20"/>
              </w:rPr>
            </w:pPr>
            <w:hyperlink r:id="rId343" w:history="1">
              <w:r w:rsidR="00235DD1" w:rsidRPr="007524C1">
                <w:rPr>
                  <w:rStyle w:val="Hipervnculo"/>
                  <w:color w:val="000000" w:themeColor="text1"/>
                  <w:sz w:val="20"/>
                  <w:szCs w:val="22"/>
                </w:rPr>
                <w:t>Somatotropina (hGH)</w:t>
              </w:r>
            </w:hyperlink>
            <w:r w:rsidR="00235DD1" w:rsidRPr="007524C1">
              <w:rPr>
                <w:rFonts w:ascii="Verdana" w:hAnsi="Verdana"/>
                <w:color w:val="000000" w:themeColor="text1"/>
                <w:sz w:val="20"/>
                <w:szCs w:val="22"/>
              </w:rPr>
              <w:t xml:space="preserve">, </w:t>
            </w:r>
            <w:hyperlink r:id="rId344" w:history="1">
              <w:r w:rsidR="00235DD1" w:rsidRPr="007524C1">
                <w:rPr>
                  <w:rStyle w:val="Hipervnculo"/>
                  <w:color w:val="000000" w:themeColor="text1"/>
                  <w:sz w:val="20"/>
                  <w:szCs w:val="22"/>
                </w:rPr>
                <w:t>Somatotropina (hGH) 30 min</w:t>
              </w:r>
            </w:hyperlink>
            <w:r w:rsidR="00235DD1" w:rsidRPr="007524C1">
              <w:rPr>
                <w:rFonts w:ascii="Verdana" w:hAnsi="Verdana"/>
                <w:color w:val="000000" w:themeColor="text1"/>
                <w:sz w:val="20"/>
                <w:szCs w:val="22"/>
              </w:rPr>
              <w:t xml:space="preserve">, </w:t>
            </w:r>
            <w:hyperlink r:id="rId345" w:history="1">
              <w:r w:rsidR="00235DD1" w:rsidRPr="007524C1">
                <w:rPr>
                  <w:rStyle w:val="Hipervnculo"/>
                  <w:color w:val="000000" w:themeColor="text1"/>
                  <w:sz w:val="20"/>
                  <w:szCs w:val="22"/>
                </w:rPr>
                <w:t>Somatotropina (hGH) 60 min</w:t>
              </w:r>
            </w:hyperlink>
            <w:r w:rsidR="00235DD1" w:rsidRPr="007524C1">
              <w:rPr>
                <w:rFonts w:ascii="Verdana" w:hAnsi="Verdana"/>
                <w:color w:val="000000" w:themeColor="text1"/>
                <w:sz w:val="20"/>
                <w:szCs w:val="22"/>
              </w:rPr>
              <w:t xml:space="preserve">, </w:t>
            </w:r>
            <w:hyperlink r:id="rId346" w:history="1">
              <w:r w:rsidR="00235DD1" w:rsidRPr="007524C1">
                <w:rPr>
                  <w:rStyle w:val="Hipervnculo"/>
                  <w:color w:val="000000" w:themeColor="text1"/>
                  <w:sz w:val="20"/>
                  <w:szCs w:val="22"/>
                </w:rPr>
                <w:t>Somatotropina (hGH) 90 min</w:t>
              </w:r>
            </w:hyperlink>
            <w:r w:rsidR="00235DD1" w:rsidRPr="007524C1">
              <w:rPr>
                <w:rFonts w:ascii="Verdana" w:hAnsi="Verdana"/>
                <w:color w:val="000000" w:themeColor="text1"/>
                <w:sz w:val="20"/>
                <w:szCs w:val="22"/>
              </w:rPr>
              <w:t xml:space="preserve">, </w:t>
            </w:r>
            <w:hyperlink r:id="rId347" w:history="1">
              <w:r w:rsidR="00235DD1" w:rsidRPr="007524C1">
                <w:rPr>
                  <w:rStyle w:val="Hipervnculo"/>
                  <w:color w:val="000000" w:themeColor="text1"/>
                  <w:sz w:val="20"/>
                  <w:szCs w:val="22"/>
                </w:rPr>
                <w:t>Somatotropina (hGH) 120 min</w:t>
              </w:r>
            </w:hyperlink>
            <w:r w:rsidR="00235DD1" w:rsidRPr="007524C1">
              <w:rPr>
                <w:rFonts w:ascii="Verdana" w:hAnsi="Verdana"/>
                <w:color w:val="000000" w:themeColor="text1"/>
                <w:sz w:val="20"/>
                <w:szCs w:val="22"/>
              </w:rPr>
              <w:t xml:space="preserve">, </w:t>
            </w:r>
            <w:hyperlink r:id="rId348" w:history="1">
              <w:r w:rsidR="00235DD1" w:rsidRPr="007524C1">
                <w:rPr>
                  <w:rStyle w:val="Hipervnculo"/>
                  <w:color w:val="000000" w:themeColor="text1"/>
                  <w:sz w:val="20"/>
                  <w:szCs w:val="22"/>
                </w:rPr>
                <w:t>Somatotropina (hGH) 150min</w:t>
              </w:r>
            </w:hyperlink>
          </w:p>
        </w:tc>
      </w:tr>
      <w:tr w:rsidR="00235DD1" w:rsidRPr="007E2ECB" w:rsidTr="007524C1">
        <w:trPr>
          <w:tblCellSpacing w:w="15" w:type="dxa"/>
        </w:trPr>
        <w:tc>
          <w:tcPr>
            <w:tcW w:w="1977"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Contenedores: </w:t>
            </w:r>
          </w:p>
        </w:tc>
        <w:tc>
          <w:tcPr>
            <w:tcW w:w="11369"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Bio-Tubo seco tapón amarillo gel 5 ml, Bio-Tubo seco tapón amarillo gel 5 ml 30 min, Bio-Tubo seco tapón amarillo gel 5 ml 60 min, Bio-Tubo seco tapón amarillo gel 5 ml 90 min, Bio-Tubo seco tapón amarillo gel 5 ml 120 min, Bio-Tubo seco tapón amarillo gel 5 ml 150 min </w:t>
            </w:r>
          </w:p>
        </w:tc>
      </w:tr>
      <w:tr w:rsidR="00235DD1" w:rsidRPr="007E2ECB" w:rsidTr="007524C1">
        <w:trPr>
          <w:tblCellSpacing w:w="15" w:type="dxa"/>
        </w:trPr>
        <w:tc>
          <w:tcPr>
            <w:tcW w:w="1977"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T. Análisis: </w:t>
            </w:r>
          </w:p>
        </w:tc>
        <w:tc>
          <w:tcPr>
            <w:tcW w:w="11369" w:type="dxa"/>
            <w:shd w:val="clear" w:color="auto" w:fill="auto"/>
          </w:tcPr>
          <w:p w:rsidR="00235DD1" w:rsidRPr="007E2ECB" w:rsidRDefault="00235DD1" w:rsidP="00CB58A8">
            <w:pPr>
              <w:pStyle w:val="NormalWeb"/>
              <w:jc w:val="both"/>
              <w:rPr>
                <w:rFonts w:ascii="Verdana" w:hAnsi="Verdana"/>
                <w:sz w:val="20"/>
              </w:rPr>
            </w:pPr>
            <w:r>
              <w:rPr>
                <w:rFonts w:ascii="Verdana" w:hAnsi="Verdana"/>
                <w:sz w:val="20"/>
                <w:szCs w:val="22"/>
              </w:rPr>
              <w:t>48h</w:t>
            </w:r>
          </w:p>
        </w:tc>
      </w:tr>
      <w:tr w:rsidR="00235DD1" w:rsidRPr="007E2ECB" w:rsidTr="007524C1">
        <w:trPr>
          <w:tblCellSpacing w:w="15" w:type="dxa"/>
        </w:trPr>
        <w:tc>
          <w:tcPr>
            <w:tcW w:w="1977"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Observaciones: </w:t>
            </w:r>
          </w:p>
        </w:tc>
        <w:tc>
          <w:tcPr>
            <w:tcW w:w="11369" w:type="dxa"/>
            <w:shd w:val="clear" w:color="auto" w:fill="auto"/>
          </w:tcPr>
          <w:p w:rsidR="00235DD1" w:rsidRPr="007E2ECB" w:rsidRDefault="00235DD1" w:rsidP="00CB58A8">
            <w:pPr>
              <w:pStyle w:val="NormalWeb"/>
              <w:jc w:val="both"/>
              <w:rPr>
                <w:rFonts w:ascii="Verdana" w:hAnsi="Verdana"/>
                <w:sz w:val="20"/>
              </w:rPr>
            </w:pPr>
            <w:r w:rsidRPr="007E2ECB">
              <w:rPr>
                <w:rFonts w:ascii="Verdana" w:hAnsi="Verdana"/>
                <w:sz w:val="20"/>
                <w:szCs w:val="22"/>
              </w:rPr>
              <w:t xml:space="preserve">UTILIDAD DE LA PRUEBA: Valorar trastornos del crecimiento </w:t>
            </w:r>
          </w:p>
        </w:tc>
      </w:tr>
    </w:tbl>
    <w:p w:rsidR="00235DD1" w:rsidRDefault="00235DD1" w:rsidP="00235DD1">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235DD1" w:rsidRDefault="00235DD1" w:rsidP="00235DD1">
      <w:pPr>
        <w:jc w:val="both"/>
        <w:rPr>
          <w:rFonts w:ascii="Verdana" w:hAnsi="Verdana"/>
          <w:sz w:val="20"/>
          <w:szCs w:val="20"/>
        </w:rPr>
        <w:sectPr w:rsidR="00235DD1" w:rsidSect="00D77131">
          <w:footerReference w:type="default" r:id="rId349"/>
          <w:pgSz w:w="16838" w:h="11906" w:orient="landscape" w:code="9"/>
          <w:pgMar w:top="1701" w:right="1701" w:bottom="1985" w:left="1701" w:header="709" w:footer="709" w:gutter="0"/>
          <w:cols w:space="708"/>
          <w:docGrid w:linePitch="360"/>
        </w:sectPr>
      </w:pPr>
    </w:p>
    <w:p w:rsidR="00F757E2" w:rsidRDefault="00F757E2">
      <w:pPr>
        <w:spacing w:after="200" w:line="276" w:lineRule="auto"/>
        <w:rPr>
          <w:rFonts w:ascii="Verdana" w:hAnsi="Verdana"/>
          <w:b/>
          <w:sz w:val="32"/>
          <w:szCs w:val="32"/>
        </w:rPr>
      </w:pPr>
      <w:bookmarkStart w:id="1175" w:name="_Toc331592945"/>
      <w:bookmarkStart w:id="1176" w:name="_Toc347484483"/>
      <w:r>
        <w:lastRenderedPageBreak/>
        <w:br w:type="page"/>
      </w:r>
    </w:p>
    <w:p w:rsidR="00D257B9" w:rsidRDefault="00D257B9" w:rsidP="00D257B9">
      <w:pPr>
        <w:pStyle w:val="EstiloSeccion"/>
      </w:pPr>
      <w:bookmarkStart w:id="1177" w:name="_Toc331592965"/>
      <w:bookmarkStart w:id="1178" w:name="_Toc347484503"/>
      <w:bookmarkEnd w:id="1175"/>
      <w:bookmarkEnd w:id="1176"/>
      <w:r w:rsidRPr="00CB7E6F">
        <w:lastRenderedPageBreak/>
        <w:t>SECCIÓN: MARCADORES TUMORALES</w:t>
      </w:r>
      <w:bookmarkEnd w:id="1177"/>
      <w:bookmarkEnd w:id="1178"/>
    </w:p>
    <w:p w:rsidR="00D257B9" w:rsidRDefault="00D257B9" w:rsidP="00D257B9">
      <w:r>
        <w:br w:type="page"/>
      </w:r>
    </w:p>
    <w:p w:rsidR="00D257B9" w:rsidRPr="009942EA" w:rsidRDefault="00D257B9" w:rsidP="00D257B9">
      <w:pPr>
        <w:pStyle w:val="EstiloTtulo1Verdana13ptJustificado"/>
      </w:pPr>
      <w:bookmarkStart w:id="1179" w:name="_Toc331592966"/>
      <w:bookmarkStart w:id="1180" w:name="_Toc347484504"/>
      <w:bookmarkStart w:id="1181" w:name="_Toc350370681"/>
      <w:bookmarkStart w:id="1182" w:name="_Toc3893988"/>
      <w:r w:rsidRPr="009942EA">
        <w:lastRenderedPageBreak/>
        <w:t>Alfa feto proteína en suero</w:t>
      </w:r>
      <w:bookmarkEnd w:id="1179"/>
      <w:bookmarkEnd w:id="1180"/>
      <w:bookmarkEnd w:id="1181"/>
      <w:bookmarkEnd w:id="1182"/>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Laboratorio: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Bioquímica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Sección: </w:t>
            </w:r>
          </w:p>
        </w:tc>
        <w:tc>
          <w:tcPr>
            <w:tcW w:w="11456" w:type="dxa"/>
            <w:shd w:val="clear" w:color="auto" w:fill="auto"/>
          </w:tcPr>
          <w:p w:rsidR="00D257B9" w:rsidRPr="009942EA" w:rsidRDefault="00D257B9" w:rsidP="00D257B9">
            <w:pPr>
              <w:pStyle w:val="NormalWeb"/>
              <w:jc w:val="both"/>
              <w:rPr>
                <w:rFonts w:ascii="Verdana" w:hAnsi="Verdana"/>
                <w:sz w:val="20"/>
              </w:rPr>
            </w:pPr>
            <w:hyperlink r:id="rId350" w:history="1">
              <w:r w:rsidRPr="009942EA">
                <w:rPr>
                  <w:rStyle w:val="Hipervnculo"/>
                  <w:sz w:val="20"/>
                  <w:szCs w:val="22"/>
                </w:rPr>
                <w:t>Marcadores Tumorales</w:t>
              </w:r>
            </w:hyperlink>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Capítulo: </w:t>
            </w:r>
          </w:p>
        </w:tc>
        <w:tc>
          <w:tcPr>
            <w:tcW w:w="11456" w:type="dxa"/>
            <w:shd w:val="clear" w:color="auto" w:fill="auto"/>
          </w:tcPr>
          <w:p w:rsidR="00D257B9" w:rsidRPr="009942EA" w:rsidRDefault="00D257B9" w:rsidP="00D257B9">
            <w:pPr>
              <w:pStyle w:val="NormalWeb"/>
              <w:jc w:val="both"/>
              <w:rPr>
                <w:rFonts w:ascii="Verdana" w:hAnsi="Verdana"/>
                <w:sz w:val="20"/>
              </w:rPr>
            </w:pPr>
            <w:r>
              <w:rPr>
                <w:rFonts w:ascii="Verdana" w:hAnsi="Verdana"/>
                <w:sz w:val="20"/>
                <w:szCs w:val="22"/>
              </w:rPr>
              <w:t>Unidades: ng/mL</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Código: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AFP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Muestra: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Suero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Contenedor: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Bio-Tubo seco tapón rojo gel 5 ml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 Análisis: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24 horas</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Observaciones: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Utilidad clínica: </w:t>
            </w:r>
          </w:p>
          <w:p w:rsidR="00D257B9" w:rsidRPr="009942EA" w:rsidRDefault="00D257B9" w:rsidP="00D257B9">
            <w:pPr>
              <w:pStyle w:val="NormalWeb"/>
              <w:spacing w:before="120" w:beforeAutospacing="0" w:after="120" w:afterAutospacing="0"/>
              <w:jc w:val="both"/>
              <w:rPr>
                <w:rFonts w:ascii="Verdana" w:hAnsi="Verdana"/>
                <w:sz w:val="20"/>
              </w:rPr>
            </w:pPr>
            <w:r w:rsidRPr="009942EA">
              <w:rPr>
                <w:rFonts w:ascii="Verdana" w:hAnsi="Verdana"/>
                <w:sz w:val="20"/>
                <w:szCs w:val="22"/>
              </w:rPr>
              <w:t xml:space="preserve">- Sospecha de afectación de cáncer de hígado u otras neoplasias malignas como testículo u ovarios. </w:t>
            </w:r>
          </w:p>
          <w:p w:rsidR="00D257B9" w:rsidRPr="009942EA" w:rsidRDefault="00D257B9" w:rsidP="00D257B9">
            <w:pPr>
              <w:pStyle w:val="NormalWeb"/>
              <w:spacing w:before="120" w:beforeAutospacing="0" w:after="120" w:afterAutospacing="0"/>
              <w:jc w:val="both"/>
              <w:rPr>
                <w:rFonts w:ascii="Verdana" w:hAnsi="Verdana"/>
                <w:sz w:val="20"/>
              </w:rPr>
            </w:pPr>
            <w:r w:rsidRPr="009942EA">
              <w:rPr>
                <w:rFonts w:ascii="Verdana" w:hAnsi="Verdana"/>
                <w:sz w:val="20"/>
                <w:szCs w:val="22"/>
              </w:rPr>
              <w:t>- Seguimiento de pacie</w:t>
            </w:r>
            <w:r>
              <w:rPr>
                <w:rFonts w:ascii="Verdana" w:hAnsi="Verdana"/>
                <w:sz w:val="20"/>
                <w:szCs w:val="22"/>
              </w:rPr>
              <w:t>ntes con enfermedad hepática cró</w:t>
            </w:r>
            <w:r w:rsidRPr="009942EA">
              <w:rPr>
                <w:rFonts w:ascii="Verdana" w:hAnsi="Verdana"/>
                <w:sz w:val="20"/>
                <w:szCs w:val="22"/>
              </w:rPr>
              <w:t xml:space="preserve">nica ante la sospecha de desarrollo de carcinoma hepatocelular u otro tipo de cáncer de hígado </w:t>
            </w:r>
          </w:p>
          <w:p w:rsidR="00D257B9" w:rsidRPr="009942EA" w:rsidRDefault="00D257B9" w:rsidP="00D257B9">
            <w:pPr>
              <w:pStyle w:val="NormalWeb"/>
              <w:spacing w:before="120" w:beforeAutospacing="0" w:after="120" w:afterAutospacing="0"/>
              <w:jc w:val="both"/>
              <w:rPr>
                <w:rFonts w:ascii="Verdana" w:hAnsi="Verdana"/>
                <w:sz w:val="20"/>
              </w:rPr>
            </w:pPr>
            <w:r w:rsidRPr="009942EA">
              <w:rPr>
                <w:rFonts w:ascii="Verdana" w:hAnsi="Verdana"/>
                <w:sz w:val="20"/>
                <w:szCs w:val="22"/>
              </w:rPr>
              <w:t xml:space="preserve">- Evaluación de la eficacia del tratamiento en pacientes afectos de cáncer de hígado, testículo u ovarios. </w:t>
            </w:r>
          </w:p>
          <w:p w:rsidR="00D257B9" w:rsidRPr="009942EA" w:rsidRDefault="00D257B9" w:rsidP="00D257B9">
            <w:pPr>
              <w:pStyle w:val="NormalWeb"/>
              <w:spacing w:before="120" w:beforeAutospacing="0" w:after="120" w:afterAutospacing="0"/>
              <w:jc w:val="both"/>
              <w:rPr>
                <w:rFonts w:ascii="Verdana" w:hAnsi="Verdana"/>
                <w:sz w:val="20"/>
              </w:rPr>
            </w:pPr>
            <w:r w:rsidRPr="009942EA">
              <w:rPr>
                <w:rFonts w:ascii="Verdana" w:hAnsi="Verdana"/>
                <w:sz w:val="20"/>
                <w:szCs w:val="22"/>
              </w:rPr>
              <w:t xml:space="preserve">No todos los pacientes con concentraciones elevadas de AFP tienen cáncer o desarrollarán cáncer, deben utilizarse junto con pruebas de imagen para asegurar su presencia o cuando hay sospecha. Las pruebas pueden dar información útil, pero no son tan sensibles o específicas como desearía el clínico. No deben utilizarse para el cribado de cáncer en la población general. </w:t>
            </w:r>
          </w:p>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Esta prueba no sólo se utiliza como marcador tumoral ya que es producida por el feto y pueden encontrarse concentraciones elevadas de forma normal en mujeres embarazadas y en recién nacidos.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Técnicas: </w:t>
            </w:r>
          </w:p>
        </w:tc>
        <w:tc>
          <w:tcPr>
            <w:tcW w:w="11456" w:type="dxa"/>
            <w:shd w:val="clear" w:color="auto" w:fill="auto"/>
          </w:tcPr>
          <w:p w:rsidR="00D257B9" w:rsidRPr="009942EA" w:rsidRDefault="00D257B9" w:rsidP="00D257B9">
            <w:pPr>
              <w:pStyle w:val="NormalWeb"/>
              <w:spacing w:after="60" w:afterAutospacing="0"/>
              <w:jc w:val="both"/>
              <w:rPr>
                <w:rFonts w:ascii="Verdana" w:hAnsi="Verdana"/>
                <w:sz w:val="20"/>
              </w:rPr>
            </w:pPr>
            <w:r w:rsidRPr="009942EA">
              <w:rPr>
                <w:rFonts w:ascii="Verdana" w:hAnsi="Verdana"/>
                <w:sz w:val="20"/>
                <w:szCs w:val="22"/>
              </w:rPr>
              <w:t>Inmu</w:t>
            </w:r>
            <w:r>
              <w:rPr>
                <w:rFonts w:ascii="Verdana" w:hAnsi="Verdana"/>
                <w:sz w:val="20"/>
                <w:szCs w:val="22"/>
              </w:rPr>
              <w:t>n</w:t>
            </w:r>
            <w:r w:rsidRPr="009942EA">
              <w:rPr>
                <w:rFonts w:ascii="Verdana" w:hAnsi="Verdana"/>
                <w:sz w:val="20"/>
                <w:szCs w:val="22"/>
              </w:rPr>
              <w:t xml:space="preserve">oquimioluminiscencia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433"/>
            </w:tblGrid>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 </w:t>
                  </w:r>
                </w:p>
              </w:tc>
            </w:tr>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Pr>
                      <w:rFonts w:ascii="Verdana" w:hAnsi="Verdana"/>
                      <w:sz w:val="20"/>
                      <w:szCs w:val="22"/>
                    </w:rPr>
                    <w:t>9</w:t>
                  </w:r>
                  <w:r w:rsidRPr="009942EA">
                    <w:rPr>
                      <w:rFonts w:ascii="Verdana" w:hAnsi="Verdana"/>
                      <w:sz w:val="20"/>
                      <w:szCs w:val="22"/>
                    </w:rPr>
                    <w:t xml:space="preserve">.0 </w:t>
                  </w:r>
                </w:p>
              </w:tc>
            </w:tr>
          </w:tbl>
          <w:p w:rsidR="00D257B9" w:rsidRPr="009942EA" w:rsidRDefault="00D257B9" w:rsidP="00D257B9">
            <w:pPr>
              <w:pStyle w:val="NormalWeb"/>
              <w:jc w:val="both"/>
              <w:rPr>
                <w:rFonts w:ascii="Verdana" w:hAnsi="Verdana"/>
                <w:sz w:val="20"/>
              </w:rPr>
            </w:pPr>
          </w:p>
        </w:tc>
      </w:tr>
    </w:tbl>
    <w:p w:rsidR="00D257B9" w:rsidRPr="00347B99" w:rsidRDefault="00D257B9" w:rsidP="00D257B9">
      <w:pPr>
        <w:pStyle w:val="NormalWeb"/>
        <w:rPr>
          <w:rFonts w:ascii="SansSerif" w:hAnsi="SansSerif"/>
          <w:sz w:val="4"/>
          <w:szCs w:val="4"/>
        </w:rPr>
      </w:pPr>
      <w:r w:rsidRPr="00347B99">
        <w:rPr>
          <w:rFonts w:ascii="SansSerif" w:hAnsi="SansSerif"/>
          <w:sz w:val="4"/>
          <w:szCs w:val="4"/>
        </w:rPr>
        <w:t></w:t>
      </w:r>
      <w:r w:rsidRPr="00347B99">
        <w:rPr>
          <w:rFonts w:ascii="SansSerif" w:hAnsi="SansSerif"/>
          <w:sz w:val="4"/>
          <w:szCs w:val="4"/>
        </w:rPr>
        <w:t></w:t>
      </w:r>
    </w:p>
    <w:p w:rsidR="00D257B9" w:rsidRDefault="00D257B9" w:rsidP="00D257B9">
      <w:r>
        <w:br w:type="page"/>
      </w:r>
    </w:p>
    <w:p w:rsidR="00D257B9" w:rsidRPr="009942EA" w:rsidRDefault="00D257B9" w:rsidP="00D257B9">
      <w:pPr>
        <w:pStyle w:val="EstiloTtulo1Verdana13ptJustificado"/>
      </w:pPr>
      <w:bookmarkStart w:id="1183" w:name="_Toc331592967"/>
      <w:bookmarkStart w:id="1184" w:name="_Toc347484505"/>
      <w:bookmarkStart w:id="1185" w:name="_Toc350370682"/>
      <w:bookmarkStart w:id="1186" w:name="_Toc3893989"/>
      <w:r w:rsidRPr="009942EA">
        <w:lastRenderedPageBreak/>
        <w:t>CA 125</w:t>
      </w:r>
      <w:bookmarkEnd w:id="1183"/>
      <w:bookmarkEnd w:id="1184"/>
      <w:bookmarkEnd w:id="1185"/>
      <w:bookmarkEnd w:id="118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Laboratorio: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Bioquímica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Sección: </w:t>
            </w:r>
          </w:p>
        </w:tc>
        <w:tc>
          <w:tcPr>
            <w:tcW w:w="11456" w:type="dxa"/>
            <w:shd w:val="clear" w:color="auto" w:fill="auto"/>
          </w:tcPr>
          <w:p w:rsidR="00D257B9" w:rsidRPr="009942EA" w:rsidRDefault="00D257B9" w:rsidP="00D257B9">
            <w:pPr>
              <w:pStyle w:val="NormalWeb"/>
              <w:jc w:val="both"/>
              <w:rPr>
                <w:rFonts w:ascii="Verdana" w:hAnsi="Verdana"/>
                <w:sz w:val="20"/>
              </w:rPr>
            </w:pPr>
            <w:hyperlink r:id="rId351" w:history="1">
              <w:r w:rsidRPr="009942EA">
                <w:rPr>
                  <w:rStyle w:val="Hipervnculo"/>
                  <w:sz w:val="20"/>
                  <w:szCs w:val="22"/>
                </w:rPr>
                <w:t>Marcadores Tumorales</w:t>
              </w:r>
            </w:hyperlink>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Capítulo: </w:t>
            </w:r>
          </w:p>
        </w:tc>
        <w:tc>
          <w:tcPr>
            <w:tcW w:w="11456" w:type="dxa"/>
            <w:shd w:val="clear" w:color="auto" w:fill="auto"/>
          </w:tcPr>
          <w:p w:rsidR="00D257B9" w:rsidRPr="009942EA" w:rsidRDefault="00D257B9" w:rsidP="00D257B9">
            <w:pPr>
              <w:pStyle w:val="NormalWeb"/>
              <w:jc w:val="both"/>
              <w:rPr>
                <w:rFonts w:ascii="Verdana" w:hAnsi="Verdana"/>
                <w:sz w:val="20"/>
              </w:rPr>
            </w:pPr>
            <w:r>
              <w:rPr>
                <w:rFonts w:ascii="Verdana" w:hAnsi="Verdana"/>
                <w:sz w:val="20"/>
                <w:szCs w:val="22"/>
              </w:rPr>
              <w:t>Unidades: U/mL</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Código: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CA125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Muestra: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Suero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Contenedor: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Bio-Tubo seco tapón rojo gel 5 ml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 Análisis: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24 horas</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Observaciones: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El punto de corte de 35 U/m</w:t>
            </w:r>
            <w:r>
              <w:rPr>
                <w:rFonts w:ascii="Verdana" w:hAnsi="Verdana"/>
                <w:sz w:val="20"/>
                <w:szCs w:val="22"/>
              </w:rPr>
              <w:t>L presenta un v</w:t>
            </w:r>
            <w:r w:rsidRPr="009942EA">
              <w:rPr>
                <w:rFonts w:ascii="Verdana" w:hAnsi="Verdana"/>
                <w:sz w:val="20"/>
                <w:szCs w:val="22"/>
              </w:rPr>
              <w:t>alo</w:t>
            </w:r>
            <w:r>
              <w:rPr>
                <w:rFonts w:ascii="Verdana" w:hAnsi="Verdana"/>
                <w:sz w:val="20"/>
                <w:szCs w:val="22"/>
              </w:rPr>
              <w:t>r predictivo positivo 82% y un v</w:t>
            </w:r>
            <w:r w:rsidRPr="009942EA">
              <w:rPr>
                <w:rFonts w:ascii="Verdana" w:hAnsi="Verdana"/>
                <w:sz w:val="20"/>
                <w:szCs w:val="22"/>
              </w:rPr>
              <w:t>alor predictivo negativo 91% para cáncer de ovario. En otros carcinomas no ováricos como endometrio, mama, pulmón, páncreas y gastrointestinale</w:t>
            </w:r>
            <w:r>
              <w:rPr>
                <w:rFonts w:ascii="Verdana" w:hAnsi="Verdana"/>
                <w:sz w:val="20"/>
                <w:szCs w:val="22"/>
              </w:rPr>
              <w:t>s</w:t>
            </w:r>
            <w:r w:rsidRPr="009942EA">
              <w:rPr>
                <w:rFonts w:ascii="Verdana" w:hAnsi="Verdana"/>
                <w:sz w:val="20"/>
                <w:szCs w:val="22"/>
              </w:rPr>
              <w:t>.</w:t>
            </w:r>
            <w:r>
              <w:rPr>
                <w:rFonts w:ascii="Verdana" w:hAnsi="Verdana"/>
                <w:sz w:val="20"/>
                <w:szCs w:val="22"/>
              </w:rPr>
              <w:t xml:space="preserve"> También pueden encontrarse valores elevados</w:t>
            </w:r>
          </w:p>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Pueden encontrarse falsos positivos en la fase folicular del ciclo </w:t>
            </w:r>
            <w:r>
              <w:rPr>
                <w:rFonts w:ascii="Verdana" w:hAnsi="Verdana"/>
                <w:sz w:val="20"/>
                <w:szCs w:val="22"/>
              </w:rPr>
              <w:t>menstrual y en condiciones beni</w:t>
            </w:r>
            <w:r w:rsidRPr="009942EA">
              <w:rPr>
                <w:rFonts w:ascii="Verdana" w:hAnsi="Verdana"/>
                <w:sz w:val="20"/>
                <w:szCs w:val="22"/>
              </w:rPr>
              <w:t xml:space="preserve">gnas como cirrosis, hepatitis, endometriosis y pericarditis. </w:t>
            </w:r>
          </w:p>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No es útil en el cribado de cáncer de ovario en población asintomática.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Técnicas: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Inmumoquimioluminiscencia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560"/>
            </w:tblGrid>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 </w:t>
                  </w:r>
                </w:p>
              </w:tc>
            </w:tr>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35.0 </w:t>
                  </w:r>
                </w:p>
              </w:tc>
            </w:tr>
          </w:tbl>
          <w:p w:rsidR="00D257B9" w:rsidRPr="009942EA" w:rsidRDefault="00D257B9" w:rsidP="00D257B9">
            <w:pPr>
              <w:pStyle w:val="NormalWeb"/>
              <w:jc w:val="both"/>
              <w:rPr>
                <w:rFonts w:ascii="Verdana" w:hAnsi="Verdana"/>
                <w:sz w:val="20"/>
              </w:rPr>
            </w:pPr>
          </w:p>
        </w:tc>
      </w:tr>
    </w:tbl>
    <w:p w:rsidR="00D257B9" w:rsidRDefault="00D257B9" w:rsidP="00D257B9">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D257B9" w:rsidRDefault="00D257B9" w:rsidP="00D257B9">
      <w:r>
        <w:br w:type="page"/>
      </w:r>
    </w:p>
    <w:p w:rsidR="00D257B9" w:rsidRPr="009942EA" w:rsidRDefault="00D257B9" w:rsidP="00D257B9">
      <w:pPr>
        <w:pStyle w:val="EstiloTtulo1Verdana13ptJustificado"/>
      </w:pPr>
      <w:bookmarkStart w:id="1187" w:name="_Toc331592968"/>
      <w:bookmarkStart w:id="1188" w:name="_Toc347484506"/>
      <w:bookmarkStart w:id="1189" w:name="_Toc350370683"/>
      <w:bookmarkStart w:id="1190" w:name="_Toc3893990"/>
      <w:r w:rsidRPr="009942EA">
        <w:lastRenderedPageBreak/>
        <w:t>CA 15.3</w:t>
      </w:r>
      <w:bookmarkEnd w:id="1187"/>
      <w:bookmarkEnd w:id="1188"/>
      <w:bookmarkEnd w:id="1189"/>
      <w:bookmarkEnd w:id="1190"/>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Laboratorio: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Bioquímica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Sección: </w:t>
            </w:r>
          </w:p>
        </w:tc>
        <w:tc>
          <w:tcPr>
            <w:tcW w:w="11456" w:type="dxa"/>
            <w:shd w:val="clear" w:color="auto" w:fill="auto"/>
          </w:tcPr>
          <w:p w:rsidR="00D257B9" w:rsidRPr="009942EA" w:rsidRDefault="00D257B9" w:rsidP="00D257B9">
            <w:pPr>
              <w:pStyle w:val="NormalWeb"/>
              <w:jc w:val="both"/>
              <w:rPr>
                <w:rFonts w:ascii="Verdana" w:hAnsi="Verdana"/>
                <w:sz w:val="20"/>
              </w:rPr>
            </w:pPr>
            <w:hyperlink r:id="rId352" w:history="1">
              <w:r w:rsidRPr="009942EA">
                <w:rPr>
                  <w:rStyle w:val="Hipervnculo"/>
                  <w:sz w:val="20"/>
                  <w:szCs w:val="22"/>
                </w:rPr>
                <w:t>Marcadores Tumorales</w:t>
              </w:r>
            </w:hyperlink>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Capítulo: </w:t>
            </w:r>
          </w:p>
        </w:tc>
        <w:tc>
          <w:tcPr>
            <w:tcW w:w="11456" w:type="dxa"/>
            <w:shd w:val="clear" w:color="auto" w:fill="auto"/>
          </w:tcPr>
          <w:p w:rsidR="00D257B9" w:rsidRPr="009942EA" w:rsidRDefault="00D257B9" w:rsidP="00D257B9">
            <w:pPr>
              <w:pStyle w:val="NormalWeb"/>
              <w:jc w:val="both"/>
              <w:rPr>
                <w:rFonts w:ascii="Verdana" w:hAnsi="Verdana"/>
                <w:sz w:val="20"/>
              </w:rPr>
            </w:pPr>
            <w:proofErr w:type="gramStart"/>
            <w:r>
              <w:rPr>
                <w:rFonts w:ascii="Verdana" w:hAnsi="Verdana"/>
                <w:sz w:val="20"/>
                <w:szCs w:val="22"/>
              </w:rPr>
              <w:t>Unidades:U</w:t>
            </w:r>
            <w:proofErr w:type="gramEnd"/>
            <w:r>
              <w:rPr>
                <w:rFonts w:ascii="Verdana" w:hAnsi="Verdana"/>
                <w:sz w:val="20"/>
                <w:szCs w:val="22"/>
              </w:rPr>
              <w:t>/mL</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Código: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CA153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Muestra: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Suero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Contenedor: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Bio-Tubo seco tapón rojo gel 5 ml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 Análisis: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24 horas</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Observaciones: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El CA15.3 se encuentra elevado en cerca del 30% de las mujeres con cáncer de mama localizado y en el 75% de las que presentan invasión metastásica. </w:t>
            </w:r>
          </w:p>
          <w:p w:rsidR="00D257B9" w:rsidRPr="009942EA" w:rsidRDefault="00D257B9" w:rsidP="00D257B9">
            <w:pPr>
              <w:pStyle w:val="NormalWeb"/>
              <w:jc w:val="both"/>
              <w:rPr>
                <w:rFonts w:ascii="Verdana" w:hAnsi="Verdana"/>
                <w:sz w:val="20"/>
              </w:rPr>
            </w:pPr>
            <w:r w:rsidRPr="009942EA">
              <w:rPr>
                <w:rFonts w:ascii="Verdana" w:hAnsi="Verdana"/>
                <w:sz w:val="20"/>
                <w:szCs w:val="22"/>
              </w:rPr>
              <w:t>El CA 15.3 también puede encontrarse elevado en individuos sanos o afectos de otras neoplasias malignas, com</w:t>
            </w:r>
            <w:r>
              <w:rPr>
                <w:rFonts w:ascii="Verdana" w:hAnsi="Verdana"/>
                <w:sz w:val="20"/>
                <w:szCs w:val="22"/>
              </w:rPr>
              <w:t xml:space="preserve">o el cáncer colo-rectal o </w:t>
            </w:r>
            <w:r w:rsidRPr="009942EA">
              <w:rPr>
                <w:rFonts w:ascii="Verdana" w:hAnsi="Verdana"/>
                <w:sz w:val="20"/>
                <w:szCs w:val="22"/>
              </w:rPr>
              <w:t xml:space="preserve">de pulmón y en procesos no neoplásicos como cirrosis, hepatitis y enfermedades benignas de la mama. </w:t>
            </w:r>
          </w:p>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El CA 15.3 no posee suficiente especificidad ni sensibilidad para ser utilizada como prueba de detección precoz. </w:t>
            </w:r>
            <w:r>
              <w:rPr>
                <w:rFonts w:ascii="Verdana" w:hAnsi="Verdana"/>
                <w:sz w:val="20"/>
                <w:szCs w:val="22"/>
              </w:rPr>
              <w:t xml:space="preserve">De cáncer de mama. </w:t>
            </w:r>
            <w:r w:rsidRPr="009942EA">
              <w:rPr>
                <w:rFonts w:ascii="Verdana" w:hAnsi="Verdana"/>
                <w:sz w:val="20"/>
                <w:szCs w:val="22"/>
              </w:rPr>
              <w:t xml:space="preserve">Su principal utilidad como marcador tumoral es para el seguimiento de la respuesta al tratamiento y para el diagnóstico precoz de recidiva, siendo detectable únicamente en estadios más avanzados. </w:t>
            </w:r>
          </w:p>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Pruebas relacionadas: CA 27.29, CA 549, MCA. Estos marcadores proporcionan información similar al CA15.3.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Técnicas: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Inmumoquimioluminiscencia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560"/>
            </w:tblGrid>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 </w:t>
                  </w:r>
                </w:p>
              </w:tc>
            </w:tr>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Pr>
                      <w:rStyle w:val="normaltextrun"/>
                      <w:rFonts w:ascii="Verdana" w:hAnsi="Verdana"/>
                      <w:color w:val="000000"/>
                      <w:sz w:val="20"/>
                      <w:szCs w:val="20"/>
                      <w:bdr w:val="none" w:sz="0" w:space="0" w:color="auto" w:frame="1"/>
                    </w:rPr>
                    <w:t>23.5</w:t>
                  </w:r>
                </w:p>
              </w:tc>
            </w:tr>
          </w:tbl>
          <w:p w:rsidR="00D257B9" w:rsidRPr="009942EA" w:rsidRDefault="00D257B9" w:rsidP="00D257B9">
            <w:pPr>
              <w:pStyle w:val="NormalWeb"/>
              <w:jc w:val="both"/>
              <w:rPr>
                <w:rFonts w:ascii="Verdana" w:hAnsi="Verdana"/>
                <w:sz w:val="20"/>
              </w:rPr>
            </w:pPr>
          </w:p>
        </w:tc>
      </w:tr>
    </w:tbl>
    <w:p w:rsidR="00D257B9" w:rsidRDefault="00D257B9" w:rsidP="00D257B9">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D257B9" w:rsidRPr="00347B99" w:rsidRDefault="00D257B9" w:rsidP="00D257B9">
      <w:pPr>
        <w:rPr>
          <w:sz w:val="8"/>
          <w:szCs w:val="8"/>
        </w:rPr>
      </w:pPr>
      <w:r>
        <w:br w:type="page"/>
      </w:r>
    </w:p>
    <w:p w:rsidR="00D257B9" w:rsidRPr="009942EA" w:rsidRDefault="00D257B9" w:rsidP="00D257B9">
      <w:pPr>
        <w:pStyle w:val="EstiloTtulo1Verdana13ptJustificado"/>
      </w:pPr>
      <w:bookmarkStart w:id="1191" w:name="_Toc331592969"/>
      <w:bookmarkStart w:id="1192" w:name="_Toc347484507"/>
      <w:bookmarkStart w:id="1193" w:name="_Toc350370684"/>
      <w:bookmarkStart w:id="1194" w:name="_Toc3893991"/>
      <w:r w:rsidRPr="009942EA">
        <w:lastRenderedPageBreak/>
        <w:t>CA 19.9</w:t>
      </w:r>
      <w:bookmarkEnd w:id="1191"/>
      <w:bookmarkEnd w:id="1192"/>
      <w:bookmarkEnd w:id="1193"/>
      <w:bookmarkEnd w:id="119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Laboratorio: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Bioquímica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Sección: </w:t>
            </w:r>
          </w:p>
        </w:tc>
        <w:tc>
          <w:tcPr>
            <w:tcW w:w="11456" w:type="dxa"/>
            <w:shd w:val="clear" w:color="auto" w:fill="auto"/>
          </w:tcPr>
          <w:p w:rsidR="00D257B9" w:rsidRPr="009942EA" w:rsidRDefault="00D257B9" w:rsidP="00D257B9">
            <w:pPr>
              <w:pStyle w:val="NormalWeb"/>
              <w:jc w:val="both"/>
              <w:rPr>
                <w:rFonts w:ascii="Verdana" w:hAnsi="Verdana"/>
                <w:sz w:val="20"/>
              </w:rPr>
            </w:pPr>
            <w:hyperlink r:id="rId353" w:history="1">
              <w:r w:rsidRPr="009942EA">
                <w:rPr>
                  <w:rStyle w:val="Hipervnculo"/>
                  <w:sz w:val="20"/>
                  <w:szCs w:val="22"/>
                </w:rPr>
                <w:t>Marcadores Tumorales</w:t>
              </w:r>
            </w:hyperlink>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Capítulo: </w:t>
            </w:r>
          </w:p>
        </w:tc>
        <w:tc>
          <w:tcPr>
            <w:tcW w:w="11456" w:type="dxa"/>
            <w:shd w:val="clear" w:color="auto" w:fill="auto"/>
          </w:tcPr>
          <w:p w:rsidR="00D257B9" w:rsidRPr="009942EA" w:rsidRDefault="00D257B9" w:rsidP="00D257B9">
            <w:pPr>
              <w:pStyle w:val="NormalWeb"/>
              <w:jc w:val="both"/>
              <w:rPr>
                <w:rFonts w:ascii="Verdana" w:hAnsi="Verdana"/>
                <w:sz w:val="20"/>
              </w:rPr>
            </w:pPr>
            <w:proofErr w:type="gramStart"/>
            <w:r>
              <w:rPr>
                <w:rFonts w:ascii="Verdana" w:hAnsi="Verdana"/>
                <w:sz w:val="20"/>
                <w:szCs w:val="22"/>
              </w:rPr>
              <w:t>Unidades:U</w:t>
            </w:r>
            <w:proofErr w:type="gramEnd"/>
            <w:r>
              <w:rPr>
                <w:rFonts w:ascii="Verdana" w:hAnsi="Verdana"/>
                <w:sz w:val="20"/>
                <w:szCs w:val="22"/>
              </w:rPr>
              <w:t>/mL</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Código: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CA199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Muestra: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Suero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Contenedor: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Bio-Tubo seco tapón rojo gel 5 ml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 Análisis: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24 horas</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Observaciones: </w:t>
            </w:r>
          </w:p>
        </w:tc>
        <w:tc>
          <w:tcPr>
            <w:tcW w:w="11456" w:type="dxa"/>
            <w:shd w:val="clear" w:color="auto" w:fill="auto"/>
          </w:tcPr>
          <w:p w:rsidR="00D257B9" w:rsidRPr="009942EA" w:rsidRDefault="00D257B9" w:rsidP="00D257B9">
            <w:pPr>
              <w:pStyle w:val="NormalWeb"/>
              <w:spacing w:before="120" w:beforeAutospacing="0" w:after="120" w:afterAutospacing="0"/>
              <w:jc w:val="both"/>
              <w:rPr>
                <w:rFonts w:ascii="Verdana" w:hAnsi="Verdana"/>
                <w:sz w:val="20"/>
              </w:rPr>
            </w:pPr>
            <w:r w:rsidRPr="009942EA">
              <w:rPr>
                <w:rFonts w:ascii="Verdana" w:hAnsi="Verdana"/>
                <w:sz w:val="20"/>
                <w:szCs w:val="22"/>
              </w:rPr>
              <w:t xml:space="preserve">El CA 19.9 se encuentra elevado en la mayoría de </w:t>
            </w:r>
            <w:proofErr w:type="gramStart"/>
            <w:r w:rsidRPr="009942EA">
              <w:rPr>
                <w:rFonts w:ascii="Verdana" w:hAnsi="Verdana"/>
                <w:sz w:val="20"/>
                <w:szCs w:val="22"/>
              </w:rPr>
              <w:t>pacientes</w:t>
            </w:r>
            <w:proofErr w:type="gramEnd"/>
            <w:r w:rsidRPr="009942EA">
              <w:rPr>
                <w:rFonts w:ascii="Verdana" w:hAnsi="Verdana"/>
                <w:sz w:val="20"/>
                <w:szCs w:val="22"/>
              </w:rPr>
              <w:t xml:space="preserve"> con cáncer de páncreas avanzado, pero puede elevarse en otras neoplasias malignas como el cáncer colo-rectal, el pulmonar o el de vesícula biliar. </w:t>
            </w:r>
          </w:p>
          <w:p w:rsidR="00D257B9" w:rsidRPr="009942EA" w:rsidRDefault="00D257B9" w:rsidP="00D257B9">
            <w:pPr>
              <w:pStyle w:val="NormalWeb"/>
              <w:spacing w:before="120" w:beforeAutospacing="0" w:after="120" w:afterAutospacing="0"/>
              <w:jc w:val="both"/>
              <w:rPr>
                <w:rFonts w:ascii="Verdana" w:hAnsi="Verdana"/>
                <w:sz w:val="20"/>
              </w:rPr>
            </w:pPr>
            <w:r w:rsidRPr="009942EA">
              <w:rPr>
                <w:rFonts w:ascii="Verdana" w:hAnsi="Verdana"/>
                <w:sz w:val="20"/>
                <w:szCs w:val="22"/>
              </w:rPr>
              <w:t>Se encuentra elevado además en otras situaciones como la existencia de cálculos biliares, la pan</w:t>
            </w:r>
            <w:r>
              <w:rPr>
                <w:rFonts w:ascii="Verdana" w:hAnsi="Verdana"/>
                <w:sz w:val="20"/>
                <w:szCs w:val="22"/>
              </w:rPr>
              <w:t>creatitis, la fibrosis quística</w:t>
            </w:r>
            <w:r w:rsidRPr="009942EA">
              <w:rPr>
                <w:rFonts w:ascii="Verdana" w:hAnsi="Verdana"/>
                <w:sz w:val="20"/>
                <w:szCs w:val="22"/>
              </w:rPr>
              <w:t xml:space="preserve"> y la patología hepática en general, con valores de hasta 120 UI/mL. </w:t>
            </w:r>
          </w:p>
          <w:p w:rsidR="00D257B9" w:rsidRPr="009942EA" w:rsidRDefault="00D257B9" w:rsidP="00D257B9">
            <w:pPr>
              <w:pStyle w:val="NormalWeb"/>
              <w:spacing w:before="120" w:beforeAutospacing="0" w:after="120" w:afterAutospacing="0"/>
              <w:jc w:val="both"/>
              <w:rPr>
                <w:rFonts w:ascii="Verdana" w:hAnsi="Verdana"/>
                <w:sz w:val="20"/>
              </w:rPr>
            </w:pPr>
            <w:r w:rsidRPr="009942EA">
              <w:rPr>
                <w:rFonts w:ascii="Verdana" w:hAnsi="Verdana"/>
                <w:sz w:val="20"/>
                <w:szCs w:val="22"/>
              </w:rPr>
              <w:t xml:space="preserve">Los pacientes con genotipo Lewis A-B- no expresan CA 19.9. </w:t>
            </w:r>
          </w:p>
          <w:p w:rsidR="00D257B9" w:rsidRPr="009942EA" w:rsidRDefault="00D257B9" w:rsidP="00D257B9">
            <w:pPr>
              <w:pStyle w:val="NormalWeb"/>
              <w:spacing w:before="120" w:beforeAutospacing="0" w:after="120" w:afterAutospacing="0"/>
              <w:jc w:val="both"/>
              <w:rPr>
                <w:rFonts w:ascii="Verdana" w:hAnsi="Verdana"/>
                <w:sz w:val="20"/>
              </w:rPr>
            </w:pPr>
            <w:r w:rsidRPr="009942EA">
              <w:rPr>
                <w:rFonts w:ascii="Verdana" w:hAnsi="Verdana"/>
                <w:sz w:val="20"/>
                <w:szCs w:val="22"/>
              </w:rPr>
              <w:t>El CA19.9 no es lo sufi</w:t>
            </w:r>
            <w:r>
              <w:rPr>
                <w:rFonts w:ascii="Verdana" w:hAnsi="Verdana"/>
                <w:sz w:val="20"/>
                <w:szCs w:val="22"/>
              </w:rPr>
              <w:t>ci</w:t>
            </w:r>
            <w:r w:rsidRPr="009942EA">
              <w:rPr>
                <w:rFonts w:ascii="Verdana" w:hAnsi="Verdana"/>
                <w:sz w:val="20"/>
                <w:szCs w:val="22"/>
              </w:rPr>
              <w:t xml:space="preserve">entemente sensible ni específico como para ser utilizado como prueba de cribado de cáncer. </w:t>
            </w:r>
          </w:p>
          <w:p w:rsidR="00D257B9" w:rsidRPr="009942EA" w:rsidRDefault="00D257B9" w:rsidP="00D257B9">
            <w:pPr>
              <w:pStyle w:val="NormalWeb"/>
              <w:spacing w:before="120" w:beforeAutospacing="0" w:after="120" w:afterAutospacing="0"/>
              <w:jc w:val="both"/>
              <w:rPr>
                <w:rFonts w:ascii="Verdana" w:hAnsi="Verdana"/>
                <w:sz w:val="20"/>
              </w:rPr>
            </w:pPr>
            <w:r w:rsidRPr="009942EA">
              <w:rPr>
                <w:rFonts w:ascii="Verdana" w:hAnsi="Verdana"/>
                <w:sz w:val="20"/>
                <w:szCs w:val="22"/>
              </w:rPr>
              <w:t xml:space="preserve">Principales utilidades: </w:t>
            </w:r>
          </w:p>
          <w:p w:rsidR="00D257B9" w:rsidRPr="009942EA" w:rsidRDefault="00D257B9" w:rsidP="00D257B9">
            <w:pPr>
              <w:pStyle w:val="NormalWeb"/>
              <w:spacing w:before="120" w:beforeAutospacing="0" w:after="120" w:afterAutospacing="0"/>
              <w:jc w:val="both"/>
              <w:rPr>
                <w:rFonts w:ascii="Verdana" w:hAnsi="Verdana"/>
                <w:sz w:val="20"/>
              </w:rPr>
            </w:pPr>
            <w:r w:rsidRPr="009942EA">
              <w:rPr>
                <w:rFonts w:ascii="Verdana" w:hAnsi="Verdana"/>
                <w:sz w:val="20"/>
                <w:szCs w:val="22"/>
              </w:rPr>
              <w:t xml:space="preserve">- Diferenciación entre cáncer de páncreas o vías biliares y otras situaciones no cancerosas, como la pancreatitis. </w:t>
            </w:r>
          </w:p>
          <w:p w:rsidR="00D257B9" w:rsidRPr="009942EA" w:rsidRDefault="00D257B9" w:rsidP="00D257B9">
            <w:pPr>
              <w:pStyle w:val="NormalWeb"/>
              <w:spacing w:before="120" w:beforeAutospacing="0" w:after="120" w:afterAutospacing="0"/>
              <w:jc w:val="both"/>
              <w:rPr>
                <w:rFonts w:ascii="Verdana" w:hAnsi="Verdana"/>
                <w:sz w:val="20"/>
              </w:rPr>
            </w:pPr>
            <w:r w:rsidRPr="009942EA">
              <w:rPr>
                <w:rFonts w:ascii="Verdana" w:hAnsi="Verdana"/>
                <w:sz w:val="20"/>
                <w:szCs w:val="22"/>
              </w:rPr>
              <w:t>- Monitorización de la respu</w:t>
            </w:r>
            <w:r>
              <w:rPr>
                <w:rFonts w:ascii="Verdana" w:hAnsi="Verdana"/>
                <w:sz w:val="20"/>
                <w:szCs w:val="22"/>
              </w:rPr>
              <w:t>esta al tratamiento</w:t>
            </w:r>
            <w:r w:rsidRPr="009942EA">
              <w:rPr>
                <w:rFonts w:ascii="Verdana" w:hAnsi="Verdana"/>
                <w:sz w:val="20"/>
                <w:szCs w:val="22"/>
              </w:rPr>
              <w:t xml:space="preserve">. </w:t>
            </w:r>
          </w:p>
          <w:p w:rsidR="00D257B9" w:rsidRPr="009942EA" w:rsidRDefault="00D257B9" w:rsidP="00D257B9">
            <w:pPr>
              <w:pStyle w:val="NormalWeb"/>
              <w:spacing w:before="120" w:beforeAutospacing="0" w:after="120" w:afterAutospacing="0"/>
              <w:jc w:val="both"/>
              <w:rPr>
                <w:rFonts w:ascii="Verdana" w:hAnsi="Verdana"/>
                <w:sz w:val="20"/>
              </w:rPr>
            </w:pPr>
            <w:r w:rsidRPr="009942EA">
              <w:rPr>
                <w:rFonts w:ascii="Verdana" w:hAnsi="Verdana"/>
                <w:sz w:val="20"/>
                <w:szCs w:val="22"/>
              </w:rPr>
              <w:t xml:space="preserve">- Detección precoz de la aparición de recidivas.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Técnicas: </w:t>
            </w:r>
          </w:p>
        </w:tc>
        <w:tc>
          <w:tcPr>
            <w:tcW w:w="11456" w:type="dxa"/>
            <w:shd w:val="clear" w:color="auto" w:fill="auto"/>
          </w:tcPr>
          <w:p w:rsidR="00D257B9" w:rsidRPr="009942EA" w:rsidRDefault="00D257B9" w:rsidP="00D257B9">
            <w:pPr>
              <w:pStyle w:val="NormalWeb"/>
              <w:spacing w:before="0" w:beforeAutospacing="0" w:after="60" w:afterAutospacing="0"/>
              <w:jc w:val="both"/>
              <w:rPr>
                <w:rFonts w:ascii="Verdana" w:hAnsi="Verdana"/>
                <w:sz w:val="20"/>
              </w:rPr>
            </w:pPr>
            <w:r w:rsidRPr="009942EA">
              <w:rPr>
                <w:rFonts w:ascii="Verdana" w:hAnsi="Verdana"/>
                <w:sz w:val="20"/>
                <w:szCs w:val="22"/>
              </w:rPr>
              <w:t xml:space="preserve">Inmumoquimioluminiscencia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560"/>
            </w:tblGrid>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 </w:t>
                  </w:r>
                </w:p>
              </w:tc>
            </w:tr>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3</w:t>
                  </w:r>
                  <w:r>
                    <w:rPr>
                      <w:rFonts w:ascii="Verdana" w:hAnsi="Verdana"/>
                      <w:sz w:val="20"/>
                      <w:szCs w:val="22"/>
                    </w:rPr>
                    <w:t>5</w:t>
                  </w:r>
                  <w:r w:rsidRPr="009942EA">
                    <w:rPr>
                      <w:rFonts w:ascii="Verdana" w:hAnsi="Verdana"/>
                      <w:sz w:val="20"/>
                      <w:szCs w:val="22"/>
                    </w:rPr>
                    <w:t xml:space="preserve">.0 </w:t>
                  </w:r>
                </w:p>
              </w:tc>
            </w:tr>
          </w:tbl>
          <w:p w:rsidR="00D257B9" w:rsidRPr="009942EA" w:rsidRDefault="00D257B9" w:rsidP="00D257B9">
            <w:pPr>
              <w:pStyle w:val="NormalWeb"/>
              <w:jc w:val="both"/>
              <w:rPr>
                <w:rFonts w:ascii="Verdana" w:hAnsi="Verdana"/>
                <w:sz w:val="20"/>
              </w:rPr>
            </w:pPr>
          </w:p>
        </w:tc>
      </w:tr>
    </w:tbl>
    <w:p w:rsidR="00D257B9" w:rsidRDefault="00D257B9" w:rsidP="00D257B9"/>
    <w:p w:rsidR="00D257B9" w:rsidRDefault="00D257B9" w:rsidP="00D257B9">
      <w:r>
        <w:br w:type="page"/>
      </w:r>
    </w:p>
    <w:p w:rsidR="00D257B9" w:rsidRPr="003C230C" w:rsidRDefault="00D257B9" w:rsidP="00D257B9">
      <w:pPr>
        <w:pStyle w:val="EstiloTtulo1Verdana13ptJustificado"/>
      </w:pPr>
      <w:bookmarkStart w:id="1195" w:name="_Toc331592970"/>
      <w:bookmarkStart w:id="1196" w:name="_Toc347484508"/>
      <w:bookmarkStart w:id="1197" w:name="_Toc350370685"/>
      <w:bookmarkStart w:id="1198" w:name="_Toc3893992"/>
      <w:r w:rsidRPr="009942EA">
        <w:lastRenderedPageBreak/>
        <w:t>CA 72.4</w:t>
      </w:r>
      <w:bookmarkEnd w:id="1195"/>
      <w:bookmarkEnd w:id="1196"/>
      <w:bookmarkEnd w:id="1197"/>
      <w:bookmarkEnd w:id="1198"/>
    </w:p>
    <w:tbl>
      <w:tblPr>
        <w:tblW w:w="13797" w:type="dxa"/>
        <w:tblCellSpacing w:w="15" w:type="dxa"/>
        <w:tblCellMar>
          <w:top w:w="15" w:type="dxa"/>
          <w:left w:w="15" w:type="dxa"/>
          <w:bottom w:w="15" w:type="dxa"/>
          <w:right w:w="15" w:type="dxa"/>
        </w:tblCellMar>
        <w:tblLook w:val="0000" w:firstRow="0" w:lastRow="0" w:firstColumn="0" w:lastColumn="0" w:noHBand="0" w:noVBand="0"/>
      </w:tblPr>
      <w:tblGrid>
        <w:gridCol w:w="1626"/>
        <w:gridCol w:w="12171"/>
      </w:tblGrid>
      <w:tr w:rsidR="00D257B9" w:rsidRPr="00726A44" w:rsidTr="00D257B9">
        <w:trPr>
          <w:trHeight w:val="475"/>
          <w:tblCellSpacing w:w="15" w:type="dxa"/>
        </w:trPr>
        <w:tc>
          <w:tcPr>
            <w:tcW w:w="0" w:type="auto"/>
            <w:shd w:val="clear" w:color="auto" w:fill="auto"/>
          </w:tcPr>
          <w:p w:rsidR="00D257B9" w:rsidRPr="00726A44" w:rsidRDefault="00D257B9" w:rsidP="00D257B9">
            <w:pPr>
              <w:pStyle w:val="NormalWeb"/>
              <w:jc w:val="both"/>
              <w:rPr>
                <w:rFonts w:ascii="Verdana" w:hAnsi="Verdana"/>
                <w:sz w:val="20"/>
                <w:szCs w:val="22"/>
              </w:rPr>
            </w:pPr>
            <w:r w:rsidRPr="00726A44">
              <w:rPr>
                <w:rFonts w:ascii="Verdana" w:hAnsi="Verdana"/>
                <w:sz w:val="20"/>
                <w:szCs w:val="22"/>
              </w:rPr>
              <w:t xml:space="preserve">Laboratorio: </w:t>
            </w:r>
          </w:p>
        </w:tc>
        <w:tc>
          <w:tcPr>
            <w:tcW w:w="0" w:type="auto"/>
            <w:shd w:val="clear" w:color="auto" w:fill="auto"/>
          </w:tcPr>
          <w:p w:rsidR="00D257B9" w:rsidRPr="00726A44" w:rsidRDefault="00D257B9" w:rsidP="00D257B9">
            <w:pPr>
              <w:pStyle w:val="NormalWeb"/>
              <w:jc w:val="both"/>
              <w:rPr>
                <w:rFonts w:ascii="Verdana" w:hAnsi="Verdana"/>
                <w:sz w:val="20"/>
                <w:szCs w:val="22"/>
              </w:rPr>
            </w:pPr>
            <w:r w:rsidRPr="00726A44">
              <w:rPr>
                <w:rFonts w:ascii="Verdana" w:hAnsi="Verdana"/>
                <w:sz w:val="20"/>
                <w:szCs w:val="22"/>
              </w:rPr>
              <w:t xml:space="preserve">Bioquímica </w:t>
            </w:r>
          </w:p>
        </w:tc>
      </w:tr>
      <w:tr w:rsidR="00D257B9" w:rsidTr="00D257B9">
        <w:trPr>
          <w:trHeight w:val="207"/>
          <w:tblCellSpacing w:w="15" w:type="dxa"/>
        </w:trPr>
        <w:tc>
          <w:tcPr>
            <w:tcW w:w="0" w:type="auto"/>
            <w:shd w:val="clear" w:color="auto" w:fill="auto"/>
          </w:tcPr>
          <w:p w:rsidR="00D257B9" w:rsidRPr="00F71ED8" w:rsidRDefault="00D257B9" w:rsidP="00D257B9">
            <w:pPr>
              <w:rPr>
                <w:rFonts w:ascii="Verdana" w:hAnsi="Verdana"/>
                <w:sz w:val="20"/>
                <w:szCs w:val="20"/>
              </w:rPr>
            </w:pPr>
            <w:r w:rsidRPr="00F71ED8">
              <w:rPr>
                <w:rFonts w:ascii="Verdana" w:hAnsi="Verdana"/>
                <w:sz w:val="20"/>
                <w:szCs w:val="20"/>
              </w:rPr>
              <w:t xml:space="preserve">Sección: </w:t>
            </w:r>
          </w:p>
        </w:tc>
        <w:tc>
          <w:tcPr>
            <w:tcW w:w="0" w:type="auto"/>
            <w:shd w:val="clear" w:color="auto" w:fill="auto"/>
          </w:tcPr>
          <w:p w:rsidR="00D257B9" w:rsidRPr="00F71ED8" w:rsidRDefault="00D257B9" w:rsidP="00D257B9">
            <w:pPr>
              <w:rPr>
                <w:rFonts w:ascii="Verdana" w:hAnsi="Verdana"/>
                <w:sz w:val="20"/>
                <w:szCs w:val="20"/>
              </w:rPr>
            </w:pPr>
            <w:hyperlink r:id="rId354" w:history="1">
              <w:r w:rsidRPr="00F71ED8">
                <w:rPr>
                  <w:rStyle w:val="Hipervnculo"/>
                  <w:sz w:val="20"/>
                  <w:szCs w:val="20"/>
                </w:rPr>
                <w:t>Marcadores Tumorales</w:t>
              </w:r>
            </w:hyperlink>
          </w:p>
        </w:tc>
      </w:tr>
      <w:tr w:rsidR="00D257B9" w:rsidTr="00D257B9">
        <w:trPr>
          <w:trHeight w:val="207"/>
          <w:tblCellSpacing w:w="15" w:type="dxa"/>
        </w:trPr>
        <w:tc>
          <w:tcPr>
            <w:tcW w:w="0" w:type="auto"/>
            <w:shd w:val="clear" w:color="auto" w:fill="auto"/>
          </w:tcPr>
          <w:p w:rsidR="00D257B9" w:rsidRPr="00F71ED8" w:rsidRDefault="00D257B9" w:rsidP="00D257B9">
            <w:pPr>
              <w:rPr>
                <w:rFonts w:ascii="Verdana" w:hAnsi="Verdana"/>
                <w:sz w:val="20"/>
                <w:szCs w:val="20"/>
              </w:rPr>
            </w:pPr>
            <w:r w:rsidRPr="00F71ED8">
              <w:rPr>
                <w:rFonts w:ascii="Verdana" w:hAnsi="Verdana"/>
                <w:sz w:val="20"/>
                <w:szCs w:val="20"/>
              </w:rPr>
              <w:t xml:space="preserve">Capítulo: </w:t>
            </w:r>
          </w:p>
        </w:tc>
        <w:tc>
          <w:tcPr>
            <w:tcW w:w="0" w:type="auto"/>
            <w:shd w:val="clear" w:color="auto" w:fill="auto"/>
          </w:tcPr>
          <w:p w:rsidR="00D257B9" w:rsidRPr="00F71ED8" w:rsidRDefault="00D257B9" w:rsidP="00D257B9">
            <w:pPr>
              <w:rPr>
                <w:rFonts w:ascii="Verdana" w:hAnsi="Verdana"/>
                <w:sz w:val="20"/>
                <w:szCs w:val="20"/>
              </w:rPr>
            </w:pPr>
            <w:r w:rsidRPr="00F71ED8">
              <w:rPr>
                <w:rFonts w:ascii="Verdana" w:hAnsi="Verdana"/>
                <w:sz w:val="20"/>
                <w:szCs w:val="20"/>
              </w:rPr>
              <w:t xml:space="preserve">unidades: U/L </w:t>
            </w:r>
          </w:p>
        </w:tc>
      </w:tr>
      <w:tr w:rsidR="00D257B9" w:rsidTr="00D257B9">
        <w:trPr>
          <w:trHeight w:val="207"/>
          <w:tblCellSpacing w:w="15" w:type="dxa"/>
        </w:trPr>
        <w:tc>
          <w:tcPr>
            <w:tcW w:w="0" w:type="auto"/>
            <w:shd w:val="clear" w:color="auto" w:fill="auto"/>
          </w:tcPr>
          <w:p w:rsidR="00D257B9" w:rsidRPr="00F71ED8" w:rsidRDefault="00D257B9" w:rsidP="00D257B9">
            <w:pPr>
              <w:rPr>
                <w:rFonts w:ascii="Verdana" w:hAnsi="Verdana"/>
                <w:sz w:val="20"/>
                <w:szCs w:val="20"/>
              </w:rPr>
            </w:pPr>
            <w:r w:rsidRPr="00F71ED8">
              <w:rPr>
                <w:rFonts w:ascii="Verdana" w:hAnsi="Verdana"/>
                <w:sz w:val="20"/>
                <w:szCs w:val="20"/>
              </w:rPr>
              <w:t xml:space="preserve">Código: </w:t>
            </w:r>
          </w:p>
        </w:tc>
        <w:tc>
          <w:tcPr>
            <w:tcW w:w="0" w:type="auto"/>
            <w:shd w:val="clear" w:color="auto" w:fill="auto"/>
          </w:tcPr>
          <w:p w:rsidR="00D257B9" w:rsidRPr="00F71ED8" w:rsidRDefault="00D257B9" w:rsidP="00D257B9">
            <w:pPr>
              <w:rPr>
                <w:rFonts w:ascii="Verdana" w:hAnsi="Verdana"/>
                <w:sz w:val="20"/>
                <w:szCs w:val="20"/>
              </w:rPr>
            </w:pPr>
            <w:r w:rsidRPr="00F71ED8">
              <w:rPr>
                <w:rFonts w:ascii="Verdana" w:hAnsi="Verdana"/>
                <w:sz w:val="20"/>
                <w:szCs w:val="20"/>
              </w:rPr>
              <w:t>72.4</w:t>
            </w:r>
          </w:p>
        </w:tc>
      </w:tr>
      <w:tr w:rsidR="00D257B9" w:rsidTr="00D257B9">
        <w:trPr>
          <w:trHeight w:val="207"/>
          <w:tblCellSpacing w:w="15" w:type="dxa"/>
        </w:trPr>
        <w:tc>
          <w:tcPr>
            <w:tcW w:w="0" w:type="auto"/>
            <w:shd w:val="clear" w:color="auto" w:fill="auto"/>
          </w:tcPr>
          <w:p w:rsidR="00D257B9" w:rsidRPr="00F71ED8" w:rsidRDefault="00D257B9" w:rsidP="00D257B9">
            <w:pPr>
              <w:rPr>
                <w:rFonts w:ascii="Verdana" w:hAnsi="Verdana"/>
                <w:sz w:val="20"/>
                <w:szCs w:val="20"/>
              </w:rPr>
            </w:pPr>
            <w:r w:rsidRPr="00F71ED8">
              <w:rPr>
                <w:rFonts w:ascii="Verdana" w:hAnsi="Verdana"/>
                <w:sz w:val="20"/>
                <w:szCs w:val="20"/>
              </w:rPr>
              <w:t xml:space="preserve">Muestra: </w:t>
            </w:r>
          </w:p>
        </w:tc>
        <w:tc>
          <w:tcPr>
            <w:tcW w:w="0" w:type="auto"/>
            <w:shd w:val="clear" w:color="auto" w:fill="auto"/>
          </w:tcPr>
          <w:p w:rsidR="00D257B9" w:rsidRPr="00F71ED8" w:rsidRDefault="00D257B9" w:rsidP="00D257B9">
            <w:pPr>
              <w:rPr>
                <w:rFonts w:ascii="Verdana" w:hAnsi="Verdana"/>
                <w:sz w:val="20"/>
                <w:szCs w:val="20"/>
              </w:rPr>
            </w:pPr>
            <w:r w:rsidRPr="00F71ED8">
              <w:rPr>
                <w:rFonts w:ascii="Verdana" w:hAnsi="Verdana"/>
                <w:sz w:val="20"/>
                <w:szCs w:val="20"/>
              </w:rPr>
              <w:t xml:space="preserve">Suero </w:t>
            </w:r>
          </w:p>
        </w:tc>
      </w:tr>
      <w:tr w:rsidR="00D257B9" w:rsidTr="00D257B9">
        <w:trPr>
          <w:trHeight w:val="220"/>
          <w:tblCellSpacing w:w="15" w:type="dxa"/>
        </w:trPr>
        <w:tc>
          <w:tcPr>
            <w:tcW w:w="0" w:type="auto"/>
            <w:shd w:val="clear" w:color="auto" w:fill="auto"/>
          </w:tcPr>
          <w:p w:rsidR="00D257B9" w:rsidRPr="00F71ED8" w:rsidRDefault="00D257B9" w:rsidP="00D257B9">
            <w:pPr>
              <w:rPr>
                <w:rFonts w:ascii="Verdana" w:hAnsi="Verdana"/>
                <w:sz w:val="20"/>
                <w:szCs w:val="20"/>
              </w:rPr>
            </w:pPr>
            <w:r w:rsidRPr="00F71ED8">
              <w:rPr>
                <w:rFonts w:ascii="Verdana" w:hAnsi="Verdana"/>
                <w:sz w:val="20"/>
                <w:szCs w:val="20"/>
              </w:rPr>
              <w:t xml:space="preserve">Contenedor: </w:t>
            </w:r>
          </w:p>
        </w:tc>
        <w:tc>
          <w:tcPr>
            <w:tcW w:w="0" w:type="auto"/>
            <w:shd w:val="clear" w:color="auto" w:fill="auto"/>
          </w:tcPr>
          <w:p w:rsidR="00D257B9" w:rsidRPr="00F71ED8" w:rsidRDefault="00D257B9" w:rsidP="00D257B9">
            <w:pPr>
              <w:rPr>
                <w:rFonts w:ascii="Verdana" w:hAnsi="Verdana"/>
                <w:sz w:val="20"/>
                <w:szCs w:val="20"/>
              </w:rPr>
            </w:pPr>
            <w:r w:rsidRPr="00F71ED8">
              <w:rPr>
                <w:rFonts w:ascii="Verdana" w:hAnsi="Verdana"/>
                <w:sz w:val="20"/>
                <w:szCs w:val="20"/>
              </w:rPr>
              <w:t xml:space="preserve">Bio-Tubo seco tapón amarillo gel 5 ml </w:t>
            </w:r>
          </w:p>
        </w:tc>
      </w:tr>
      <w:tr w:rsidR="00D257B9" w:rsidTr="00D257B9">
        <w:trPr>
          <w:trHeight w:val="207"/>
          <w:tblCellSpacing w:w="15" w:type="dxa"/>
        </w:trPr>
        <w:tc>
          <w:tcPr>
            <w:tcW w:w="0" w:type="auto"/>
            <w:shd w:val="clear" w:color="auto" w:fill="auto"/>
          </w:tcPr>
          <w:p w:rsidR="00D257B9" w:rsidRPr="00F71ED8" w:rsidRDefault="00D257B9" w:rsidP="00D257B9">
            <w:pPr>
              <w:rPr>
                <w:rFonts w:ascii="Verdana" w:hAnsi="Verdana"/>
                <w:sz w:val="20"/>
                <w:szCs w:val="20"/>
              </w:rPr>
            </w:pPr>
            <w:r w:rsidRPr="00F71ED8">
              <w:rPr>
                <w:rFonts w:ascii="Verdana" w:hAnsi="Verdana"/>
                <w:sz w:val="20"/>
                <w:szCs w:val="20"/>
              </w:rPr>
              <w:t xml:space="preserve">T. Análisis: </w:t>
            </w:r>
          </w:p>
        </w:tc>
        <w:tc>
          <w:tcPr>
            <w:tcW w:w="0" w:type="auto"/>
            <w:shd w:val="clear" w:color="auto" w:fill="auto"/>
          </w:tcPr>
          <w:p w:rsidR="00D257B9" w:rsidRPr="00F71ED8" w:rsidRDefault="00D257B9" w:rsidP="00D257B9">
            <w:pPr>
              <w:rPr>
                <w:rFonts w:ascii="Verdana" w:hAnsi="Verdana"/>
                <w:sz w:val="20"/>
                <w:szCs w:val="20"/>
              </w:rPr>
            </w:pPr>
            <w:r w:rsidRPr="00F71ED8">
              <w:rPr>
                <w:rFonts w:ascii="Verdana" w:hAnsi="Verdana"/>
                <w:sz w:val="20"/>
                <w:szCs w:val="20"/>
              </w:rPr>
              <w:t>7 días</w:t>
            </w:r>
          </w:p>
        </w:tc>
      </w:tr>
      <w:tr w:rsidR="00D257B9" w:rsidTr="00D257B9">
        <w:trPr>
          <w:trHeight w:val="3259"/>
          <w:tblCellSpacing w:w="15" w:type="dxa"/>
        </w:trPr>
        <w:tc>
          <w:tcPr>
            <w:tcW w:w="0" w:type="auto"/>
            <w:shd w:val="clear" w:color="auto" w:fill="auto"/>
          </w:tcPr>
          <w:p w:rsidR="00D257B9" w:rsidRPr="00F71ED8" w:rsidRDefault="00D257B9" w:rsidP="00D257B9">
            <w:pPr>
              <w:rPr>
                <w:rFonts w:ascii="Verdana" w:hAnsi="Verdana"/>
                <w:sz w:val="20"/>
                <w:szCs w:val="20"/>
              </w:rPr>
            </w:pPr>
            <w:r w:rsidRPr="00F71ED8">
              <w:rPr>
                <w:rFonts w:ascii="Verdana" w:hAnsi="Verdana"/>
                <w:sz w:val="20"/>
                <w:szCs w:val="20"/>
              </w:rPr>
              <w:t xml:space="preserve">Observaciones: </w:t>
            </w:r>
          </w:p>
        </w:tc>
        <w:tc>
          <w:tcPr>
            <w:tcW w:w="0" w:type="auto"/>
            <w:shd w:val="clear" w:color="auto" w:fill="auto"/>
          </w:tcPr>
          <w:p w:rsidR="00D257B9" w:rsidRPr="00F71ED8" w:rsidRDefault="00D257B9" w:rsidP="00D257B9">
            <w:pPr>
              <w:pStyle w:val="NormalWeb"/>
              <w:spacing w:before="0" w:beforeAutospacing="0" w:after="0" w:afterAutospacing="0"/>
              <w:rPr>
                <w:rFonts w:ascii="Verdana" w:hAnsi="Verdana"/>
                <w:sz w:val="20"/>
                <w:szCs w:val="20"/>
              </w:rPr>
            </w:pPr>
            <w:r w:rsidRPr="00F71ED8">
              <w:rPr>
                <w:rFonts w:ascii="Verdana" w:hAnsi="Verdana"/>
                <w:sz w:val="20"/>
                <w:szCs w:val="20"/>
              </w:rPr>
              <w:t xml:space="preserve">Actualmente es considerado el marcador más útil en el diagnóstico y seguimiento de pacientes con cáncer gástrico. </w:t>
            </w:r>
            <w:r w:rsidRPr="00F71ED8">
              <w:rPr>
                <w:rFonts w:ascii="Verdana" w:hAnsi="Verdana"/>
                <w:sz w:val="20"/>
                <w:szCs w:val="20"/>
              </w:rPr>
              <w:br/>
              <w:t>La medición conjunta de CA 72.4 con el CEA incrementa la sensibilidad de detección del carcinoma gástrico de 42% a 51%, mientras que asciende al 57% el uso conjunto con el CA 19.9.</w:t>
            </w:r>
            <w:r w:rsidRPr="00F71ED8">
              <w:rPr>
                <w:rFonts w:ascii="Verdana" w:hAnsi="Verdana"/>
                <w:sz w:val="20"/>
                <w:szCs w:val="20"/>
              </w:rPr>
              <w:br/>
              <w:t xml:space="preserve">Durante el período postoperatorio, los niveles de 72.4 se normalizan dentro de 1-2 semanas y en caso de no haber evidencia de enfermedad podrán permanecer dentro del intervalo de referencia. </w:t>
            </w:r>
          </w:p>
          <w:p w:rsidR="00D257B9" w:rsidRPr="00F71ED8" w:rsidRDefault="00D257B9" w:rsidP="00D257B9">
            <w:pPr>
              <w:pStyle w:val="NormalWeb"/>
              <w:spacing w:before="0" w:beforeAutospacing="0" w:after="0" w:afterAutospacing="0"/>
              <w:rPr>
                <w:rFonts w:ascii="Verdana" w:hAnsi="Verdana"/>
                <w:sz w:val="20"/>
                <w:szCs w:val="20"/>
              </w:rPr>
            </w:pPr>
            <w:r w:rsidRPr="00F71ED8">
              <w:rPr>
                <w:rFonts w:ascii="Verdana" w:hAnsi="Verdana"/>
                <w:sz w:val="20"/>
                <w:szCs w:val="20"/>
              </w:rPr>
              <w:t>Para el cáncer de ovario se describe una sensibilidad del 47-80% en los estadios III-IV, mientras que la misma sólo es del 10% para los estadios I-II, con mayor selectividad para el cáncer de tipo mucinoso, en comparación con el CA 125.</w:t>
            </w:r>
          </w:p>
          <w:p w:rsidR="00D257B9" w:rsidRPr="00F71ED8" w:rsidRDefault="00D257B9" w:rsidP="00D257B9">
            <w:pPr>
              <w:pStyle w:val="NormalWeb"/>
              <w:spacing w:before="0" w:beforeAutospacing="0" w:after="0" w:afterAutospacing="0"/>
              <w:rPr>
                <w:rFonts w:ascii="Verdana" w:hAnsi="Verdana"/>
                <w:sz w:val="20"/>
                <w:szCs w:val="20"/>
              </w:rPr>
            </w:pPr>
            <w:r w:rsidRPr="00F71ED8">
              <w:rPr>
                <w:rFonts w:ascii="Verdana" w:hAnsi="Verdana"/>
                <w:sz w:val="20"/>
                <w:szCs w:val="20"/>
              </w:rPr>
              <w:t xml:space="preserve">La especificidad clínica es del 97-85% en la patología benigna de ovario. </w:t>
            </w:r>
          </w:p>
          <w:p w:rsidR="00D257B9" w:rsidRPr="00F71ED8" w:rsidRDefault="00D257B9" w:rsidP="00D257B9">
            <w:pPr>
              <w:pStyle w:val="NormalWeb"/>
              <w:spacing w:before="0" w:beforeAutospacing="0" w:after="0" w:afterAutospacing="0"/>
              <w:rPr>
                <w:rFonts w:ascii="Verdana" w:hAnsi="Verdana"/>
                <w:sz w:val="20"/>
                <w:szCs w:val="20"/>
              </w:rPr>
            </w:pPr>
            <w:r w:rsidRPr="00F71ED8">
              <w:rPr>
                <w:rFonts w:ascii="Verdana" w:hAnsi="Verdana"/>
                <w:sz w:val="20"/>
                <w:szCs w:val="20"/>
              </w:rPr>
              <w:t xml:space="preserve">En combinación con el CA 125 se obtiene un incremento aditivo de la sensibilidad desde el 60% (CA 125) a 73% para el diagnóstico y del 60-67% en la detección de recurrencia del tumor. </w:t>
            </w:r>
          </w:p>
          <w:p w:rsidR="00D257B9" w:rsidRPr="00F71ED8" w:rsidRDefault="00D257B9" w:rsidP="00D257B9">
            <w:pPr>
              <w:pStyle w:val="NormalWeb"/>
              <w:spacing w:before="0" w:beforeAutospacing="0" w:after="0" w:afterAutospacing="0"/>
              <w:rPr>
                <w:rFonts w:ascii="Verdana" w:hAnsi="Verdana"/>
                <w:sz w:val="20"/>
                <w:szCs w:val="20"/>
              </w:rPr>
            </w:pPr>
            <w:r w:rsidRPr="00F71ED8">
              <w:rPr>
                <w:rFonts w:ascii="Verdana" w:hAnsi="Verdana"/>
                <w:sz w:val="20"/>
                <w:szCs w:val="20"/>
              </w:rPr>
              <w:t>Aumentos de CA 72.4 se observan también en pacientes en enfermedad no tumoral:</w:t>
            </w:r>
          </w:p>
          <w:p w:rsidR="00D257B9" w:rsidRPr="00F71ED8" w:rsidRDefault="00D257B9" w:rsidP="00D257B9">
            <w:pPr>
              <w:pStyle w:val="NormalWeb"/>
              <w:spacing w:before="0" w:beforeAutospacing="0" w:after="0" w:afterAutospacing="0"/>
              <w:rPr>
                <w:rFonts w:ascii="Verdana" w:hAnsi="Verdana"/>
                <w:sz w:val="20"/>
                <w:szCs w:val="20"/>
              </w:rPr>
            </w:pPr>
            <w:r w:rsidRPr="00F71ED8">
              <w:rPr>
                <w:rFonts w:ascii="Verdana" w:hAnsi="Verdana"/>
                <w:sz w:val="20"/>
                <w:szCs w:val="20"/>
              </w:rPr>
              <w:t>Pancreatitis (3%), cirrosis hepática (4%), enfermedad pulmonar (17-19%), enfermedad, reumática (21%), enfermedad ginecológica (10%), enfermedad benigna de ovario (25%), de mama (10%), gastrointestinal (5%) y hepatopatías.</w:t>
            </w:r>
          </w:p>
        </w:tc>
      </w:tr>
      <w:tr w:rsidR="00D257B9" w:rsidTr="00D257B9">
        <w:trPr>
          <w:trHeight w:val="1257"/>
          <w:tblCellSpacing w:w="15" w:type="dxa"/>
        </w:trPr>
        <w:tc>
          <w:tcPr>
            <w:tcW w:w="0" w:type="auto"/>
            <w:shd w:val="clear" w:color="auto" w:fill="auto"/>
          </w:tcPr>
          <w:p w:rsidR="00D257B9" w:rsidRPr="00327B74" w:rsidRDefault="00D257B9" w:rsidP="00D257B9">
            <w:pPr>
              <w:rPr>
                <w:rFonts w:ascii="Verdana" w:hAnsi="Verdana"/>
                <w:sz w:val="20"/>
                <w:szCs w:val="20"/>
              </w:rPr>
            </w:pPr>
            <w:r w:rsidRPr="00327B74">
              <w:rPr>
                <w:rFonts w:ascii="Verdana" w:hAnsi="Verdana"/>
                <w:sz w:val="20"/>
                <w:szCs w:val="20"/>
              </w:rPr>
              <w:t xml:space="preserve">Técnicas: </w:t>
            </w:r>
          </w:p>
        </w:tc>
        <w:tc>
          <w:tcPr>
            <w:tcW w:w="0" w:type="auto"/>
            <w:shd w:val="clear" w:color="auto" w:fill="auto"/>
          </w:tcPr>
          <w:p w:rsidR="00D257B9" w:rsidRPr="00327B74" w:rsidRDefault="00D257B9" w:rsidP="00D257B9">
            <w:pPr>
              <w:rPr>
                <w:rFonts w:ascii="Verdana" w:hAnsi="Verdana"/>
                <w:sz w:val="20"/>
                <w:szCs w:val="20"/>
              </w:rPr>
            </w:pPr>
            <w:r w:rsidRPr="00327B74">
              <w:rPr>
                <w:rFonts w:ascii="Verdana" w:hAnsi="Verdana"/>
                <w:sz w:val="20"/>
                <w:szCs w:val="20"/>
              </w:rPr>
              <w:t xml:space="preserve">Inmumoquimioluminiscencia </w:t>
            </w:r>
          </w:p>
          <w:tbl>
            <w:tblPr>
              <w:tblW w:w="333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13"/>
              <w:gridCol w:w="726"/>
              <w:gridCol w:w="1036"/>
              <w:gridCol w:w="426"/>
              <w:gridCol w:w="426"/>
              <w:gridCol w:w="112"/>
            </w:tblGrid>
            <w:tr w:rsidR="00D257B9" w:rsidRPr="00327B74" w:rsidTr="00D257B9">
              <w:trPr>
                <w:trHeight w:val="207"/>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327B74" w:rsidRDefault="00D257B9" w:rsidP="00D257B9">
                  <w:pPr>
                    <w:rPr>
                      <w:rFonts w:ascii="Verdana" w:hAnsi="Verdana"/>
                      <w:sz w:val="20"/>
                      <w:szCs w:val="20"/>
                    </w:rPr>
                  </w:pPr>
                  <w:r w:rsidRPr="00327B74">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327B74" w:rsidRDefault="00D257B9" w:rsidP="00D257B9">
                  <w:pPr>
                    <w:rPr>
                      <w:rFonts w:ascii="Verdana" w:hAnsi="Verdana"/>
                      <w:sz w:val="20"/>
                      <w:szCs w:val="20"/>
                    </w:rPr>
                  </w:pPr>
                  <w:r w:rsidRPr="00327B74">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327B74" w:rsidRDefault="00D257B9" w:rsidP="00D257B9">
                  <w:pPr>
                    <w:rPr>
                      <w:rFonts w:ascii="Verdana" w:hAnsi="Verdana"/>
                      <w:sz w:val="20"/>
                      <w:szCs w:val="20"/>
                    </w:rPr>
                  </w:pPr>
                  <w:r w:rsidRPr="00327B74">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327B74" w:rsidRDefault="00D257B9" w:rsidP="00D257B9">
                  <w:pPr>
                    <w:rPr>
                      <w:rFonts w:ascii="Verdana" w:hAnsi="Verdana"/>
                      <w:sz w:val="20"/>
                      <w:szCs w:val="20"/>
                    </w:rPr>
                  </w:pPr>
                  <w:r w:rsidRPr="00327B74">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327B74" w:rsidRDefault="00D257B9" w:rsidP="00D257B9">
                  <w:pPr>
                    <w:rPr>
                      <w:rFonts w:ascii="Verdana" w:hAnsi="Verdana"/>
                      <w:sz w:val="20"/>
                      <w:szCs w:val="20"/>
                    </w:rPr>
                  </w:pPr>
                  <w:r w:rsidRPr="00327B74">
                    <w:rPr>
                      <w:rFonts w:ascii="Verdana" w:hAnsi="Verdana"/>
                      <w:sz w:val="20"/>
                      <w:szCs w:val="20"/>
                    </w:rPr>
                    <w:t xml:space="preserve">H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327B74" w:rsidRDefault="00D257B9" w:rsidP="00D257B9">
                  <w:pPr>
                    <w:rPr>
                      <w:rFonts w:ascii="Verdana" w:hAnsi="Verdana"/>
                      <w:sz w:val="20"/>
                      <w:szCs w:val="20"/>
                    </w:rPr>
                  </w:pPr>
                </w:p>
              </w:tc>
            </w:tr>
            <w:tr w:rsidR="00D257B9" w:rsidRPr="00327B74" w:rsidTr="00D257B9">
              <w:trPr>
                <w:trHeight w:val="207"/>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327B74" w:rsidRDefault="00D257B9" w:rsidP="00D257B9">
                  <w:pPr>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327B74" w:rsidRDefault="00D257B9" w:rsidP="00D257B9">
                  <w:pPr>
                    <w:rPr>
                      <w:rFonts w:ascii="Verdana" w:hAnsi="Verdana"/>
                      <w:sz w:val="20"/>
                      <w:szCs w:val="20"/>
                    </w:rPr>
                  </w:pPr>
                  <w:r w:rsidRPr="00327B74">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327B74" w:rsidRDefault="00D257B9" w:rsidP="00D257B9">
                  <w:pPr>
                    <w:rPr>
                      <w:rFonts w:ascii="Verdana" w:hAnsi="Verdana"/>
                      <w:sz w:val="20"/>
                      <w:szCs w:val="20"/>
                    </w:rPr>
                  </w:pPr>
                  <w:r w:rsidRPr="00327B74">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327B74" w:rsidRDefault="00D257B9" w:rsidP="00D257B9">
                  <w:pPr>
                    <w:rPr>
                      <w:rFonts w:ascii="Verdana" w:hAnsi="Verdana"/>
                      <w:sz w:val="20"/>
                      <w:szCs w:val="20"/>
                    </w:rPr>
                  </w:pPr>
                  <w:r w:rsidRPr="00327B74">
                    <w:rPr>
                      <w:rFonts w:ascii="Verdana" w:hAnsi="Verdana"/>
                      <w:sz w:val="20"/>
                      <w:szCs w:val="20"/>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327B74" w:rsidRDefault="00D257B9" w:rsidP="00D257B9">
                  <w:pPr>
                    <w:rPr>
                      <w:rFonts w:ascii="Verdana" w:hAnsi="Verdana"/>
                      <w:sz w:val="20"/>
                      <w:szCs w:val="20"/>
                    </w:rPr>
                  </w:pPr>
                  <w:r w:rsidRPr="00327B74">
                    <w:rPr>
                      <w:rFonts w:ascii="Verdana" w:hAnsi="Verdana"/>
                      <w:sz w:val="20"/>
                      <w:szCs w:val="20"/>
                    </w:rPr>
                    <w:t xml:space="preserve">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327B74" w:rsidRDefault="00D257B9" w:rsidP="00D257B9">
                  <w:pPr>
                    <w:rPr>
                      <w:rFonts w:ascii="Verdana" w:hAnsi="Verdana"/>
                      <w:sz w:val="20"/>
                      <w:szCs w:val="20"/>
                    </w:rPr>
                  </w:pPr>
                </w:p>
              </w:tc>
            </w:tr>
          </w:tbl>
          <w:p w:rsidR="00D257B9" w:rsidRDefault="00D257B9" w:rsidP="00D257B9">
            <w:pPr>
              <w:rPr>
                <w:rFonts w:ascii="Verdana" w:hAnsi="Verdana"/>
                <w:sz w:val="20"/>
                <w:szCs w:val="20"/>
              </w:rPr>
            </w:pPr>
          </w:p>
          <w:p w:rsidR="00D257B9" w:rsidRPr="00327B74" w:rsidRDefault="00D257B9" w:rsidP="00D257B9">
            <w:pPr>
              <w:rPr>
                <w:rFonts w:ascii="Verdana" w:hAnsi="Verdana"/>
                <w:sz w:val="20"/>
                <w:szCs w:val="20"/>
              </w:rPr>
            </w:pPr>
            <w:r w:rsidRPr="00327B74">
              <w:rPr>
                <w:rFonts w:ascii="Verdana" w:hAnsi="Verdana"/>
                <w:sz w:val="20"/>
                <w:szCs w:val="20"/>
              </w:rPr>
              <w:t>El valor de este marcador se puede incrementar por la administración de corticoides, AINEs y omeprazol.</w:t>
            </w:r>
          </w:p>
        </w:tc>
      </w:tr>
      <w:tr w:rsidR="00D257B9" w:rsidTr="00D257B9">
        <w:trPr>
          <w:trHeight w:val="220"/>
          <w:tblCellSpacing w:w="15" w:type="dxa"/>
        </w:trPr>
        <w:tc>
          <w:tcPr>
            <w:tcW w:w="0" w:type="auto"/>
            <w:shd w:val="clear" w:color="auto" w:fill="auto"/>
          </w:tcPr>
          <w:p w:rsidR="00D257B9" w:rsidRDefault="00D257B9" w:rsidP="00D257B9">
            <w:pPr>
              <w:rPr>
                <w:rFonts w:ascii="SansSerif" w:hAnsi="SansSerif"/>
              </w:rPr>
            </w:pPr>
          </w:p>
        </w:tc>
        <w:tc>
          <w:tcPr>
            <w:tcW w:w="0" w:type="auto"/>
            <w:shd w:val="clear" w:color="auto" w:fill="auto"/>
          </w:tcPr>
          <w:p w:rsidR="00D257B9" w:rsidRDefault="00D257B9" w:rsidP="00D257B9">
            <w:pPr>
              <w:rPr>
                <w:rFonts w:ascii="SansSerif" w:hAnsi="SansSerif"/>
              </w:rPr>
            </w:pPr>
          </w:p>
        </w:tc>
      </w:tr>
    </w:tbl>
    <w:p w:rsidR="00D257B9" w:rsidRPr="009942EA" w:rsidRDefault="00D257B9" w:rsidP="00D257B9">
      <w:pPr>
        <w:pStyle w:val="EstiloTtulo1Verdana13ptJustificado"/>
      </w:pPr>
      <w:bookmarkStart w:id="1199" w:name="_Toc331592971"/>
      <w:bookmarkStart w:id="1200" w:name="_Toc347484509"/>
      <w:bookmarkStart w:id="1201" w:name="_Toc350370686"/>
      <w:bookmarkStart w:id="1202" w:name="_Toc3893993"/>
      <w:r w:rsidRPr="009942EA">
        <w:lastRenderedPageBreak/>
        <w:t>C.E.A.</w:t>
      </w:r>
      <w:bookmarkEnd w:id="1199"/>
      <w:bookmarkEnd w:id="1200"/>
      <w:bookmarkEnd w:id="1201"/>
      <w:bookmarkEnd w:id="1202"/>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Laboratorio: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Bioquímica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Sección: </w:t>
            </w:r>
          </w:p>
        </w:tc>
        <w:tc>
          <w:tcPr>
            <w:tcW w:w="11456" w:type="dxa"/>
            <w:shd w:val="clear" w:color="auto" w:fill="auto"/>
          </w:tcPr>
          <w:p w:rsidR="00D257B9" w:rsidRPr="009942EA" w:rsidRDefault="00D257B9" w:rsidP="00D257B9">
            <w:pPr>
              <w:pStyle w:val="NormalWeb"/>
              <w:jc w:val="both"/>
              <w:rPr>
                <w:rFonts w:ascii="Verdana" w:hAnsi="Verdana"/>
                <w:sz w:val="20"/>
              </w:rPr>
            </w:pPr>
            <w:hyperlink r:id="rId355" w:history="1">
              <w:r w:rsidRPr="009942EA">
                <w:rPr>
                  <w:rStyle w:val="Hipervnculo"/>
                  <w:sz w:val="20"/>
                  <w:szCs w:val="22"/>
                </w:rPr>
                <w:t>Marcadores Tumorales</w:t>
              </w:r>
            </w:hyperlink>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Capítulo: </w:t>
            </w:r>
          </w:p>
        </w:tc>
        <w:tc>
          <w:tcPr>
            <w:tcW w:w="11456" w:type="dxa"/>
            <w:shd w:val="clear" w:color="auto" w:fill="auto"/>
          </w:tcPr>
          <w:p w:rsidR="00D257B9" w:rsidRPr="009942EA" w:rsidRDefault="00D257B9" w:rsidP="00D257B9">
            <w:pPr>
              <w:pStyle w:val="NormalWeb"/>
              <w:jc w:val="both"/>
              <w:rPr>
                <w:rFonts w:ascii="Verdana" w:hAnsi="Verdana"/>
                <w:sz w:val="20"/>
              </w:rPr>
            </w:pPr>
            <w:r>
              <w:rPr>
                <w:rFonts w:ascii="Verdana" w:hAnsi="Verdana"/>
                <w:sz w:val="20"/>
                <w:szCs w:val="22"/>
              </w:rPr>
              <w:t>Unidades: ng/mL</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Código: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CEA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Muestra: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Suero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Contenedor: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Bio-Tubo seco tapón rojo gel 5 ml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 Análisis: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24 horas</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Observaciones: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El CEA es una proteína que se encuentra en los tejidos embrionarios y en el momento del nacimiento deja de ser detectable, generalmente en una persona sana las concentraciones son bajas. La mayor utilidad del análisis del CEA es monitorizar el tratamiento de pacientes con cáncer que hayan sido sometidos a cirugía para valorar la respuesta al tratamiento y para cont</w:t>
            </w:r>
            <w:r>
              <w:rPr>
                <w:rFonts w:ascii="Verdana" w:hAnsi="Verdana"/>
                <w:sz w:val="20"/>
                <w:szCs w:val="22"/>
              </w:rPr>
              <w:t>rolar recidivas</w:t>
            </w:r>
            <w:r w:rsidRPr="009942EA">
              <w:rPr>
                <w:rFonts w:ascii="Verdana" w:hAnsi="Verdana"/>
                <w:sz w:val="20"/>
                <w:szCs w:val="22"/>
              </w:rPr>
              <w:t>.</w:t>
            </w:r>
            <w:r>
              <w:rPr>
                <w:rFonts w:ascii="Verdana" w:hAnsi="Verdana"/>
                <w:sz w:val="20"/>
                <w:szCs w:val="22"/>
              </w:rPr>
              <w:t xml:space="preserve"> </w:t>
            </w:r>
            <w:r w:rsidRPr="009942EA">
              <w:rPr>
                <w:rFonts w:ascii="Verdana" w:hAnsi="Verdana"/>
                <w:sz w:val="20"/>
                <w:szCs w:val="22"/>
              </w:rPr>
              <w:t>Los resultados de CEA orientan al médico en cuanto al estadio y a la extensión de la enfermedad, especialmente en pacientes con cáncer gastrointestinal y en particular cáncer colorectal. También se ha encontrado utilidad en el seguimiento de pacientes con cáncer de recto, pulmón, mama, hígado, páncreas, estómago y ovario</w:t>
            </w:r>
            <w:r>
              <w:rPr>
                <w:rFonts w:ascii="Verdana" w:hAnsi="Verdana"/>
                <w:sz w:val="20"/>
                <w:szCs w:val="22"/>
              </w:rPr>
              <w:t>. No todas las neoplasias malig</w:t>
            </w:r>
            <w:r w:rsidRPr="009942EA">
              <w:rPr>
                <w:rFonts w:ascii="Verdana" w:hAnsi="Verdana"/>
                <w:sz w:val="20"/>
                <w:szCs w:val="22"/>
              </w:rPr>
              <w:t xml:space="preserve">nas son productoras del antígeno, por lo que este análisis no puede utilizarse como método de cribado en la población general. </w:t>
            </w:r>
          </w:p>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 No es posible señalar un intervalo de referencia estándar, dado que los valo</w:t>
            </w:r>
            <w:r>
              <w:rPr>
                <w:rFonts w:ascii="Verdana" w:hAnsi="Verdana"/>
                <w:sz w:val="20"/>
                <w:szCs w:val="22"/>
              </w:rPr>
              <w:t>res dependen de muchos factores</w:t>
            </w:r>
            <w:r w:rsidRPr="009942EA">
              <w:rPr>
                <w:rFonts w:ascii="Verdana" w:hAnsi="Verdana"/>
                <w:sz w:val="20"/>
                <w:szCs w:val="22"/>
              </w:rPr>
              <w:t xml:space="preserve">, edad, sexo, método, etc. </w:t>
            </w:r>
          </w:p>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En los pacientes con tumores de pequeño tamaño y estadios precoces suele presentar bajas concentraciones, o incluso normales. Cuando después del tratamiento los valores descienden a la " normalidad", significa que el tumor productor de CEA ha sido eliminado. </w:t>
            </w:r>
            <w:proofErr w:type="gramStart"/>
            <w:r w:rsidRPr="009942EA">
              <w:rPr>
                <w:rFonts w:ascii="Verdana" w:hAnsi="Verdana"/>
                <w:sz w:val="20"/>
                <w:szCs w:val="22"/>
              </w:rPr>
              <w:t>Un incremento constante suelen</w:t>
            </w:r>
            <w:proofErr w:type="gramEnd"/>
            <w:r w:rsidRPr="009942EA">
              <w:rPr>
                <w:rFonts w:ascii="Verdana" w:hAnsi="Verdana"/>
                <w:sz w:val="20"/>
                <w:szCs w:val="22"/>
              </w:rPr>
              <w:t xml:space="preserve"> ser una de las primeras señales de recidiva o reaparición del tumor. Cuando el cáncer se extiende a otros órganos, las concentraciones de CEA se elevan y se pueden detectar en otros líquidos biológicos, además de la sangre. </w:t>
            </w:r>
          </w:p>
          <w:p w:rsidR="00D257B9" w:rsidRPr="009942EA" w:rsidRDefault="00D257B9" w:rsidP="00D257B9">
            <w:pPr>
              <w:pStyle w:val="NormalWeb"/>
              <w:jc w:val="both"/>
              <w:rPr>
                <w:rFonts w:ascii="Verdana" w:hAnsi="Verdana"/>
                <w:sz w:val="20"/>
              </w:rPr>
            </w:pPr>
            <w:r w:rsidRPr="009942EA">
              <w:rPr>
                <w:rFonts w:ascii="Verdana" w:hAnsi="Verdana"/>
                <w:sz w:val="20"/>
                <w:szCs w:val="22"/>
              </w:rPr>
              <w:t>Se pueden encontrar valores de CEA elevados en situaciones distintas al cáncer, como pueden ser procesos inflamatorios, cirrosis</w:t>
            </w:r>
            <w:r>
              <w:rPr>
                <w:rFonts w:ascii="Verdana" w:hAnsi="Verdana"/>
                <w:sz w:val="20"/>
                <w:szCs w:val="22"/>
              </w:rPr>
              <w:t xml:space="preserve">, </w:t>
            </w:r>
            <w:r w:rsidRPr="009942EA">
              <w:rPr>
                <w:rFonts w:ascii="Verdana" w:hAnsi="Verdana"/>
                <w:sz w:val="20"/>
                <w:szCs w:val="22"/>
              </w:rPr>
              <w:t xml:space="preserve">úlcera gastrointestinal, etc. Los fumadores suelen presentar concentraciones de CEA discretamente más altas que los no fumadores.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lastRenderedPageBreak/>
              <w:t xml:space="preserve">Técnicas: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Inmunoquimioluminiscencia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433"/>
            </w:tblGrid>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 </w:t>
                  </w:r>
                </w:p>
              </w:tc>
            </w:tr>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Pr>
                      <w:rFonts w:ascii="Verdana" w:hAnsi="Verdana"/>
                      <w:sz w:val="20"/>
                      <w:szCs w:val="22"/>
                    </w:rPr>
                    <w:t>3</w:t>
                  </w:r>
                  <w:r w:rsidRPr="009942EA">
                    <w:rPr>
                      <w:rFonts w:ascii="Verdana" w:hAnsi="Verdana"/>
                      <w:sz w:val="20"/>
                      <w:szCs w:val="22"/>
                    </w:rPr>
                    <w:t xml:space="preserve">.0 </w:t>
                  </w:r>
                </w:p>
              </w:tc>
            </w:tr>
          </w:tbl>
          <w:p w:rsidR="00D257B9" w:rsidRPr="009942EA" w:rsidRDefault="00D257B9" w:rsidP="00D257B9">
            <w:pPr>
              <w:pStyle w:val="NormalWeb"/>
              <w:jc w:val="both"/>
              <w:rPr>
                <w:rFonts w:ascii="Verdana" w:hAnsi="Verdana"/>
                <w:sz w:val="20"/>
              </w:rPr>
            </w:pPr>
            <w:r w:rsidRPr="009942EA">
              <w:rPr>
                <w:rFonts w:ascii="Verdana" w:hAnsi="Verdana"/>
                <w:sz w:val="20"/>
                <w:szCs w:val="22"/>
              </w:rPr>
              <w:br/>
              <w:t xml:space="preserve">Fumadores: valores de referencia 10 ng/mL </w:t>
            </w:r>
          </w:p>
        </w:tc>
      </w:tr>
    </w:tbl>
    <w:p w:rsidR="00D257B9" w:rsidRDefault="00D257B9" w:rsidP="00D257B9">
      <w:pPr>
        <w:pStyle w:val="NormalWeb"/>
        <w:rPr>
          <w:rFonts w:ascii="SansSerif" w:hAnsi="SansSerif"/>
          <w:sz w:val="16"/>
          <w:szCs w:val="16"/>
        </w:rPr>
      </w:pPr>
    </w:p>
    <w:p w:rsidR="00D257B9" w:rsidRDefault="00D257B9" w:rsidP="00D257B9">
      <w:r>
        <w:br w:type="page"/>
      </w:r>
    </w:p>
    <w:p w:rsidR="00D257B9" w:rsidRPr="009942EA" w:rsidRDefault="00D257B9" w:rsidP="00D257B9">
      <w:pPr>
        <w:pStyle w:val="EstiloTtulo1Verdana13ptJustificado"/>
      </w:pPr>
      <w:bookmarkStart w:id="1203" w:name="_Toc331592972"/>
      <w:bookmarkStart w:id="1204" w:name="_Toc347484510"/>
      <w:bookmarkStart w:id="1205" w:name="_Toc350370687"/>
      <w:bookmarkStart w:id="1206" w:name="_Toc3893994"/>
      <w:r w:rsidRPr="009942EA">
        <w:lastRenderedPageBreak/>
        <w:t>CYFRA 21.1</w:t>
      </w:r>
      <w:bookmarkEnd w:id="1203"/>
      <w:bookmarkEnd w:id="1204"/>
      <w:bookmarkEnd w:id="1205"/>
      <w:bookmarkEnd w:id="1206"/>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Laboratorio: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Bioquímica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Sección: </w:t>
            </w:r>
          </w:p>
        </w:tc>
        <w:tc>
          <w:tcPr>
            <w:tcW w:w="11475" w:type="dxa"/>
            <w:shd w:val="clear" w:color="auto" w:fill="auto"/>
          </w:tcPr>
          <w:p w:rsidR="00D257B9" w:rsidRPr="009942EA" w:rsidRDefault="00D257B9" w:rsidP="00D257B9">
            <w:pPr>
              <w:pStyle w:val="NormalWeb"/>
              <w:jc w:val="both"/>
              <w:rPr>
                <w:rFonts w:ascii="Verdana" w:hAnsi="Verdana"/>
                <w:sz w:val="20"/>
              </w:rPr>
            </w:pPr>
            <w:hyperlink r:id="rId356" w:history="1">
              <w:r w:rsidRPr="009942EA">
                <w:rPr>
                  <w:rStyle w:val="Hipervnculo"/>
                  <w:sz w:val="20"/>
                  <w:szCs w:val="22"/>
                </w:rPr>
                <w:t>Marcadores Tumorales</w:t>
              </w:r>
            </w:hyperlink>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Capítulo: </w:t>
            </w:r>
          </w:p>
        </w:tc>
        <w:tc>
          <w:tcPr>
            <w:tcW w:w="11475" w:type="dxa"/>
            <w:shd w:val="clear" w:color="auto" w:fill="auto"/>
          </w:tcPr>
          <w:p w:rsidR="00D257B9" w:rsidRPr="009942EA" w:rsidRDefault="00D257B9" w:rsidP="00D257B9">
            <w:pPr>
              <w:pStyle w:val="NormalWeb"/>
              <w:jc w:val="both"/>
              <w:rPr>
                <w:rFonts w:ascii="Verdana" w:hAnsi="Verdana"/>
                <w:sz w:val="20"/>
              </w:rPr>
            </w:pPr>
            <w:r>
              <w:rPr>
                <w:rFonts w:ascii="Verdana" w:hAnsi="Verdana"/>
                <w:sz w:val="20"/>
                <w:szCs w:val="22"/>
              </w:rPr>
              <w:t>Unidades: ng/mL</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Código: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CYF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Muestra: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Suero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Contenedor: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Bio-Tubo seco tapón amarillo gel 5 ml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 Análisis: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24 horas</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Observaciones: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Detecta fragmentos de citoqueratina 19. </w:t>
            </w:r>
          </w:p>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Elevado en todos los cánceres de </w:t>
            </w:r>
            <w:proofErr w:type="gramStart"/>
            <w:r w:rsidRPr="009942EA">
              <w:rPr>
                <w:rFonts w:ascii="Verdana" w:hAnsi="Verdana"/>
                <w:sz w:val="20"/>
                <w:szCs w:val="22"/>
              </w:rPr>
              <w:t>pulmón</w:t>
            </w:r>
            <w:proofErr w:type="gramEnd"/>
            <w:r w:rsidRPr="009942EA">
              <w:rPr>
                <w:rFonts w:ascii="Verdana" w:hAnsi="Verdana"/>
                <w:sz w:val="20"/>
                <w:szCs w:val="22"/>
              </w:rPr>
              <w:t xml:space="preserve"> aunque es más sensible para cáncer de células pequeñas. </w:t>
            </w:r>
          </w:p>
          <w:p w:rsidR="00D257B9" w:rsidRPr="009942EA" w:rsidRDefault="00D257B9" w:rsidP="00D257B9">
            <w:pPr>
              <w:pStyle w:val="NormalWeb"/>
              <w:jc w:val="both"/>
              <w:rPr>
                <w:rFonts w:ascii="Verdana" w:hAnsi="Verdana"/>
                <w:sz w:val="20"/>
              </w:rPr>
            </w:pPr>
            <w:r w:rsidRPr="009942EA">
              <w:rPr>
                <w:rFonts w:ascii="Verdana" w:hAnsi="Verdana"/>
                <w:sz w:val="20"/>
                <w:szCs w:val="22"/>
              </w:rPr>
              <w:t>Utilidad clínica: monitorización del curso de la enfe</w:t>
            </w:r>
            <w:r>
              <w:rPr>
                <w:rFonts w:ascii="Verdana" w:hAnsi="Verdana"/>
                <w:sz w:val="20"/>
                <w:szCs w:val="22"/>
              </w:rPr>
              <w:t>rmedad y seguimiento postquirúrg</w:t>
            </w:r>
            <w:r w:rsidRPr="009942EA">
              <w:rPr>
                <w:rFonts w:ascii="Verdana" w:hAnsi="Verdana"/>
                <w:sz w:val="20"/>
                <w:szCs w:val="22"/>
              </w:rPr>
              <w:t xml:space="preserve">ico.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Técnicas: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Inmumoquimioluminiscencia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433"/>
            </w:tblGrid>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 </w:t>
                  </w:r>
                </w:p>
              </w:tc>
            </w:tr>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0.1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3.3 </w:t>
                  </w:r>
                </w:p>
              </w:tc>
            </w:tr>
          </w:tbl>
          <w:p w:rsidR="00D257B9" w:rsidRPr="009942EA" w:rsidRDefault="00D257B9" w:rsidP="00D257B9">
            <w:pPr>
              <w:pStyle w:val="NormalWeb"/>
              <w:jc w:val="both"/>
              <w:rPr>
                <w:rFonts w:ascii="Verdana" w:hAnsi="Verdana"/>
                <w:sz w:val="20"/>
              </w:rPr>
            </w:pPr>
          </w:p>
        </w:tc>
      </w:tr>
    </w:tbl>
    <w:p w:rsidR="00D257B9" w:rsidRDefault="00D257B9" w:rsidP="00D257B9"/>
    <w:p w:rsidR="00D257B9" w:rsidRDefault="00D257B9" w:rsidP="00D257B9">
      <w:r>
        <w:br w:type="page"/>
      </w:r>
    </w:p>
    <w:p w:rsidR="00D257B9" w:rsidRPr="009942EA" w:rsidRDefault="00D257B9" w:rsidP="00D257B9">
      <w:pPr>
        <w:pStyle w:val="EstiloTtulo1Verdana13ptJustificado"/>
      </w:pPr>
      <w:bookmarkStart w:id="1207" w:name="_Toc331592973"/>
      <w:bookmarkStart w:id="1208" w:name="_Toc347484511"/>
      <w:bookmarkStart w:id="1209" w:name="_Toc350370688"/>
      <w:bookmarkStart w:id="1210" w:name="_Toc3893995"/>
      <w:r w:rsidRPr="009942EA">
        <w:lastRenderedPageBreak/>
        <w:t>Enolasa específica neuronal</w:t>
      </w:r>
      <w:bookmarkEnd w:id="1207"/>
      <w:bookmarkEnd w:id="1208"/>
      <w:bookmarkEnd w:id="1209"/>
      <w:bookmarkEnd w:id="1210"/>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Laboratorio: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Bioquímica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Sección: </w:t>
            </w:r>
          </w:p>
        </w:tc>
        <w:tc>
          <w:tcPr>
            <w:tcW w:w="11475" w:type="dxa"/>
            <w:shd w:val="clear" w:color="auto" w:fill="auto"/>
          </w:tcPr>
          <w:p w:rsidR="00D257B9" w:rsidRPr="009942EA" w:rsidRDefault="00D257B9" w:rsidP="00D257B9">
            <w:pPr>
              <w:pStyle w:val="NormalWeb"/>
              <w:jc w:val="both"/>
              <w:rPr>
                <w:rFonts w:ascii="Verdana" w:hAnsi="Verdana"/>
                <w:sz w:val="20"/>
              </w:rPr>
            </w:pPr>
            <w:hyperlink r:id="rId357" w:history="1">
              <w:r w:rsidRPr="009942EA">
                <w:rPr>
                  <w:rStyle w:val="Hipervnculo"/>
                  <w:sz w:val="20"/>
                  <w:szCs w:val="22"/>
                </w:rPr>
                <w:t>Marcadores Tumorales</w:t>
              </w:r>
            </w:hyperlink>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Capítulo: </w:t>
            </w:r>
          </w:p>
        </w:tc>
        <w:tc>
          <w:tcPr>
            <w:tcW w:w="11475" w:type="dxa"/>
            <w:shd w:val="clear" w:color="auto" w:fill="auto"/>
          </w:tcPr>
          <w:p w:rsidR="00D257B9" w:rsidRPr="009942EA" w:rsidRDefault="00D257B9" w:rsidP="00D257B9">
            <w:pPr>
              <w:pStyle w:val="NormalWeb"/>
              <w:jc w:val="both"/>
              <w:rPr>
                <w:rFonts w:ascii="Verdana" w:hAnsi="Verdana"/>
                <w:sz w:val="20"/>
              </w:rPr>
            </w:pPr>
            <w:r>
              <w:rPr>
                <w:rFonts w:ascii="Verdana" w:hAnsi="Verdana"/>
                <w:sz w:val="20"/>
                <w:szCs w:val="22"/>
              </w:rPr>
              <w:t>Unidades: ng/mL</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Código: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NSE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Muestra: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Suero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Contenedor: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Bio-Tubo seco tapón amarillo gel 5 ml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 Análisis: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7 días</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Observaciones: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Se</w:t>
            </w:r>
            <w:r>
              <w:rPr>
                <w:rFonts w:ascii="Verdana" w:hAnsi="Verdana"/>
                <w:sz w:val="20"/>
                <w:szCs w:val="22"/>
              </w:rPr>
              <w:t xml:space="preserve"> encuentra elevada en cáncer</w:t>
            </w:r>
            <w:r w:rsidRPr="009942EA">
              <w:rPr>
                <w:rFonts w:ascii="Verdana" w:hAnsi="Verdana"/>
                <w:sz w:val="20"/>
                <w:szCs w:val="22"/>
              </w:rPr>
              <w:t xml:space="preserve"> de células pequeñas (SCLC), tumores neuroendocrinos y neuroblastomas. </w:t>
            </w:r>
          </w:p>
          <w:p w:rsidR="00D257B9" w:rsidRPr="009942EA" w:rsidRDefault="00D257B9" w:rsidP="00D257B9">
            <w:pPr>
              <w:pStyle w:val="NormalWeb"/>
              <w:jc w:val="both"/>
              <w:rPr>
                <w:rFonts w:ascii="Verdana" w:hAnsi="Verdana"/>
                <w:sz w:val="20"/>
              </w:rPr>
            </w:pPr>
            <w:r w:rsidRPr="009942EA">
              <w:rPr>
                <w:rFonts w:ascii="Verdana" w:hAnsi="Verdana"/>
                <w:sz w:val="20"/>
                <w:szCs w:val="22"/>
              </w:rPr>
              <w:t>Mar</w:t>
            </w:r>
            <w:r>
              <w:rPr>
                <w:rFonts w:ascii="Verdana" w:hAnsi="Verdana"/>
                <w:sz w:val="20"/>
                <w:szCs w:val="22"/>
              </w:rPr>
              <w:t>ca</w:t>
            </w:r>
            <w:r w:rsidRPr="009942EA">
              <w:rPr>
                <w:rFonts w:ascii="Verdana" w:hAnsi="Verdana"/>
                <w:sz w:val="20"/>
                <w:szCs w:val="22"/>
              </w:rPr>
              <w:t xml:space="preserve">dores relacionados: Antígeno CYFRA 21.1, SCC. </w:t>
            </w:r>
            <w:r>
              <w:rPr>
                <w:rFonts w:ascii="Verdana" w:hAnsi="Verdana"/>
                <w:sz w:val="20"/>
                <w:szCs w:val="22"/>
              </w:rPr>
              <w:t>Y Péptido liberador de Gastrina</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Técnicas: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Inmumoquimioluminiscencia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560"/>
            </w:tblGrid>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 </w:t>
                  </w:r>
                </w:p>
              </w:tc>
            </w:tr>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Pr>
                      <w:rFonts w:ascii="Verdana" w:hAnsi="Verdana"/>
                      <w:sz w:val="20"/>
                      <w:szCs w:val="22"/>
                    </w:rPr>
                    <w:t>20</w:t>
                  </w:r>
                  <w:r w:rsidRPr="009942EA">
                    <w:rPr>
                      <w:rFonts w:ascii="Verdana" w:hAnsi="Verdana"/>
                      <w:sz w:val="20"/>
                      <w:szCs w:val="22"/>
                    </w:rPr>
                    <w:t xml:space="preserve">.0 </w:t>
                  </w:r>
                </w:p>
              </w:tc>
            </w:tr>
          </w:tbl>
          <w:p w:rsidR="00D257B9" w:rsidRPr="009942EA" w:rsidRDefault="00D257B9" w:rsidP="00D257B9">
            <w:pPr>
              <w:pStyle w:val="NormalWeb"/>
              <w:jc w:val="both"/>
              <w:rPr>
                <w:rFonts w:ascii="Verdana" w:hAnsi="Verdana"/>
                <w:sz w:val="20"/>
              </w:rPr>
            </w:pPr>
            <w:r w:rsidRPr="009942EA">
              <w:rPr>
                <w:rFonts w:ascii="Verdana" w:hAnsi="Verdana"/>
                <w:sz w:val="20"/>
                <w:szCs w:val="22"/>
              </w:rPr>
              <w:br/>
              <w:t xml:space="preserve">La hemolisis interfiere con aumento de ENS </w:t>
            </w:r>
          </w:p>
        </w:tc>
      </w:tr>
    </w:tbl>
    <w:p w:rsidR="00D257B9" w:rsidRDefault="00D257B9" w:rsidP="00D257B9">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D257B9" w:rsidRDefault="00D257B9" w:rsidP="00D257B9">
      <w:r>
        <w:br w:type="page"/>
      </w:r>
    </w:p>
    <w:p w:rsidR="00D257B9" w:rsidRPr="009942EA" w:rsidRDefault="00D257B9" w:rsidP="00D257B9">
      <w:pPr>
        <w:pStyle w:val="EstiloTtulo1Verdana13ptJustificado"/>
      </w:pPr>
      <w:bookmarkStart w:id="1211" w:name="_Toc331592974"/>
      <w:bookmarkStart w:id="1212" w:name="_Toc347484512"/>
      <w:bookmarkStart w:id="1213" w:name="_Toc350370689"/>
      <w:bookmarkStart w:id="1214" w:name="_Toc3893996"/>
      <w:r w:rsidRPr="009942EA">
        <w:lastRenderedPageBreak/>
        <w:t>Gonadotropina Coriónica (Beta-HCG)</w:t>
      </w:r>
      <w:bookmarkEnd w:id="1211"/>
      <w:bookmarkEnd w:id="1212"/>
      <w:bookmarkEnd w:id="1213"/>
      <w:bookmarkEnd w:id="1214"/>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Laboratorio: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Bioquímica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Sección: </w:t>
            </w:r>
          </w:p>
        </w:tc>
        <w:tc>
          <w:tcPr>
            <w:tcW w:w="11475" w:type="dxa"/>
            <w:shd w:val="clear" w:color="auto" w:fill="auto"/>
          </w:tcPr>
          <w:p w:rsidR="00D257B9" w:rsidRPr="009942EA" w:rsidRDefault="00D257B9" w:rsidP="00D257B9">
            <w:pPr>
              <w:pStyle w:val="NormalWeb"/>
              <w:jc w:val="both"/>
              <w:rPr>
                <w:rFonts w:ascii="Verdana" w:hAnsi="Verdana"/>
                <w:sz w:val="20"/>
              </w:rPr>
            </w:pPr>
            <w:hyperlink r:id="rId358" w:history="1">
              <w:r w:rsidRPr="009942EA">
                <w:rPr>
                  <w:rStyle w:val="Hipervnculo"/>
                  <w:sz w:val="20"/>
                  <w:szCs w:val="22"/>
                </w:rPr>
                <w:t>Marcadores Tumorales</w:t>
              </w:r>
            </w:hyperlink>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Capítulo: </w:t>
            </w:r>
          </w:p>
        </w:tc>
        <w:tc>
          <w:tcPr>
            <w:tcW w:w="11475" w:type="dxa"/>
            <w:shd w:val="clear" w:color="auto" w:fill="auto"/>
          </w:tcPr>
          <w:p w:rsidR="00D257B9" w:rsidRPr="009942EA" w:rsidRDefault="00D257B9" w:rsidP="00D257B9">
            <w:pPr>
              <w:pStyle w:val="NormalWeb"/>
              <w:jc w:val="both"/>
              <w:rPr>
                <w:rFonts w:ascii="Verdana" w:hAnsi="Verdana"/>
                <w:sz w:val="20"/>
              </w:rPr>
            </w:pPr>
            <w:r>
              <w:rPr>
                <w:rFonts w:ascii="Verdana" w:hAnsi="Verdana"/>
                <w:sz w:val="20"/>
                <w:szCs w:val="22"/>
              </w:rPr>
              <w:t>Unidades:UI/L</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Código: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BHCG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Muestra: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Suero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Contenedor: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Bio-Tubo seco tapón rojo gel 5 ml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 Análisis: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24 horas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Observaciones: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Utilidad clínica: </w:t>
            </w:r>
          </w:p>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 Puede solicitarse como ayuda en el diagnóstico del embarazo ectópico. </w:t>
            </w:r>
          </w:p>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 Para el diagnóstico de enfermedad trofoblástica y tumores de células germinales de ovario y testículo. </w:t>
            </w:r>
          </w:p>
          <w:p w:rsidR="00D257B9" w:rsidRDefault="00D257B9" w:rsidP="00D257B9">
            <w:pPr>
              <w:pStyle w:val="NormalWeb"/>
              <w:jc w:val="both"/>
              <w:rPr>
                <w:rFonts w:ascii="Verdana" w:hAnsi="Verdana"/>
                <w:sz w:val="20"/>
              </w:rPr>
            </w:pPr>
            <w:r w:rsidRPr="009942EA">
              <w:rPr>
                <w:rFonts w:ascii="Verdana" w:hAnsi="Verdana"/>
                <w:sz w:val="20"/>
                <w:szCs w:val="22"/>
              </w:rPr>
              <w:t xml:space="preserve">- Para valorar la eficacia del tratamiento y detección precoz de recidivas. </w:t>
            </w:r>
          </w:p>
          <w:p w:rsidR="00D257B9" w:rsidRPr="009942EA" w:rsidRDefault="00D257B9" w:rsidP="00D257B9">
            <w:pPr>
              <w:pStyle w:val="NormalWeb"/>
              <w:jc w:val="both"/>
              <w:rPr>
                <w:rFonts w:ascii="Verdana" w:hAnsi="Verdana"/>
                <w:sz w:val="20"/>
              </w:rPr>
            </w:pP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Técnicas: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Inmunoquimioluminiscencia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433"/>
            </w:tblGrid>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 </w:t>
                  </w:r>
                </w:p>
              </w:tc>
            </w:tr>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5.0 </w:t>
                  </w:r>
                </w:p>
              </w:tc>
            </w:tr>
          </w:tbl>
          <w:p w:rsidR="00D257B9" w:rsidRPr="009942EA" w:rsidRDefault="00D257B9" w:rsidP="00D257B9">
            <w:pPr>
              <w:pStyle w:val="NormalWeb"/>
              <w:jc w:val="both"/>
              <w:rPr>
                <w:rFonts w:ascii="Verdana" w:hAnsi="Verdana"/>
                <w:sz w:val="20"/>
              </w:rPr>
            </w:pPr>
          </w:p>
        </w:tc>
      </w:tr>
    </w:tbl>
    <w:p w:rsidR="00D257B9" w:rsidRDefault="00D257B9" w:rsidP="00D257B9">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D257B9" w:rsidRDefault="00D257B9" w:rsidP="00D257B9">
      <w:r>
        <w:br w:type="page"/>
      </w:r>
    </w:p>
    <w:p w:rsidR="00D257B9" w:rsidRPr="009942EA" w:rsidRDefault="00D257B9" w:rsidP="00D257B9">
      <w:pPr>
        <w:pStyle w:val="EstiloTtulo1Verdana13ptJustificado"/>
      </w:pPr>
      <w:bookmarkStart w:id="1215" w:name="_Toc331592975"/>
      <w:bookmarkStart w:id="1216" w:name="_Toc347484513"/>
      <w:bookmarkStart w:id="1217" w:name="_Toc350370690"/>
      <w:bookmarkStart w:id="1218" w:name="_Toc3893997"/>
      <w:r w:rsidRPr="009942EA">
        <w:lastRenderedPageBreak/>
        <w:t>HE-4</w:t>
      </w:r>
      <w:bookmarkEnd w:id="1215"/>
      <w:bookmarkEnd w:id="1216"/>
      <w:bookmarkEnd w:id="1217"/>
      <w:bookmarkEnd w:id="121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Laboratorio: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Bioquímica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Sección: </w:t>
            </w:r>
          </w:p>
        </w:tc>
        <w:tc>
          <w:tcPr>
            <w:tcW w:w="11456" w:type="dxa"/>
            <w:shd w:val="clear" w:color="auto" w:fill="auto"/>
          </w:tcPr>
          <w:p w:rsidR="00D257B9" w:rsidRPr="009942EA" w:rsidRDefault="00D257B9" w:rsidP="00D257B9">
            <w:pPr>
              <w:pStyle w:val="NormalWeb"/>
              <w:jc w:val="both"/>
              <w:rPr>
                <w:rFonts w:ascii="Verdana" w:hAnsi="Verdana"/>
                <w:sz w:val="20"/>
              </w:rPr>
            </w:pPr>
            <w:hyperlink r:id="rId359" w:history="1">
              <w:r w:rsidRPr="009942EA">
                <w:rPr>
                  <w:rStyle w:val="Hipervnculo"/>
                  <w:sz w:val="20"/>
                  <w:szCs w:val="22"/>
                </w:rPr>
                <w:t>Marcadores Tumorales</w:t>
              </w:r>
            </w:hyperlink>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Capítulo: </w:t>
            </w:r>
          </w:p>
        </w:tc>
        <w:tc>
          <w:tcPr>
            <w:tcW w:w="11456" w:type="dxa"/>
            <w:shd w:val="clear" w:color="auto" w:fill="auto"/>
          </w:tcPr>
          <w:p w:rsidR="00D257B9" w:rsidRPr="009942EA" w:rsidRDefault="00D257B9" w:rsidP="00D257B9">
            <w:pPr>
              <w:pStyle w:val="NormalWeb"/>
              <w:jc w:val="both"/>
              <w:rPr>
                <w:rFonts w:ascii="Verdana" w:hAnsi="Verdana"/>
                <w:sz w:val="20"/>
              </w:rPr>
            </w:pPr>
            <w:r>
              <w:rPr>
                <w:rFonts w:ascii="Verdana" w:hAnsi="Verdana"/>
                <w:sz w:val="20"/>
                <w:szCs w:val="22"/>
              </w:rPr>
              <w:t>Unidades: pg/mL</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Código: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HE4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Muestra: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Suero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Contenedor: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Bio-Tubo seco tapón amarillo gel 5 ml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 Análisis: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7 días</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Observaciones: </w:t>
            </w:r>
          </w:p>
        </w:tc>
        <w:tc>
          <w:tcPr>
            <w:tcW w:w="11456" w:type="dxa"/>
            <w:shd w:val="clear" w:color="auto" w:fill="auto"/>
          </w:tcPr>
          <w:p w:rsidR="00D257B9" w:rsidRPr="009942EA" w:rsidRDefault="00D257B9" w:rsidP="00D257B9">
            <w:pPr>
              <w:pStyle w:val="NormalWeb"/>
              <w:spacing w:before="0" w:beforeAutospacing="0" w:after="120" w:afterAutospacing="0"/>
              <w:jc w:val="both"/>
              <w:rPr>
                <w:rFonts w:ascii="Verdana" w:hAnsi="Verdana"/>
                <w:sz w:val="20"/>
              </w:rPr>
            </w:pPr>
            <w:r w:rsidRPr="009942EA">
              <w:rPr>
                <w:rFonts w:ascii="Verdana" w:hAnsi="Verdana"/>
                <w:sz w:val="20"/>
                <w:szCs w:val="22"/>
              </w:rPr>
              <w:t xml:space="preserve">Significación Clínica: </w:t>
            </w:r>
          </w:p>
          <w:p w:rsidR="00D257B9" w:rsidRPr="009942EA" w:rsidRDefault="00D257B9" w:rsidP="00D257B9">
            <w:pPr>
              <w:pStyle w:val="NormalWeb"/>
              <w:spacing w:before="120" w:beforeAutospacing="0" w:after="120" w:afterAutospacing="0"/>
              <w:jc w:val="both"/>
              <w:rPr>
                <w:rFonts w:ascii="Verdana" w:hAnsi="Verdana"/>
                <w:sz w:val="20"/>
              </w:rPr>
            </w:pPr>
            <w:r w:rsidRPr="009942EA">
              <w:rPr>
                <w:rFonts w:ascii="Verdana" w:hAnsi="Verdana"/>
                <w:sz w:val="20"/>
                <w:szCs w:val="22"/>
              </w:rPr>
              <w:t>HE4 es una proteína precursora de la proteína secretora epidimal E</w:t>
            </w:r>
            <w:proofErr w:type="gramStart"/>
            <w:r w:rsidRPr="009942EA">
              <w:rPr>
                <w:rFonts w:ascii="Verdana" w:hAnsi="Verdana"/>
                <w:sz w:val="20"/>
                <w:szCs w:val="22"/>
              </w:rPr>
              <w:t>4.Se</w:t>
            </w:r>
            <w:proofErr w:type="gramEnd"/>
            <w:r w:rsidRPr="009942EA">
              <w:rPr>
                <w:rFonts w:ascii="Verdana" w:hAnsi="Verdana"/>
                <w:sz w:val="20"/>
                <w:szCs w:val="22"/>
              </w:rPr>
              <w:t xml:space="preserve"> expresa de forma constante en el carcinoma ovárico mientras </w:t>
            </w:r>
            <w:r>
              <w:rPr>
                <w:rFonts w:ascii="Verdana" w:hAnsi="Verdana"/>
                <w:sz w:val="20"/>
                <w:szCs w:val="22"/>
              </w:rPr>
              <w:t>que en el tejido ovárico normal</w:t>
            </w:r>
            <w:r w:rsidRPr="009942EA">
              <w:rPr>
                <w:rFonts w:ascii="Verdana" w:hAnsi="Verdana"/>
                <w:sz w:val="20"/>
                <w:szCs w:val="22"/>
              </w:rPr>
              <w:t xml:space="preserve"> se reduce a la mínima expresión. </w:t>
            </w:r>
          </w:p>
          <w:p w:rsidR="00D257B9" w:rsidRPr="009942EA" w:rsidRDefault="00D257B9" w:rsidP="00D257B9">
            <w:pPr>
              <w:pStyle w:val="NormalWeb"/>
              <w:spacing w:before="120" w:beforeAutospacing="0" w:after="120" w:afterAutospacing="0"/>
              <w:jc w:val="both"/>
              <w:rPr>
                <w:rFonts w:ascii="Verdana" w:hAnsi="Verdana"/>
                <w:sz w:val="20"/>
              </w:rPr>
            </w:pPr>
            <w:r w:rsidRPr="009942EA">
              <w:rPr>
                <w:rFonts w:ascii="Verdana" w:hAnsi="Verdana"/>
                <w:sz w:val="20"/>
                <w:szCs w:val="22"/>
              </w:rPr>
              <w:t>Se ha demostrado que HE4 tiene mayor sensibilidad como marcador único que CA125 para identificar cáncer de ovario en estadios iniciales (62,4 y 82.7%)</w:t>
            </w:r>
            <w:r>
              <w:rPr>
                <w:rFonts w:ascii="Verdana" w:hAnsi="Verdana"/>
                <w:sz w:val="20"/>
                <w:szCs w:val="22"/>
              </w:rPr>
              <w:t>, y la combinación de ambos mar</w:t>
            </w:r>
            <w:r w:rsidRPr="009942EA">
              <w:rPr>
                <w:rFonts w:ascii="Verdana" w:hAnsi="Verdana"/>
                <w:sz w:val="20"/>
                <w:szCs w:val="22"/>
              </w:rPr>
              <w:t xml:space="preserve">cadores aumenta la sensibilidad en combinación con cualquiera de ellos por separado. Los resultados combinados de HE4 y CA125 proporcionan al clínico un índice para la estratificación del riesgo (INDICE ROMA) en mujeres pre (&lt;13%) y postmenopáusicas (&lt;25%) que presentan una masa pélvica, para diferenciar entre riesgo alto o bajo de cáncer epitelial de ovario. </w:t>
            </w:r>
          </w:p>
          <w:p w:rsidR="00D257B9" w:rsidRPr="009942EA" w:rsidRDefault="00D257B9" w:rsidP="00D257B9">
            <w:pPr>
              <w:pStyle w:val="NormalWeb"/>
              <w:spacing w:before="120" w:beforeAutospacing="0" w:after="120" w:afterAutospacing="0"/>
              <w:jc w:val="both"/>
              <w:rPr>
                <w:rFonts w:ascii="Verdana" w:hAnsi="Verdana"/>
                <w:sz w:val="20"/>
              </w:rPr>
            </w:pPr>
            <w:r w:rsidRPr="009942EA">
              <w:rPr>
                <w:rFonts w:ascii="Verdana" w:hAnsi="Verdana"/>
                <w:sz w:val="20"/>
                <w:szCs w:val="22"/>
              </w:rPr>
              <w:t xml:space="preserve">Falsos Positivos: Se pueden encontrar valores séricos por encima del punto de corte en insuficiencia renal, hepatopatías y derrames. </w:t>
            </w:r>
          </w:p>
          <w:p w:rsidR="00D257B9" w:rsidRPr="009942EA" w:rsidRDefault="00D257B9" w:rsidP="00D257B9">
            <w:pPr>
              <w:pStyle w:val="NormalWeb"/>
              <w:spacing w:before="120" w:beforeAutospacing="0" w:after="120" w:afterAutospacing="0"/>
              <w:jc w:val="both"/>
              <w:rPr>
                <w:rFonts w:ascii="Verdana" w:hAnsi="Verdana"/>
                <w:sz w:val="20"/>
              </w:rPr>
            </w:pPr>
            <w:r w:rsidRPr="009942EA">
              <w:rPr>
                <w:rFonts w:ascii="Verdana" w:hAnsi="Verdana"/>
                <w:sz w:val="20"/>
                <w:szCs w:val="22"/>
              </w:rPr>
              <w:t xml:space="preserve">Presentes en otros de cáncer: Cancer de pulmón no microcítico (principalmente en Adenocarcinoma).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Técnicas: </w:t>
            </w:r>
          </w:p>
        </w:tc>
        <w:tc>
          <w:tcPr>
            <w:tcW w:w="11456" w:type="dxa"/>
            <w:shd w:val="clear" w:color="auto" w:fill="auto"/>
          </w:tcPr>
          <w:p w:rsidR="00D257B9" w:rsidRPr="009942EA" w:rsidRDefault="00D257B9" w:rsidP="00D257B9">
            <w:pPr>
              <w:pStyle w:val="NormalWeb"/>
              <w:spacing w:before="60" w:beforeAutospacing="0" w:after="60" w:afterAutospacing="0"/>
              <w:jc w:val="both"/>
              <w:rPr>
                <w:rFonts w:ascii="Verdana" w:hAnsi="Verdana"/>
                <w:sz w:val="20"/>
              </w:rPr>
            </w:pPr>
            <w:r w:rsidRPr="009942EA">
              <w:rPr>
                <w:rFonts w:ascii="Verdana" w:hAnsi="Verdana"/>
                <w:sz w:val="20"/>
                <w:szCs w:val="22"/>
              </w:rPr>
              <w:t xml:space="preserve">Quimioluminiscencia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60"/>
              <w:gridCol w:w="1015"/>
              <w:gridCol w:w="418"/>
              <w:gridCol w:w="687"/>
            </w:tblGrid>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 </w:t>
                  </w:r>
                </w:p>
              </w:tc>
            </w:tr>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Pr>
                      <w:rFonts w:ascii="Verdana" w:hAnsi="Verdana"/>
                      <w:sz w:val="20"/>
                      <w:szCs w:val="22"/>
                    </w:rPr>
                    <w:t>14</w:t>
                  </w:r>
                  <w:r w:rsidRPr="009942EA">
                    <w:rPr>
                      <w:rFonts w:ascii="Verdana" w:hAnsi="Verdana"/>
                      <w:sz w:val="20"/>
                      <w:szCs w:val="22"/>
                    </w:rPr>
                    <w:t xml:space="preserve">0.0 </w:t>
                  </w:r>
                </w:p>
              </w:tc>
            </w:tr>
          </w:tbl>
          <w:p w:rsidR="00D257B9" w:rsidRPr="009942EA" w:rsidRDefault="00D257B9" w:rsidP="00D257B9">
            <w:pPr>
              <w:pStyle w:val="NormalWeb"/>
              <w:spacing w:before="60" w:beforeAutospacing="0"/>
              <w:rPr>
                <w:rFonts w:ascii="Verdana" w:hAnsi="Verdana"/>
                <w:sz w:val="20"/>
              </w:rPr>
            </w:pPr>
            <w:r w:rsidRPr="009942EA">
              <w:rPr>
                <w:rFonts w:ascii="Verdana" w:hAnsi="Verdana"/>
                <w:sz w:val="20"/>
                <w:szCs w:val="22"/>
              </w:rPr>
              <w:t>Derrames VR 500 pg/mL</w:t>
            </w:r>
            <w:r w:rsidRPr="009942EA">
              <w:rPr>
                <w:rFonts w:ascii="Verdana" w:hAnsi="Verdana"/>
                <w:sz w:val="20"/>
                <w:szCs w:val="22"/>
              </w:rPr>
              <w:br/>
              <w:t xml:space="preserve">Hepatopatías VR 200 pg/mL </w:t>
            </w:r>
          </w:p>
        </w:tc>
      </w:tr>
    </w:tbl>
    <w:p w:rsidR="00D257B9" w:rsidRDefault="00D257B9" w:rsidP="00D257B9"/>
    <w:p w:rsidR="00D257B9" w:rsidRDefault="00D257B9" w:rsidP="00D257B9">
      <w:r>
        <w:br w:type="page"/>
      </w:r>
    </w:p>
    <w:p w:rsidR="00D257B9" w:rsidRPr="009942EA" w:rsidRDefault="00D257B9" w:rsidP="00D257B9">
      <w:pPr>
        <w:pStyle w:val="EstiloTtulo1Verdana13ptJustificado"/>
      </w:pPr>
      <w:bookmarkStart w:id="1219" w:name="_Toc331592976"/>
      <w:bookmarkStart w:id="1220" w:name="_Toc347484514"/>
      <w:bookmarkStart w:id="1221" w:name="_Toc350370691"/>
      <w:bookmarkStart w:id="1222" w:name="_Toc3893998"/>
      <w:r w:rsidRPr="009942EA">
        <w:lastRenderedPageBreak/>
        <w:t>Índice PSAL/PSAT</w:t>
      </w:r>
      <w:bookmarkEnd w:id="1219"/>
      <w:bookmarkEnd w:id="1220"/>
      <w:bookmarkEnd w:id="1221"/>
      <w:bookmarkEnd w:id="1222"/>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Laboratorio: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Bioquímica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Sección: </w:t>
            </w:r>
          </w:p>
        </w:tc>
        <w:tc>
          <w:tcPr>
            <w:tcW w:w="11475" w:type="dxa"/>
            <w:shd w:val="clear" w:color="auto" w:fill="auto"/>
          </w:tcPr>
          <w:p w:rsidR="00D257B9" w:rsidRPr="009942EA" w:rsidRDefault="00D257B9" w:rsidP="00D257B9">
            <w:pPr>
              <w:pStyle w:val="NormalWeb"/>
              <w:jc w:val="both"/>
              <w:rPr>
                <w:rFonts w:ascii="Verdana" w:hAnsi="Verdana"/>
                <w:sz w:val="20"/>
              </w:rPr>
            </w:pPr>
            <w:hyperlink r:id="rId360" w:history="1">
              <w:r w:rsidRPr="009942EA">
                <w:rPr>
                  <w:rStyle w:val="Hipervnculo"/>
                  <w:sz w:val="20"/>
                  <w:szCs w:val="22"/>
                </w:rPr>
                <w:t>Marcadores Tumorales</w:t>
              </w:r>
            </w:hyperlink>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Capítulo: </w:t>
            </w:r>
          </w:p>
        </w:tc>
        <w:tc>
          <w:tcPr>
            <w:tcW w:w="11475" w:type="dxa"/>
            <w:shd w:val="clear" w:color="auto" w:fill="auto"/>
          </w:tcPr>
          <w:p w:rsidR="00D257B9" w:rsidRPr="009942EA" w:rsidRDefault="00D257B9" w:rsidP="00D257B9">
            <w:pPr>
              <w:pStyle w:val="NormalWeb"/>
              <w:jc w:val="both"/>
              <w:rPr>
                <w:rFonts w:ascii="Verdana" w:hAnsi="Verdana"/>
                <w:sz w:val="20"/>
              </w:rPr>
            </w:pPr>
            <w:proofErr w:type="gramStart"/>
            <w:r>
              <w:rPr>
                <w:rFonts w:ascii="Verdana" w:hAnsi="Verdana"/>
                <w:sz w:val="20"/>
                <w:szCs w:val="22"/>
              </w:rPr>
              <w:t>Unidades:%</w:t>
            </w:r>
            <w:proofErr w:type="gramEnd"/>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Código: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IPTPL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Muestra: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Suero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Contenedor: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Bio-Tubo seco tapón rojo gel 5 ml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 Análisis: </w:t>
            </w:r>
          </w:p>
        </w:tc>
        <w:tc>
          <w:tcPr>
            <w:tcW w:w="11475" w:type="dxa"/>
            <w:shd w:val="clear" w:color="auto" w:fill="auto"/>
          </w:tcPr>
          <w:p w:rsidR="00D257B9" w:rsidRPr="009942EA" w:rsidRDefault="00D257B9" w:rsidP="00D257B9">
            <w:pPr>
              <w:pStyle w:val="NormalWeb"/>
              <w:jc w:val="both"/>
              <w:rPr>
                <w:rFonts w:ascii="Verdana" w:hAnsi="Verdana"/>
                <w:sz w:val="20"/>
              </w:rPr>
            </w:pPr>
            <w:r>
              <w:rPr>
                <w:rFonts w:ascii="Verdana" w:hAnsi="Verdana"/>
                <w:sz w:val="20"/>
                <w:szCs w:val="22"/>
              </w:rPr>
              <w:t>24h</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Observaciones: </w:t>
            </w:r>
          </w:p>
        </w:tc>
        <w:tc>
          <w:tcPr>
            <w:tcW w:w="11475"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En pacientes con PSA total entre 2-15 ng/mL un índice superior al 15% se asocia con HIPERPLASIA PROSTÁTICA BENIGNA.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Técnicas: </w:t>
            </w:r>
          </w:p>
        </w:tc>
        <w:tc>
          <w:tcPr>
            <w:tcW w:w="11475" w:type="dxa"/>
            <w:shd w:val="clear" w:color="auto" w:fill="auto"/>
          </w:tcPr>
          <w:p w:rsidR="00D257B9" w:rsidRPr="009942EA" w:rsidRDefault="00D257B9" w:rsidP="00D257B9">
            <w:pPr>
              <w:pStyle w:val="NormalWeb"/>
              <w:jc w:val="both"/>
              <w:rPr>
                <w:rFonts w:ascii="Verdana" w:hAnsi="Verdana"/>
                <w:sz w:val="20"/>
              </w:rPr>
            </w:pPr>
          </w:p>
        </w:tc>
      </w:tr>
    </w:tbl>
    <w:p w:rsidR="00D257B9" w:rsidRDefault="00D257B9" w:rsidP="00D257B9">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D257B9" w:rsidRDefault="00D257B9" w:rsidP="00D257B9">
      <w:r>
        <w:br w:type="page"/>
      </w:r>
    </w:p>
    <w:p w:rsidR="00D257B9" w:rsidRPr="00B41501" w:rsidRDefault="00D257B9" w:rsidP="00D257B9">
      <w:pPr>
        <w:pStyle w:val="EstiloTtulo1Verdana13ptJustificado"/>
      </w:pPr>
      <w:bookmarkStart w:id="1223" w:name="_Toc331592977"/>
      <w:bookmarkStart w:id="1224" w:name="_Toc347484515"/>
      <w:bookmarkStart w:id="1225" w:name="_Toc350370692"/>
      <w:bookmarkStart w:id="1226" w:name="_Toc3893999"/>
      <w:r w:rsidRPr="009942EA">
        <w:lastRenderedPageBreak/>
        <w:t>L. Diálisis CA 125</w:t>
      </w:r>
      <w:bookmarkEnd w:id="1223"/>
      <w:bookmarkEnd w:id="1224"/>
      <w:r>
        <w:rPr>
          <w:rFonts w:ascii="SansSerif" w:hAnsi="SansSerif"/>
        </w:rPr>
        <w:t></w:t>
      </w:r>
      <w:bookmarkEnd w:id="1225"/>
      <w:bookmarkEnd w:id="122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626"/>
        <w:gridCol w:w="11810"/>
      </w:tblGrid>
      <w:tr w:rsidR="00D257B9" w:rsidTr="00D257B9">
        <w:trPr>
          <w:tblCellSpacing w:w="15" w:type="dxa"/>
        </w:trPr>
        <w:tc>
          <w:tcPr>
            <w:tcW w:w="0" w:type="auto"/>
            <w:shd w:val="clear" w:color="auto" w:fill="auto"/>
          </w:tcPr>
          <w:p w:rsidR="00D257B9" w:rsidRPr="00B41501" w:rsidRDefault="00D257B9" w:rsidP="00D257B9">
            <w:pPr>
              <w:rPr>
                <w:rFonts w:ascii="Verdana" w:hAnsi="Verdana"/>
                <w:sz w:val="20"/>
                <w:szCs w:val="20"/>
              </w:rPr>
            </w:pPr>
            <w:r w:rsidRPr="00B41501">
              <w:rPr>
                <w:rFonts w:ascii="Verdana" w:hAnsi="Verdana"/>
                <w:sz w:val="20"/>
                <w:szCs w:val="20"/>
              </w:rPr>
              <w:t xml:space="preserve">Laboratorio: </w:t>
            </w:r>
          </w:p>
        </w:tc>
        <w:tc>
          <w:tcPr>
            <w:tcW w:w="0" w:type="auto"/>
            <w:shd w:val="clear" w:color="auto" w:fill="auto"/>
          </w:tcPr>
          <w:p w:rsidR="00D257B9" w:rsidRPr="00B41501" w:rsidRDefault="00D257B9" w:rsidP="00D257B9">
            <w:pPr>
              <w:rPr>
                <w:rFonts w:ascii="Verdana" w:hAnsi="Verdana"/>
                <w:sz w:val="20"/>
                <w:szCs w:val="20"/>
              </w:rPr>
            </w:pPr>
            <w:r w:rsidRPr="00B41501">
              <w:rPr>
                <w:rFonts w:ascii="Verdana" w:hAnsi="Verdana"/>
                <w:sz w:val="20"/>
                <w:szCs w:val="20"/>
              </w:rPr>
              <w:t xml:space="preserve">Bioquímica </w:t>
            </w:r>
          </w:p>
        </w:tc>
      </w:tr>
      <w:tr w:rsidR="00D257B9" w:rsidTr="00D257B9">
        <w:trPr>
          <w:tblCellSpacing w:w="15" w:type="dxa"/>
        </w:trPr>
        <w:tc>
          <w:tcPr>
            <w:tcW w:w="0" w:type="auto"/>
            <w:shd w:val="clear" w:color="auto" w:fill="auto"/>
          </w:tcPr>
          <w:p w:rsidR="00D257B9" w:rsidRPr="00B41501" w:rsidRDefault="00D257B9" w:rsidP="00D257B9">
            <w:pPr>
              <w:rPr>
                <w:rFonts w:ascii="Verdana" w:hAnsi="Verdana"/>
                <w:sz w:val="20"/>
                <w:szCs w:val="20"/>
              </w:rPr>
            </w:pPr>
            <w:r w:rsidRPr="00B41501">
              <w:rPr>
                <w:rFonts w:ascii="Verdana" w:hAnsi="Verdana"/>
                <w:sz w:val="20"/>
                <w:szCs w:val="20"/>
              </w:rPr>
              <w:t xml:space="preserve">Sección: </w:t>
            </w:r>
          </w:p>
        </w:tc>
        <w:tc>
          <w:tcPr>
            <w:tcW w:w="0" w:type="auto"/>
            <w:shd w:val="clear" w:color="auto" w:fill="auto"/>
          </w:tcPr>
          <w:p w:rsidR="00D257B9" w:rsidRPr="00B41501" w:rsidRDefault="00D257B9" w:rsidP="00D257B9">
            <w:pPr>
              <w:rPr>
                <w:rFonts w:ascii="Verdana" w:hAnsi="Verdana"/>
                <w:sz w:val="20"/>
                <w:szCs w:val="20"/>
              </w:rPr>
            </w:pPr>
            <w:hyperlink r:id="rId361" w:history="1">
              <w:r w:rsidRPr="00B41501">
                <w:rPr>
                  <w:rStyle w:val="Hipervnculo"/>
                  <w:sz w:val="20"/>
                  <w:szCs w:val="20"/>
                </w:rPr>
                <w:t>Marcadores Tumorales</w:t>
              </w:r>
            </w:hyperlink>
          </w:p>
        </w:tc>
      </w:tr>
      <w:tr w:rsidR="00D257B9" w:rsidTr="00D257B9">
        <w:trPr>
          <w:tblCellSpacing w:w="15" w:type="dxa"/>
        </w:trPr>
        <w:tc>
          <w:tcPr>
            <w:tcW w:w="0" w:type="auto"/>
            <w:shd w:val="clear" w:color="auto" w:fill="auto"/>
          </w:tcPr>
          <w:p w:rsidR="00D257B9" w:rsidRPr="00B41501" w:rsidRDefault="00D257B9" w:rsidP="00D257B9">
            <w:pPr>
              <w:rPr>
                <w:rFonts w:ascii="Verdana" w:hAnsi="Verdana"/>
                <w:sz w:val="20"/>
                <w:szCs w:val="20"/>
              </w:rPr>
            </w:pPr>
            <w:r w:rsidRPr="00B41501">
              <w:rPr>
                <w:rFonts w:ascii="Verdana" w:hAnsi="Verdana"/>
                <w:sz w:val="20"/>
                <w:szCs w:val="20"/>
              </w:rPr>
              <w:t xml:space="preserve">Capítulo: </w:t>
            </w:r>
          </w:p>
        </w:tc>
        <w:tc>
          <w:tcPr>
            <w:tcW w:w="0" w:type="auto"/>
            <w:shd w:val="clear" w:color="auto" w:fill="auto"/>
          </w:tcPr>
          <w:p w:rsidR="00D257B9" w:rsidRPr="00B41501" w:rsidRDefault="00D257B9" w:rsidP="00D257B9">
            <w:pPr>
              <w:rPr>
                <w:rFonts w:ascii="Verdana" w:hAnsi="Verdana"/>
                <w:sz w:val="20"/>
                <w:szCs w:val="20"/>
              </w:rPr>
            </w:pPr>
            <w:r>
              <w:rPr>
                <w:rFonts w:ascii="Verdana" w:hAnsi="Verdana"/>
                <w:sz w:val="20"/>
                <w:szCs w:val="20"/>
              </w:rPr>
              <w:t>Un</w:t>
            </w:r>
            <w:r w:rsidRPr="00B41501">
              <w:rPr>
                <w:rFonts w:ascii="Verdana" w:hAnsi="Verdana"/>
                <w:sz w:val="20"/>
                <w:szCs w:val="20"/>
              </w:rPr>
              <w:t xml:space="preserve">idades: U/mL </w:t>
            </w:r>
          </w:p>
        </w:tc>
      </w:tr>
      <w:tr w:rsidR="00D257B9" w:rsidTr="00D257B9">
        <w:trPr>
          <w:tblCellSpacing w:w="15" w:type="dxa"/>
        </w:trPr>
        <w:tc>
          <w:tcPr>
            <w:tcW w:w="0" w:type="auto"/>
            <w:shd w:val="clear" w:color="auto" w:fill="auto"/>
          </w:tcPr>
          <w:p w:rsidR="00D257B9" w:rsidRPr="00B41501" w:rsidRDefault="00D257B9" w:rsidP="00D257B9">
            <w:pPr>
              <w:rPr>
                <w:rFonts w:ascii="Verdana" w:hAnsi="Verdana"/>
                <w:sz w:val="20"/>
                <w:szCs w:val="20"/>
              </w:rPr>
            </w:pPr>
            <w:r w:rsidRPr="00B41501">
              <w:rPr>
                <w:rFonts w:ascii="Verdana" w:hAnsi="Verdana"/>
                <w:sz w:val="20"/>
                <w:szCs w:val="20"/>
              </w:rPr>
              <w:t xml:space="preserve">Código: </w:t>
            </w:r>
          </w:p>
        </w:tc>
        <w:tc>
          <w:tcPr>
            <w:tcW w:w="0" w:type="auto"/>
            <w:shd w:val="clear" w:color="auto" w:fill="auto"/>
          </w:tcPr>
          <w:p w:rsidR="00D257B9" w:rsidRPr="00B41501" w:rsidRDefault="00D257B9" w:rsidP="00D257B9">
            <w:pPr>
              <w:rPr>
                <w:rFonts w:ascii="Verdana" w:hAnsi="Verdana"/>
                <w:sz w:val="20"/>
                <w:szCs w:val="20"/>
              </w:rPr>
            </w:pPr>
            <w:r w:rsidRPr="00B41501">
              <w:rPr>
                <w:rFonts w:ascii="Verdana" w:hAnsi="Verdana"/>
                <w:sz w:val="20"/>
                <w:szCs w:val="20"/>
              </w:rPr>
              <w:t>LD125</w:t>
            </w:r>
          </w:p>
        </w:tc>
      </w:tr>
      <w:tr w:rsidR="00D257B9" w:rsidTr="00D257B9">
        <w:trPr>
          <w:tblCellSpacing w:w="15" w:type="dxa"/>
        </w:trPr>
        <w:tc>
          <w:tcPr>
            <w:tcW w:w="0" w:type="auto"/>
            <w:shd w:val="clear" w:color="auto" w:fill="auto"/>
          </w:tcPr>
          <w:p w:rsidR="00D257B9" w:rsidRPr="00B41501" w:rsidRDefault="00D257B9" w:rsidP="00D257B9">
            <w:pPr>
              <w:rPr>
                <w:rFonts w:ascii="Verdana" w:hAnsi="Verdana"/>
                <w:sz w:val="20"/>
                <w:szCs w:val="20"/>
              </w:rPr>
            </w:pPr>
            <w:r w:rsidRPr="00B41501">
              <w:rPr>
                <w:rFonts w:ascii="Verdana" w:hAnsi="Verdana"/>
                <w:sz w:val="20"/>
                <w:szCs w:val="20"/>
              </w:rPr>
              <w:t xml:space="preserve">Muestra: </w:t>
            </w:r>
          </w:p>
        </w:tc>
        <w:tc>
          <w:tcPr>
            <w:tcW w:w="0" w:type="auto"/>
            <w:shd w:val="clear" w:color="auto" w:fill="auto"/>
          </w:tcPr>
          <w:p w:rsidR="00D257B9" w:rsidRPr="00B41501" w:rsidRDefault="00D257B9" w:rsidP="00D257B9">
            <w:pPr>
              <w:rPr>
                <w:rFonts w:ascii="Verdana" w:hAnsi="Verdana"/>
                <w:sz w:val="20"/>
                <w:szCs w:val="20"/>
              </w:rPr>
            </w:pPr>
            <w:r w:rsidRPr="00B41501">
              <w:rPr>
                <w:rFonts w:ascii="Verdana" w:hAnsi="Verdana"/>
                <w:sz w:val="20"/>
                <w:szCs w:val="20"/>
              </w:rPr>
              <w:t>0-Líquido Diálisis</w:t>
            </w:r>
          </w:p>
        </w:tc>
      </w:tr>
      <w:tr w:rsidR="00D257B9" w:rsidTr="00D257B9">
        <w:trPr>
          <w:tblCellSpacing w:w="15" w:type="dxa"/>
        </w:trPr>
        <w:tc>
          <w:tcPr>
            <w:tcW w:w="0" w:type="auto"/>
            <w:shd w:val="clear" w:color="auto" w:fill="auto"/>
          </w:tcPr>
          <w:p w:rsidR="00D257B9" w:rsidRPr="00B41501" w:rsidRDefault="00D257B9" w:rsidP="00D257B9">
            <w:pPr>
              <w:rPr>
                <w:rFonts w:ascii="Verdana" w:hAnsi="Verdana"/>
                <w:sz w:val="20"/>
                <w:szCs w:val="20"/>
              </w:rPr>
            </w:pPr>
            <w:r w:rsidRPr="00B41501">
              <w:rPr>
                <w:rFonts w:ascii="Verdana" w:hAnsi="Verdana"/>
                <w:sz w:val="20"/>
                <w:szCs w:val="20"/>
              </w:rPr>
              <w:t xml:space="preserve">Contenedor: </w:t>
            </w:r>
          </w:p>
        </w:tc>
        <w:tc>
          <w:tcPr>
            <w:tcW w:w="0" w:type="auto"/>
            <w:shd w:val="clear" w:color="auto" w:fill="auto"/>
          </w:tcPr>
          <w:p w:rsidR="00D257B9" w:rsidRPr="00B41501" w:rsidRDefault="00D257B9" w:rsidP="00D257B9">
            <w:pPr>
              <w:rPr>
                <w:rFonts w:ascii="Verdana" w:hAnsi="Verdana"/>
                <w:sz w:val="20"/>
                <w:szCs w:val="20"/>
              </w:rPr>
            </w:pPr>
            <w:r w:rsidRPr="00B41501">
              <w:rPr>
                <w:rFonts w:ascii="Verdana" w:hAnsi="Verdana"/>
                <w:sz w:val="20"/>
                <w:szCs w:val="20"/>
              </w:rPr>
              <w:t xml:space="preserve">Bio-Tubo seco tapón rojo </w:t>
            </w:r>
            <w:proofErr w:type="gramStart"/>
            <w:r w:rsidRPr="00B41501">
              <w:rPr>
                <w:rFonts w:ascii="Verdana" w:hAnsi="Verdana"/>
                <w:sz w:val="20"/>
                <w:szCs w:val="20"/>
              </w:rPr>
              <w:t>L.Diálisis</w:t>
            </w:r>
            <w:proofErr w:type="gramEnd"/>
          </w:p>
        </w:tc>
      </w:tr>
      <w:tr w:rsidR="00D257B9" w:rsidTr="00D257B9">
        <w:trPr>
          <w:tblCellSpacing w:w="15" w:type="dxa"/>
        </w:trPr>
        <w:tc>
          <w:tcPr>
            <w:tcW w:w="0" w:type="auto"/>
            <w:shd w:val="clear" w:color="auto" w:fill="auto"/>
          </w:tcPr>
          <w:p w:rsidR="00D257B9" w:rsidRPr="00B41501" w:rsidRDefault="00D257B9" w:rsidP="00D257B9">
            <w:pPr>
              <w:rPr>
                <w:rFonts w:ascii="Verdana" w:hAnsi="Verdana"/>
                <w:sz w:val="20"/>
                <w:szCs w:val="20"/>
              </w:rPr>
            </w:pPr>
            <w:r w:rsidRPr="00B41501">
              <w:rPr>
                <w:rFonts w:ascii="Verdana" w:hAnsi="Verdana"/>
                <w:sz w:val="20"/>
                <w:szCs w:val="20"/>
              </w:rPr>
              <w:t xml:space="preserve">T. Análisis: </w:t>
            </w:r>
          </w:p>
        </w:tc>
        <w:tc>
          <w:tcPr>
            <w:tcW w:w="0" w:type="auto"/>
            <w:shd w:val="clear" w:color="auto" w:fill="auto"/>
          </w:tcPr>
          <w:p w:rsidR="00D257B9" w:rsidRPr="00B41501" w:rsidRDefault="00D257B9" w:rsidP="00D257B9">
            <w:pPr>
              <w:rPr>
                <w:rFonts w:ascii="Verdana" w:hAnsi="Verdana"/>
                <w:sz w:val="20"/>
                <w:szCs w:val="20"/>
              </w:rPr>
            </w:pPr>
            <w:r w:rsidRPr="00B41501">
              <w:rPr>
                <w:rFonts w:ascii="Verdana" w:hAnsi="Verdana"/>
                <w:sz w:val="20"/>
                <w:szCs w:val="20"/>
              </w:rPr>
              <w:t>1 día</w:t>
            </w:r>
          </w:p>
        </w:tc>
      </w:tr>
      <w:tr w:rsidR="00D257B9" w:rsidTr="00D257B9">
        <w:trPr>
          <w:tblCellSpacing w:w="15" w:type="dxa"/>
        </w:trPr>
        <w:tc>
          <w:tcPr>
            <w:tcW w:w="0" w:type="auto"/>
            <w:shd w:val="clear" w:color="auto" w:fill="auto"/>
          </w:tcPr>
          <w:p w:rsidR="00D257B9" w:rsidRPr="00B41501" w:rsidRDefault="00D257B9" w:rsidP="00D257B9">
            <w:pPr>
              <w:rPr>
                <w:rFonts w:ascii="Verdana" w:hAnsi="Verdana"/>
                <w:sz w:val="20"/>
                <w:szCs w:val="20"/>
              </w:rPr>
            </w:pPr>
            <w:r w:rsidRPr="00B41501">
              <w:rPr>
                <w:rFonts w:ascii="Verdana" w:hAnsi="Verdana"/>
                <w:sz w:val="20"/>
                <w:szCs w:val="20"/>
              </w:rPr>
              <w:t xml:space="preserve">Observaciones: </w:t>
            </w:r>
          </w:p>
        </w:tc>
        <w:tc>
          <w:tcPr>
            <w:tcW w:w="0" w:type="auto"/>
            <w:shd w:val="clear" w:color="auto" w:fill="auto"/>
          </w:tcPr>
          <w:p w:rsidR="00D257B9" w:rsidRPr="00B41501" w:rsidRDefault="00D257B9" w:rsidP="00D257B9">
            <w:pPr>
              <w:rPr>
                <w:rFonts w:ascii="Verdana" w:hAnsi="Verdana"/>
                <w:sz w:val="20"/>
                <w:szCs w:val="20"/>
              </w:rPr>
            </w:pPr>
            <w:r w:rsidRPr="00B41501">
              <w:rPr>
                <w:rFonts w:ascii="Verdana" w:hAnsi="Verdana"/>
                <w:sz w:val="20"/>
                <w:szCs w:val="20"/>
              </w:rPr>
              <w:t>El CA-125 es una glicoproteína de alto peso molecular (&gt; 200 kD</w:t>
            </w:r>
            <w:proofErr w:type="gramStart"/>
            <w:r w:rsidRPr="00B41501">
              <w:rPr>
                <w:rFonts w:ascii="Verdana" w:hAnsi="Verdana"/>
                <w:sz w:val="20"/>
                <w:szCs w:val="20"/>
              </w:rPr>
              <w:t>),  expresado</w:t>
            </w:r>
            <w:proofErr w:type="gramEnd"/>
            <w:r w:rsidRPr="00B41501">
              <w:rPr>
                <w:rFonts w:ascii="Verdana" w:hAnsi="Verdana"/>
                <w:sz w:val="20"/>
                <w:szCs w:val="20"/>
              </w:rPr>
              <w:t xml:space="preserve"> por células mesoteliales, así como por otras células.</w:t>
            </w:r>
          </w:p>
          <w:p w:rsidR="00D257B9" w:rsidRPr="00B41501" w:rsidRDefault="00D257B9" w:rsidP="00D257B9">
            <w:pPr>
              <w:rPr>
                <w:rFonts w:ascii="Verdana" w:hAnsi="Verdana"/>
                <w:sz w:val="20"/>
                <w:szCs w:val="20"/>
              </w:rPr>
            </w:pPr>
            <w:r w:rsidRPr="00B41501">
              <w:rPr>
                <w:rFonts w:ascii="Verdana" w:hAnsi="Verdana"/>
                <w:sz w:val="20"/>
                <w:szCs w:val="20"/>
              </w:rPr>
              <w:t>Su cuantificación en líquido de diálisis es un marcador del estado basal de la célula mesotelial y su respuesta regenerativa.</w:t>
            </w:r>
          </w:p>
          <w:p w:rsidR="00D257B9" w:rsidRPr="00B41501" w:rsidRDefault="00D257B9" w:rsidP="00D257B9">
            <w:pPr>
              <w:rPr>
                <w:rFonts w:ascii="Verdana" w:hAnsi="Verdana"/>
                <w:sz w:val="20"/>
                <w:szCs w:val="20"/>
              </w:rPr>
            </w:pPr>
            <w:r w:rsidRPr="00B41501">
              <w:rPr>
                <w:rFonts w:ascii="Verdana" w:hAnsi="Verdana"/>
                <w:sz w:val="20"/>
                <w:szCs w:val="20"/>
              </w:rPr>
              <w:t>Aunque no existe una sustancia ni un antígeno de membrana específico de la célula mesotelial que sea fácilmente medible, se ha propuesto el CA-125 como marcador mesotelial.</w:t>
            </w:r>
          </w:p>
        </w:tc>
      </w:tr>
      <w:tr w:rsidR="00D257B9" w:rsidTr="00D257B9">
        <w:trPr>
          <w:tblCellSpacing w:w="15" w:type="dxa"/>
        </w:trPr>
        <w:tc>
          <w:tcPr>
            <w:tcW w:w="0" w:type="auto"/>
            <w:shd w:val="clear" w:color="auto" w:fill="auto"/>
          </w:tcPr>
          <w:p w:rsidR="00D257B9" w:rsidRPr="00B41501" w:rsidRDefault="00D257B9" w:rsidP="00D257B9">
            <w:pPr>
              <w:rPr>
                <w:rFonts w:ascii="Verdana" w:hAnsi="Verdana"/>
                <w:sz w:val="20"/>
                <w:szCs w:val="20"/>
              </w:rPr>
            </w:pPr>
            <w:r w:rsidRPr="00B41501">
              <w:rPr>
                <w:rFonts w:ascii="Verdana" w:hAnsi="Verdana"/>
                <w:sz w:val="20"/>
                <w:szCs w:val="20"/>
              </w:rPr>
              <w:t xml:space="preserve">Técnicas: </w:t>
            </w:r>
          </w:p>
        </w:tc>
        <w:tc>
          <w:tcPr>
            <w:tcW w:w="0" w:type="auto"/>
            <w:shd w:val="clear" w:color="auto" w:fill="auto"/>
          </w:tcPr>
          <w:p w:rsidR="00D257B9" w:rsidRPr="00B41501" w:rsidRDefault="00D257B9" w:rsidP="00D257B9">
            <w:pPr>
              <w:rPr>
                <w:rFonts w:ascii="Verdana" w:hAnsi="Verdana"/>
                <w:sz w:val="20"/>
                <w:szCs w:val="20"/>
              </w:rPr>
            </w:pPr>
            <w:r w:rsidRPr="00B41501">
              <w:rPr>
                <w:rFonts w:ascii="Verdana" w:hAnsi="Verdana"/>
                <w:sz w:val="20"/>
                <w:szCs w:val="20"/>
              </w:rPr>
              <w:t>Inmunoquimioluminiscencia</w:t>
            </w:r>
          </w:p>
        </w:tc>
      </w:tr>
    </w:tbl>
    <w:p w:rsidR="00D257B9" w:rsidRDefault="00D257B9" w:rsidP="00D257B9">
      <w:pPr>
        <w:pStyle w:val="NormalWeb"/>
        <w:rPr>
          <w:rFonts w:ascii="SansSerif" w:hAnsi="SansSerif"/>
          <w:sz w:val="22"/>
          <w:szCs w:val="22"/>
        </w:rPr>
      </w:pPr>
    </w:p>
    <w:p w:rsidR="00D257B9" w:rsidRPr="00347B99" w:rsidRDefault="00D257B9" w:rsidP="00D257B9">
      <w:pPr>
        <w:rPr>
          <w:sz w:val="4"/>
          <w:szCs w:val="4"/>
        </w:rPr>
      </w:pPr>
      <w:r>
        <w:br w:type="page"/>
      </w:r>
    </w:p>
    <w:p w:rsidR="00D257B9" w:rsidRPr="009942EA" w:rsidRDefault="00D257B9" w:rsidP="00D257B9">
      <w:pPr>
        <w:pStyle w:val="EstiloTtulo1Verdana13ptJustificado"/>
      </w:pPr>
      <w:bookmarkStart w:id="1227" w:name="_Toc331592978"/>
      <w:bookmarkStart w:id="1228" w:name="_Toc347484516"/>
      <w:bookmarkStart w:id="1229" w:name="_Toc350370693"/>
      <w:bookmarkStart w:id="1230" w:name="_Toc3894000"/>
      <w:r w:rsidRPr="009942EA">
        <w:lastRenderedPageBreak/>
        <w:t>Péptido liberador de gastrina</w:t>
      </w:r>
      <w:bookmarkEnd w:id="1227"/>
      <w:bookmarkEnd w:id="1228"/>
      <w:bookmarkEnd w:id="1229"/>
      <w:bookmarkEnd w:id="1230"/>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Laboratorio: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Bioquímica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Sección: </w:t>
            </w:r>
          </w:p>
        </w:tc>
        <w:tc>
          <w:tcPr>
            <w:tcW w:w="11456" w:type="dxa"/>
            <w:shd w:val="clear" w:color="auto" w:fill="auto"/>
          </w:tcPr>
          <w:p w:rsidR="00D257B9" w:rsidRPr="009942EA" w:rsidRDefault="00D257B9" w:rsidP="00D257B9">
            <w:pPr>
              <w:pStyle w:val="NormalWeb"/>
              <w:jc w:val="both"/>
              <w:rPr>
                <w:rFonts w:ascii="Verdana" w:hAnsi="Verdana"/>
                <w:sz w:val="20"/>
              </w:rPr>
            </w:pPr>
            <w:hyperlink r:id="rId362" w:history="1">
              <w:r w:rsidRPr="009942EA">
                <w:rPr>
                  <w:rStyle w:val="Hipervnculo"/>
                  <w:sz w:val="20"/>
                  <w:szCs w:val="22"/>
                </w:rPr>
                <w:t>Marcadores Tumorales</w:t>
              </w:r>
            </w:hyperlink>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Capítulo: </w:t>
            </w:r>
          </w:p>
        </w:tc>
        <w:tc>
          <w:tcPr>
            <w:tcW w:w="11456" w:type="dxa"/>
            <w:shd w:val="clear" w:color="auto" w:fill="auto"/>
          </w:tcPr>
          <w:p w:rsidR="00D257B9" w:rsidRPr="009942EA" w:rsidRDefault="00D257B9" w:rsidP="00D257B9">
            <w:pPr>
              <w:pStyle w:val="NormalWeb"/>
              <w:jc w:val="both"/>
              <w:rPr>
                <w:rFonts w:ascii="Verdana" w:hAnsi="Verdana"/>
                <w:sz w:val="20"/>
              </w:rPr>
            </w:pPr>
            <w:r>
              <w:rPr>
                <w:rFonts w:ascii="Verdana" w:hAnsi="Verdana"/>
                <w:sz w:val="20"/>
                <w:szCs w:val="22"/>
              </w:rPr>
              <w:t>Unidades: pg/mL</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Código: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PGRP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Muestra: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Suero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Contenedor: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Bio-Tubo seco tapón amarillo gel 5 ml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 Análisis: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12 días</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Observaciones: </w:t>
            </w:r>
          </w:p>
        </w:tc>
        <w:tc>
          <w:tcPr>
            <w:tcW w:w="11456" w:type="dxa"/>
            <w:shd w:val="clear" w:color="auto" w:fill="auto"/>
          </w:tcPr>
          <w:p w:rsidR="00D257B9" w:rsidRPr="009942EA" w:rsidRDefault="00D257B9" w:rsidP="00D257B9">
            <w:pPr>
              <w:pStyle w:val="NormalWeb"/>
              <w:spacing w:before="0" w:beforeAutospacing="0" w:after="60" w:afterAutospacing="0"/>
              <w:jc w:val="both"/>
              <w:rPr>
                <w:rFonts w:ascii="Verdana" w:hAnsi="Verdana"/>
                <w:sz w:val="20"/>
              </w:rPr>
            </w:pPr>
            <w:r w:rsidRPr="009942EA">
              <w:rPr>
                <w:rFonts w:ascii="Verdana" w:hAnsi="Verdana"/>
                <w:sz w:val="20"/>
                <w:szCs w:val="22"/>
              </w:rPr>
              <w:t xml:space="preserve">Significación Clínica: </w:t>
            </w:r>
          </w:p>
          <w:p w:rsidR="00D257B9" w:rsidRPr="009942EA" w:rsidRDefault="00D257B9" w:rsidP="00D257B9">
            <w:pPr>
              <w:pStyle w:val="NormalWeb"/>
              <w:spacing w:before="120" w:beforeAutospacing="0" w:after="120" w:afterAutospacing="0"/>
              <w:jc w:val="both"/>
              <w:rPr>
                <w:rFonts w:ascii="Verdana" w:hAnsi="Verdana"/>
                <w:sz w:val="20"/>
              </w:rPr>
            </w:pPr>
            <w:r w:rsidRPr="009942EA">
              <w:rPr>
                <w:rFonts w:ascii="Verdana" w:hAnsi="Verdana"/>
                <w:sz w:val="20"/>
                <w:szCs w:val="22"/>
              </w:rPr>
              <w:t>El ProGRP es un precursor del Péptido liberador de gastrina (GRP), muy específico del cáncer de pulmón mic</w:t>
            </w:r>
            <w:r>
              <w:rPr>
                <w:rFonts w:ascii="Verdana" w:hAnsi="Verdana"/>
                <w:sz w:val="20"/>
                <w:szCs w:val="22"/>
              </w:rPr>
              <w:t>r</w:t>
            </w:r>
            <w:r w:rsidRPr="009942EA">
              <w:rPr>
                <w:rFonts w:ascii="Verdana" w:hAnsi="Verdana"/>
                <w:sz w:val="20"/>
                <w:szCs w:val="22"/>
              </w:rPr>
              <w:t xml:space="preserve">ocítico (CPM), el cual se libera en cantidades medibles en estadios iniciales de dicho cáncer independiente del tamaño del tumor. </w:t>
            </w:r>
          </w:p>
          <w:p w:rsidR="00D257B9" w:rsidRPr="009942EA" w:rsidRDefault="00D257B9" w:rsidP="00D257B9">
            <w:pPr>
              <w:pStyle w:val="NormalWeb"/>
              <w:spacing w:before="120" w:beforeAutospacing="0" w:after="120" w:afterAutospacing="0"/>
              <w:jc w:val="both"/>
              <w:rPr>
                <w:rFonts w:ascii="Verdana" w:hAnsi="Verdana"/>
                <w:sz w:val="20"/>
              </w:rPr>
            </w:pPr>
            <w:r w:rsidRPr="009942EA">
              <w:rPr>
                <w:rFonts w:ascii="Verdana" w:hAnsi="Verdana"/>
                <w:sz w:val="20"/>
                <w:szCs w:val="22"/>
              </w:rPr>
              <w:t>En comparación con otros marcadores utilizados en cáncer de pulmón microcít</w:t>
            </w:r>
            <w:r>
              <w:rPr>
                <w:rFonts w:ascii="Verdana" w:hAnsi="Verdana"/>
                <w:sz w:val="20"/>
                <w:szCs w:val="22"/>
              </w:rPr>
              <w:t>ico, se ha observado que ProGRP</w:t>
            </w:r>
            <w:r w:rsidRPr="009942EA">
              <w:rPr>
                <w:rFonts w:ascii="Verdana" w:hAnsi="Verdana"/>
                <w:sz w:val="20"/>
                <w:szCs w:val="22"/>
              </w:rPr>
              <w:t xml:space="preserve"> es superior en lo que respecta a la cantidad liberada y a la especificidad tumoral de órgano. </w:t>
            </w:r>
          </w:p>
          <w:p w:rsidR="00D257B9" w:rsidRPr="009942EA" w:rsidRDefault="00D257B9" w:rsidP="00D257B9">
            <w:pPr>
              <w:pStyle w:val="NormalWeb"/>
              <w:spacing w:before="120" w:beforeAutospacing="0" w:after="120" w:afterAutospacing="0"/>
              <w:jc w:val="both"/>
              <w:rPr>
                <w:rFonts w:ascii="Verdana" w:hAnsi="Verdana"/>
                <w:sz w:val="20"/>
              </w:rPr>
            </w:pPr>
            <w:r w:rsidRPr="009942EA">
              <w:rPr>
                <w:rFonts w:ascii="Verdana" w:hAnsi="Verdana"/>
                <w:sz w:val="20"/>
                <w:szCs w:val="22"/>
              </w:rPr>
              <w:t xml:space="preserve">La Sensibilidad de ProGRP en </w:t>
            </w:r>
            <w:r>
              <w:rPr>
                <w:rFonts w:ascii="Verdana" w:hAnsi="Verdana"/>
                <w:sz w:val="20"/>
                <w:szCs w:val="22"/>
              </w:rPr>
              <w:t>el diagnóstico de CPM</w:t>
            </w:r>
            <w:r w:rsidRPr="009942EA">
              <w:rPr>
                <w:rFonts w:ascii="Verdana" w:hAnsi="Verdana"/>
                <w:sz w:val="20"/>
                <w:szCs w:val="22"/>
              </w:rPr>
              <w:t xml:space="preserve"> es superior a la de la Enolasa (65% frente a 43%). </w:t>
            </w:r>
          </w:p>
          <w:p w:rsidR="00D257B9" w:rsidRPr="009942EA" w:rsidRDefault="00D257B9" w:rsidP="00D257B9">
            <w:pPr>
              <w:pStyle w:val="NormalWeb"/>
              <w:spacing w:before="60" w:beforeAutospacing="0" w:after="60" w:afterAutospacing="0"/>
              <w:jc w:val="both"/>
              <w:rPr>
                <w:rFonts w:ascii="Verdana" w:hAnsi="Verdana"/>
                <w:sz w:val="20"/>
              </w:rPr>
            </w:pPr>
            <w:r w:rsidRPr="009942EA">
              <w:rPr>
                <w:rFonts w:ascii="Verdana" w:hAnsi="Verdana"/>
                <w:sz w:val="20"/>
                <w:szCs w:val="22"/>
              </w:rPr>
              <w:t xml:space="preserve">Enolasa y ProGRP poseen un claro efecto aditivo del (15%), como marcadores predictivos de CMP y tiene una función complementaria en el diagnóstico, seguimiento y evaluación de la progresión de enfermedad. </w:t>
            </w:r>
          </w:p>
          <w:p w:rsidR="00D257B9" w:rsidRPr="009942EA" w:rsidRDefault="00D257B9" w:rsidP="00D257B9">
            <w:pPr>
              <w:pStyle w:val="NormalWeb"/>
              <w:spacing w:before="60" w:beforeAutospacing="0" w:after="60" w:afterAutospacing="0"/>
              <w:jc w:val="both"/>
              <w:rPr>
                <w:rFonts w:ascii="Verdana" w:hAnsi="Verdana"/>
                <w:sz w:val="20"/>
              </w:rPr>
            </w:pPr>
            <w:r w:rsidRPr="009942EA">
              <w:rPr>
                <w:rFonts w:ascii="Verdana" w:hAnsi="Verdana"/>
                <w:sz w:val="20"/>
                <w:szCs w:val="22"/>
              </w:rPr>
              <w:t xml:space="preserve">Valores de referencia: </w:t>
            </w:r>
          </w:p>
          <w:p w:rsidR="00D257B9" w:rsidRPr="009942EA" w:rsidRDefault="00D257B9" w:rsidP="00D257B9">
            <w:pPr>
              <w:pStyle w:val="NormalWeb"/>
              <w:spacing w:before="40" w:beforeAutospacing="0" w:after="40" w:afterAutospacing="0"/>
              <w:jc w:val="both"/>
              <w:rPr>
                <w:rFonts w:ascii="Verdana" w:hAnsi="Verdana"/>
                <w:sz w:val="20"/>
              </w:rPr>
            </w:pPr>
            <w:r w:rsidRPr="009942EA">
              <w:rPr>
                <w:rFonts w:ascii="Verdana" w:hAnsi="Verdana"/>
                <w:sz w:val="20"/>
                <w:szCs w:val="22"/>
              </w:rPr>
              <w:t xml:space="preserve">Sanos &lt; 50 pg/mL (P50=20 pg/mL) (P95= 35 pg/mL). </w:t>
            </w:r>
          </w:p>
          <w:p w:rsidR="00D257B9" w:rsidRPr="009942EA" w:rsidRDefault="00D257B9" w:rsidP="00D257B9">
            <w:pPr>
              <w:pStyle w:val="NormalWeb"/>
              <w:spacing w:before="40" w:beforeAutospacing="0" w:after="40" w:afterAutospacing="0"/>
              <w:jc w:val="both"/>
              <w:rPr>
                <w:rFonts w:ascii="Verdana" w:hAnsi="Verdana"/>
                <w:sz w:val="20"/>
              </w:rPr>
            </w:pPr>
            <w:proofErr w:type="gramStart"/>
            <w:r w:rsidRPr="009942EA">
              <w:rPr>
                <w:rFonts w:ascii="Verdana" w:hAnsi="Verdana"/>
                <w:sz w:val="20"/>
                <w:szCs w:val="22"/>
              </w:rPr>
              <w:t>Procesos urológico</w:t>
            </w:r>
            <w:proofErr w:type="gramEnd"/>
            <w:r w:rsidRPr="009942EA">
              <w:rPr>
                <w:rFonts w:ascii="Verdana" w:hAnsi="Verdana"/>
                <w:sz w:val="20"/>
                <w:szCs w:val="22"/>
              </w:rPr>
              <w:t xml:space="preserve">, Infecciosos, autoinmune y pulmonar benigna: &lt;150 pg/mL </w:t>
            </w:r>
          </w:p>
          <w:p w:rsidR="00D257B9" w:rsidRPr="009942EA" w:rsidRDefault="00D257B9" w:rsidP="00D257B9">
            <w:pPr>
              <w:pStyle w:val="NormalWeb"/>
              <w:spacing w:before="40" w:beforeAutospacing="0" w:after="40" w:afterAutospacing="0"/>
              <w:jc w:val="both"/>
              <w:rPr>
                <w:rFonts w:ascii="Verdana" w:hAnsi="Verdana"/>
                <w:sz w:val="20"/>
              </w:rPr>
            </w:pPr>
            <w:r w:rsidRPr="009942EA">
              <w:rPr>
                <w:rFonts w:ascii="Verdana" w:hAnsi="Verdana"/>
                <w:sz w:val="20"/>
                <w:szCs w:val="22"/>
              </w:rPr>
              <w:t xml:space="preserve">Insuficiencia renal:&lt;350 pg/mL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Técnicas: </w:t>
            </w:r>
          </w:p>
        </w:tc>
        <w:tc>
          <w:tcPr>
            <w:tcW w:w="11456" w:type="dxa"/>
            <w:shd w:val="clear" w:color="auto" w:fill="auto"/>
          </w:tcPr>
          <w:p w:rsidR="00D257B9" w:rsidRPr="009942EA" w:rsidRDefault="00D257B9" w:rsidP="00D257B9">
            <w:pPr>
              <w:pStyle w:val="NormalWeb"/>
              <w:spacing w:before="0" w:beforeAutospacing="0" w:after="60" w:afterAutospacing="0"/>
              <w:jc w:val="both"/>
              <w:rPr>
                <w:rFonts w:ascii="Verdana" w:hAnsi="Verdana"/>
                <w:sz w:val="20"/>
              </w:rPr>
            </w:pPr>
            <w:r w:rsidRPr="009942EA">
              <w:rPr>
                <w:rFonts w:ascii="Verdana" w:hAnsi="Verdana"/>
                <w:sz w:val="20"/>
                <w:szCs w:val="22"/>
              </w:rPr>
              <w:t xml:space="preserve">Quimioluminiscencia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560"/>
            </w:tblGrid>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 </w:t>
                  </w:r>
                </w:p>
              </w:tc>
            </w:tr>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50.0 </w:t>
                  </w:r>
                </w:p>
              </w:tc>
            </w:tr>
          </w:tbl>
          <w:p w:rsidR="00D257B9" w:rsidRPr="009942EA" w:rsidRDefault="00D257B9" w:rsidP="00D257B9">
            <w:pPr>
              <w:pStyle w:val="NormalWeb"/>
              <w:spacing w:before="0" w:beforeAutospacing="0" w:after="0" w:afterAutospacing="0"/>
              <w:rPr>
                <w:rFonts w:ascii="Verdana" w:hAnsi="Verdana"/>
                <w:sz w:val="20"/>
              </w:rPr>
            </w:pPr>
          </w:p>
        </w:tc>
      </w:tr>
    </w:tbl>
    <w:p w:rsidR="00D257B9" w:rsidRDefault="00D257B9" w:rsidP="00D257B9">
      <w:r>
        <w:t> </w:t>
      </w:r>
    </w:p>
    <w:p w:rsidR="00D257B9" w:rsidRDefault="00D257B9" w:rsidP="00D257B9">
      <w:r>
        <w:br w:type="page"/>
      </w:r>
    </w:p>
    <w:p w:rsidR="00D257B9" w:rsidRPr="009942EA" w:rsidRDefault="00D257B9" w:rsidP="00D257B9">
      <w:pPr>
        <w:pStyle w:val="EstiloTtulo1Verdana13ptJustificado"/>
      </w:pPr>
      <w:bookmarkStart w:id="1231" w:name="_Toc331592979"/>
      <w:bookmarkStart w:id="1232" w:name="_Toc347484517"/>
      <w:bookmarkStart w:id="1233" w:name="_Toc350370694"/>
      <w:bookmarkStart w:id="1234" w:name="_Toc3894001"/>
      <w:r w:rsidRPr="009942EA">
        <w:lastRenderedPageBreak/>
        <w:t>PSA libre</w:t>
      </w:r>
      <w:bookmarkEnd w:id="1231"/>
      <w:bookmarkEnd w:id="1232"/>
      <w:bookmarkEnd w:id="1233"/>
      <w:bookmarkEnd w:id="123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Laboratorio: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Bioquímica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Sección: </w:t>
            </w:r>
          </w:p>
        </w:tc>
        <w:tc>
          <w:tcPr>
            <w:tcW w:w="11456" w:type="dxa"/>
            <w:shd w:val="clear" w:color="auto" w:fill="auto"/>
          </w:tcPr>
          <w:p w:rsidR="00D257B9" w:rsidRPr="009942EA" w:rsidRDefault="00D257B9" w:rsidP="00D257B9">
            <w:pPr>
              <w:pStyle w:val="NormalWeb"/>
              <w:jc w:val="both"/>
              <w:rPr>
                <w:rFonts w:ascii="Verdana" w:hAnsi="Verdana"/>
                <w:sz w:val="20"/>
              </w:rPr>
            </w:pPr>
            <w:hyperlink r:id="rId363" w:history="1">
              <w:r w:rsidRPr="009942EA">
                <w:rPr>
                  <w:rStyle w:val="Hipervnculo"/>
                  <w:sz w:val="20"/>
                  <w:szCs w:val="22"/>
                </w:rPr>
                <w:t>Marcadores Tumorales</w:t>
              </w:r>
            </w:hyperlink>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Capítulo: </w:t>
            </w:r>
          </w:p>
        </w:tc>
        <w:tc>
          <w:tcPr>
            <w:tcW w:w="11456" w:type="dxa"/>
            <w:shd w:val="clear" w:color="auto" w:fill="auto"/>
          </w:tcPr>
          <w:p w:rsidR="00D257B9" w:rsidRPr="009942EA" w:rsidRDefault="00D257B9" w:rsidP="00D257B9">
            <w:pPr>
              <w:pStyle w:val="NormalWeb"/>
              <w:jc w:val="both"/>
              <w:rPr>
                <w:rFonts w:ascii="Verdana" w:hAnsi="Verdana"/>
                <w:sz w:val="20"/>
              </w:rPr>
            </w:pPr>
            <w:r>
              <w:rPr>
                <w:rFonts w:ascii="Verdana" w:hAnsi="Verdana"/>
                <w:sz w:val="20"/>
                <w:szCs w:val="22"/>
              </w:rPr>
              <w:t>Unidades: ng/mL</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Código: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PSAL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Muestra: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Suero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Contenedor: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Bio-Tubo seco tapón rojo gel 5 ml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 Análisis: </w:t>
            </w:r>
          </w:p>
        </w:tc>
        <w:tc>
          <w:tcPr>
            <w:tcW w:w="11456" w:type="dxa"/>
            <w:shd w:val="clear" w:color="auto" w:fill="auto"/>
          </w:tcPr>
          <w:p w:rsidR="00D257B9" w:rsidRPr="009942EA" w:rsidRDefault="00D257B9" w:rsidP="00D257B9">
            <w:pPr>
              <w:pStyle w:val="NormalWeb"/>
              <w:jc w:val="both"/>
              <w:rPr>
                <w:rFonts w:ascii="Verdana" w:hAnsi="Verdana"/>
                <w:sz w:val="20"/>
              </w:rPr>
            </w:pPr>
            <w:r>
              <w:rPr>
                <w:rFonts w:ascii="Verdana" w:hAnsi="Verdana"/>
                <w:sz w:val="20"/>
                <w:szCs w:val="22"/>
              </w:rPr>
              <w:t>24h</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Observaciones: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El PSA libre se solicita cuando el PSA total se encuentra moderadamente elevado en situaciones que no parecen estar relacionadas con procesos no cancerosos. </w:t>
            </w:r>
          </w:p>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Las concentraciones de PSA total entre 4 y 10 ng/mL son </w:t>
            </w:r>
            <w:r>
              <w:rPr>
                <w:rFonts w:ascii="Verdana" w:hAnsi="Verdana"/>
                <w:sz w:val="20"/>
                <w:szCs w:val="22"/>
              </w:rPr>
              <w:t>comú</w:t>
            </w:r>
            <w:r w:rsidRPr="009942EA">
              <w:rPr>
                <w:rFonts w:ascii="Verdana" w:hAnsi="Verdana"/>
                <w:sz w:val="20"/>
                <w:szCs w:val="22"/>
              </w:rPr>
              <w:t>nmente conoci</w:t>
            </w:r>
            <w:r>
              <w:rPr>
                <w:rFonts w:ascii="Verdana" w:hAnsi="Verdana"/>
                <w:sz w:val="20"/>
                <w:szCs w:val="22"/>
              </w:rPr>
              <w:t>das como zona gris. Es el rango</w:t>
            </w:r>
            <w:r w:rsidRPr="009942EA">
              <w:rPr>
                <w:rFonts w:ascii="Verdana" w:hAnsi="Verdana"/>
                <w:sz w:val="20"/>
                <w:szCs w:val="22"/>
              </w:rPr>
              <w:t xml:space="preserve"> de valores en el que el PSA libre es más útil. Cuando los pacientes se encuentran en la zona gris y tienen niveles de PSA libre bajos presentan mayor riesgo de padecer cáncer de próstata. </w:t>
            </w:r>
          </w:p>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El índice PSA libre/PSA total ayuda al médico en la decisión de realizar o no biopsia.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Técnicas: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Inmumoquimioluminiscencia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87"/>
              <w:gridCol w:w="712"/>
              <w:gridCol w:w="1015"/>
              <w:gridCol w:w="418"/>
              <w:gridCol w:w="433"/>
            </w:tblGrid>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 </w:t>
                  </w:r>
                </w:p>
              </w:tc>
            </w:tr>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0.9 </w:t>
                  </w:r>
                </w:p>
              </w:tc>
            </w:tr>
          </w:tbl>
          <w:p w:rsidR="00D257B9" w:rsidRPr="009942EA" w:rsidRDefault="00D257B9" w:rsidP="00D257B9">
            <w:pPr>
              <w:pStyle w:val="NormalWeb"/>
              <w:jc w:val="both"/>
              <w:rPr>
                <w:rFonts w:ascii="Verdana" w:hAnsi="Verdana"/>
                <w:sz w:val="20"/>
              </w:rPr>
            </w:pPr>
          </w:p>
        </w:tc>
      </w:tr>
    </w:tbl>
    <w:p w:rsidR="00D257B9" w:rsidRPr="009942EA" w:rsidRDefault="00D257B9" w:rsidP="00D257B9">
      <w:pPr>
        <w:pStyle w:val="NormalWeb"/>
        <w:jc w:val="both"/>
        <w:rPr>
          <w:rFonts w:ascii="Verdana" w:hAnsi="Verdana"/>
          <w:sz w:val="20"/>
          <w:szCs w:val="22"/>
        </w:rPr>
      </w:pPr>
      <w:r>
        <w:rPr>
          <w:rFonts w:ascii="SansSerif" w:hAnsi="SansSerif"/>
          <w:sz w:val="22"/>
          <w:szCs w:val="22"/>
        </w:rPr>
        <w:t></w:t>
      </w:r>
      <w:r w:rsidRPr="009942EA">
        <w:rPr>
          <w:rFonts w:ascii="Verdana" w:hAnsi="Verdana"/>
          <w:sz w:val="20"/>
          <w:szCs w:val="22"/>
        </w:rPr>
        <w:t xml:space="preserve">La hemólisis produce una interferencia negativa. </w:t>
      </w:r>
    </w:p>
    <w:p w:rsidR="00D257B9" w:rsidRDefault="00D257B9" w:rsidP="00D257B9">
      <w:pPr>
        <w:pStyle w:val="NormalWeb"/>
        <w:rPr>
          <w:rFonts w:ascii="SansSerif" w:hAnsi="SansSerif"/>
          <w:sz w:val="22"/>
          <w:szCs w:val="22"/>
        </w:rPr>
      </w:pPr>
    </w:p>
    <w:p w:rsidR="00D257B9" w:rsidRPr="0071307A" w:rsidRDefault="00D257B9" w:rsidP="00D257B9">
      <w:pPr>
        <w:rPr>
          <w:sz w:val="16"/>
          <w:szCs w:val="16"/>
        </w:rPr>
      </w:pPr>
      <w:r>
        <w:br w:type="page"/>
      </w:r>
    </w:p>
    <w:p w:rsidR="00D257B9" w:rsidRPr="009942EA" w:rsidRDefault="00D257B9" w:rsidP="00D257B9">
      <w:pPr>
        <w:pStyle w:val="EstiloTtulo1Verdana13ptJustificado"/>
      </w:pPr>
      <w:bookmarkStart w:id="1235" w:name="_Toc331592980"/>
      <w:bookmarkStart w:id="1236" w:name="_Toc347484518"/>
      <w:bookmarkStart w:id="1237" w:name="_Toc350370695"/>
      <w:bookmarkStart w:id="1238" w:name="_Toc3894002"/>
      <w:r w:rsidRPr="009942EA">
        <w:lastRenderedPageBreak/>
        <w:t>PSA total</w:t>
      </w:r>
      <w:bookmarkEnd w:id="1235"/>
      <w:bookmarkEnd w:id="1236"/>
      <w:bookmarkEnd w:id="1237"/>
      <w:bookmarkEnd w:id="123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257B9" w:rsidRPr="009942EA" w:rsidTr="00D257B9">
        <w:trPr>
          <w:tblCellSpacing w:w="15" w:type="dxa"/>
        </w:trPr>
        <w:tc>
          <w:tcPr>
            <w:tcW w:w="1980" w:type="dxa"/>
            <w:shd w:val="clear" w:color="auto" w:fill="auto"/>
          </w:tcPr>
          <w:p w:rsidR="00D257B9" w:rsidRPr="009942EA" w:rsidRDefault="00D257B9" w:rsidP="00D257B9">
            <w:pPr>
              <w:pStyle w:val="NormalWeb"/>
              <w:rPr>
                <w:rFonts w:ascii="Verdana" w:hAnsi="Verdana"/>
                <w:sz w:val="20"/>
              </w:rPr>
            </w:pPr>
            <w:r w:rsidRPr="009942EA">
              <w:rPr>
                <w:rFonts w:ascii="Verdana" w:hAnsi="Verdana"/>
                <w:sz w:val="20"/>
                <w:szCs w:val="22"/>
              </w:rPr>
              <w:t xml:space="preserve">Laboratorio: </w:t>
            </w:r>
          </w:p>
        </w:tc>
        <w:tc>
          <w:tcPr>
            <w:tcW w:w="11456" w:type="dxa"/>
            <w:shd w:val="clear" w:color="auto" w:fill="auto"/>
          </w:tcPr>
          <w:p w:rsidR="00D257B9" w:rsidRPr="009942EA" w:rsidRDefault="00D257B9" w:rsidP="00D257B9">
            <w:pPr>
              <w:pStyle w:val="NormalWeb"/>
              <w:rPr>
                <w:rFonts w:ascii="Verdana" w:hAnsi="Verdana"/>
                <w:sz w:val="20"/>
              </w:rPr>
            </w:pPr>
            <w:r w:rsidRPr="009942EA">
              <w:rPr>
                <w:rFonts w:ascii="Verdana" w:hAnsi="Verdana"/>
                <w:sz w:val="20"/>
                <w:szCs w:val="22"/>
              </w:rPr>
              <w:t xml:space="preserve">Bioquímica </w:t>
            </w:r>
          </w:p>
        </w:tc>
      </w:tr>
      <w:tr w:rsidR="00D257B9" w:rsidRPr="009942EA" w:rsidTr="00D257B9">
        <w:trPr>
          <w:trHeight w:val="383"/>
          <w:tblCellSpacing w:w="15" w:type="dxa"/>
        </w:trPr>
        <w:tc>
          <w:tcPr>
            <w:tcW w:w="1980" w:type="dxa"/>
            <w:shd w:val="clear" w:color="auto" w:fill="auto"/>
          </w:tcPr>
          <w:p w:rsidR="00D257B9" w:rsidRPr="009942EA" w:rsidRDefault="00D257B9" w:rsidP="00D257B9">
            <w:pPr>
              <w:pStyle w:val="NormalWeb"/>
              <w:rPr>
                <w:rFonts w:ascii="Verdana" w:hAnsi="Verdana"/>
                <w:sz w:val="20"/>
              </w:rPr>
            </w:pPr>
            <w:r w:rsidRPr="009942EA">
              <w:rPr>
                <w:rFonts w:ascii="Verdana" w:hAnsi="Verdana"/>
                <w:sz w:val="20"/>
                <w:szCs w:val="22"/>
              </w:rPr>
              <w:t xml:space="preserve">Sección: </w:t>
            </w:r>
          </w:p>
        </w:tc>
        <w:tc>
          <w:tcPr>
            <w:tcW w:w="11456" w:type="dxa"/>
            <w:shd w:val="clear" w:color="auto" w:fill="auto"/>
          </w:tcPr>
          <w:p w:rsidR="00D257B9" w:rsidRPr="009942EA" w:rsidRDefault="00D257B9" w:rsidP="00D257B9">
            <w:pPr>
              <w:pStyle w:val="NormalWeb"/>
              <w:rPr>
                <w:rFonts w:ascii="Verdana" w:hAnsi="Verdana"/>
                <w:sz w:val="20"/>
              </w:rPr>
            </w:pPr>
            <w:hyperlink r:id="rId364" w:history="1">
              <w:r w:rsidRPr="009942EA">
                <w:rPr>
                  <w:rStyle w:val="Hipervnculo"/>
                  <w:sz w:val="20"/>
                  <w:szCs w:val="22"/>
                </w:rPr>
                <w:t>Marcadores Tumorales</w:t>
              </w:r>
            </w:hyperlink>
          </w:p>
        </w:tc>
      </w:tr>
      <w:tr w:rsidR="00D257B9" w:rsidRPr="009942EA" w:rsidTr="00D257B9">
        <w:trPr>
          <w:trHeight w:val="405"/>
          <w:tblCellSpacing w:w="15" w:type="dxa"/>
        </w:trPr>
        <w:tc>
          <w:tcPr>
            <w:tcW w:w="1980" w:type="dxa"/>
            <w:shd w:val="clear" w:color="auto" w:fill="auto"/>
          </w:tcPr>
          <w:p w:rsidR="00D257B9" w:rsidRPr="009942EA" w:rsidRDefault="00D257B9" w:rsidP="00D257B9">
            <w:pPr>
              <w:pStyle w:val="NormalWeb"/>
              <w:rPr>
                <w:rFonts w:ascii="Verdana" w:hAnsi="Verdana"/>
                <w:sz w:val="20"/>
              </w:rPr>
            </w:pPr>
            <w:r w:rsidRPr="009942EA">
              <w:rPr>
                <w:rFonts w:ascii="Verdana" w:hAnsi="Verdana"/>
                <w:sz w:val="20"/>
                <w:szCs w:val="22"/>
              </w:rPr>
              <w:t>Capítulo:</w:t>
            </w:r>
          </w:p>
        </w:tc>
        <w:tc>
          <w:tcPr>
            <w:tcW w:w="11456" w:type="dxa"/>
            <w:shd w:val="clear" w:color="auto" w:fill="auto"/>
          </w:tcPr>
          <w:p w:rsidR="00D257B9" w:rsidRPr="009942EA" w:rsidRDefault="00D257B9" w:rsidP="00D257B9">
            <w:pPr>
              <w:pStyle w:val="NormalWeb"/>
              <w:rPr>
                <w:rFonts w:ascii="Verdana" w:hAnsi="Verdana"/>
                <w:sz w:val="20"/>
              </w:rPr>
            </w:pPr>
            <w:r>
              <w:rPr>
                <w:rFonts w:ascii="Verdana" w:hAnsi="Verdana"/>
                <w:sz w:val="20"/>
                <w:szCs w:val="22"/>
              </w:rPr>
              <w:t>Unidades: ng/mL</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rPr>
                <w:rFonts w:ascii="Verdana" w:hAnsi="Verdana"/>
                <w:sz w:val="20"/>
              </w:rPr>
            </w:pPr>
            <w:r>
              <w:rPr>
                <w:rFonts w:ascii="Verdana" w:hAnsi="Verdana"/>
                <w:sz w:val="20"/>
                <w:szCs w:val="22"/>
              </w:rPr>
              <w:t>Códi</w:t>
            </w:r>
            <w:r w:rsidRPr="009942EA">
              <w:rPr>
                <w:rFonts w:ascii="Verdana" w:hAnsi="Verdana"/>
                <w:sz w:val="20"/>
                <w:szCs w:val="22"/>
              </w:rPr>
              <w:t xml:space="preserve">go: </w:t>
            </w:r>
          </w:p>
        </w:tc>
        <w:tc>
          <w:tcPr>
            <w:tcW w:w="11456" w:type="dxa"/>
            <w:shd w:val="clear" w:color="auto" w:fill="auto"/>
          </w:tcPr>
          <w:p w:rsidR="00D257B9" w:rsidRPr="009942EA" w:rsidRDefault="00D257B9" w:rsidP="00D257B9">
            <w:pPr>
              <w:pStyle w:val="NormalWeb"/>
              <w:rPr>
                <w:rFonts w:ascii="Verdana" w:hAnsi="Verdana"/>
                <w:sz w:val="20"/>
              </w:rPr>
            </w:pPr>
            <w:r w:rsidRPr="009942EA">
              <w:rPr>
                <w:rFonts w:ascii="Verdana" w:hAnsi="Verdana"/>
                <w:sz w:val="20"/>
                <w:szCs w:val="22"/>
              </w:rPr>
              <w:t xml:space="preserve">PSAT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rPr>
                <w:rFonts w:ascii="Verdana" w:hAnsi="Verdana"/>
                <w:sz w:val="20"/>
              </w:rPr>
            </w:pPr>
            <w:r w:rsidRPr="009942EA">
              <w:rPr>
                <w:rFonts w:ascii="Verdana" w:hAnsi="Verdana"/>
                <w:sz w:val="20"/>
                <w:szCs w:val="22"/>
              </w:rPr>
              <w:t xml:space="preserve">Muestra: </w:t>
            </w:r>
          </w:p>
        </w:tc>
        <w:tc>
          <w:tcPr>
            <w:tcW w:w="11456" w:type="dxa"/>
            <w:shd w:val="clear" w:color="auto" w:fill="auto"/>
          </w:tcPr>
          <w:p w:rsidR="00D257B9" w:rsidRPr="009942EA" w:rsidRDefault="00D257B9" w:rsidP="00D257B9">
            <w:pPr>
              <w:pStyle w:val="NormalWeb"/>
              <w:rPr>
                <w:rFonts w:ascii="Verdana" w:hAnsi="Verdana"/>
                <w:sz w:val="20"/>
              </w:rPr>
            </w:pPr>
            <w:r w:rsidRPr="009942EA">
              <w:rPr>
                <w:rFonts w:ascii="Verdana" w:hAnsi="Verdana"/>
                <w:sz w:val="20"/>
                <w:szCs w:val="22"/>
              </w:rPr>
              <w:t xml:space="preserve">Suero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rPr>
                <w:rFonts w:ascii="Verdana" w:hAnsi="Verdana"/>
                <w:sz w:val="20"/>
              </w:rPr>
            </w:pPr>
            <w:r w:rsidRPr="009942EA">
              <w:rPr>
                <w:rFonts w:ascii="Verdana" w:hAnsi="Verdana"/>
                <w:sz w:val="20"/>
                <w:szCs w:val="22"/>
              </w:rPr>
              <w:t xml:space="preserve">Contenedor: </w:t>
            </w:r>
          </w:p>
        </w:tc>
        <w:tc>
          <w:tcPr>
            <w:tcW w:w="11456" w:type="dxa"/>
            <w:shd w:val="clear" w:color="auto" w:fill="auto"/>
          </w:tcPr>
          <w:p w:rsidR="00D257B9" w:rsidRPr="009942EA" w:rsidRDefault="00D257B9" w:rsidP="00D257B9">
            <w:pPr>
              <w:pStyle w:val="NormalWeb"/>
              <w:rPr>
                <w:rFonts w:ascii="Verdana" w:hAnsi="Verdana"/>
                <w:sz w:val="20"/>
              </w:rPr>
            </w:pPr>
            <w:r w:rsidRPr="009942EA">
              <w:rPr>
                <w:rFonts w:ascii="Verdana" w:hAnsi="Verdana"/>
                <w:sz w:val="20"/>
                <w:szCs w:val="22"/>
              </w:rPr>
              <w:t xml:space="preserve">Bio-Tubo seco tapón rojo gel 5 ml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rPr>
                <w:rFonts w:ascii="Verdana" w:hAnsi="Verdana"/>
                <w:sz w:val="20"/>
              </w:rPr>
            </w:pPr>
            <w:r w:rsidRPr="009942EA">
              <w:rPr>
                <w:rFonts w:ascii="Verdana" w:hAnsi="Verdana"/>
                <w:sz w:val="20"/>
                <w:szCs w:val="22"/>
              </w:rPr>
              <w:t xml:space="preserve">T. Análisis: </w:t>
            </w:r>
          </w:p>
        </w:tc>
        <w:tc>
          <w:tcPr>
            <w:tcW w:w="11456" w:type="dxa"/>
            <w:shd w:val="clear" w:color="auto" w:fill="auto"/>
          </w:tcPr>
          <w:p w:rsidR="00D257B9" w:rsidRPr="009942EA" w:rsidRDefault="00D257B9" w:rsidP="00D257B9">
            <w:pPr>
              <w:pStyle w:val="NormalWeb"/>
              <w:rPr>
                <w:rFonts w:ascii="Verdana" w:hAnsi="Verdana"/>
                <w:sz w:val="20"/>
              </w:rPr>
            </w:pPr>
            <w:r w:rsidRPr="009942EA">
              <w:rPr>
                <w:rFonts w:ascii="Verdana" w:hAnsi="Verdana"/>
                <w:sz w:val="20"/>
                <w:szCs w:val="22"/>
              </w:rPr>
              <w:t>24 horas</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rPr>
                <w:rFonts w:ascii="Verdana" w:hAnsi="Verdana"/>
                <w:sz w:val="20"/>
              </w:rPr>
            </w:pPr>
            <w:r w:rsidRPr="009942EA">
              <w:rPr>
                <w:rFonts w:ascii="Verdana" w:hAnsi="Verdana"/>
                <w:sz w:val="20"/>
                <w:szCs w:val="22"/>
              </w:rPr>
              <w:t xml:space="preserve">Observaciones: </w:t>
            </w:r>
          </w:p>
        </w:tc>
        <w:tc>
          <w:tcPr>
            <w:tcW w:w="11456" w:type="dxa"/>
            <w:shd w:val="clear" w:color="auto" w:fill="auto"/>
          </w:tcPr>
          <w:p w:rsidR="00D257B9" w:rsidRPr="009942EA" w:rsidRDefault="00D257B9" w:rsidP="00D257B9">
            <w:pPr>
              <w:pStyle w:val="NormalWeb"/>
              <w:spacing w:before="0" w:beforeAutospacing="0" w:after="120" w:afterAutospacing="0"/>
              <w:rPr>
                <w:rFonts w:ascii="Verdana" w:hAnsi="Verdana"/>
                <w:sz w:val="20"/>
              </w:rPr>
            </w:pPr>
            <w:r w:rsidRPr="009942EA">
              <w:rPr>
                <w:rFonts w:ascii="Verdana" w:hAnsi="Verdana"/>
                <w:sz w:val="20"/>
                <w:szCs w:val="22"/>
              </w:rPr>
              <w:t xml:space="preserve">Existe el acuerdo de que los pacientes con PSA total &gt; 10ng/mL presentan un riesgo mayor de padecer cáncer de próstata. </w:t>
            </w:r>
          </w:p>
          <w:p w:rsidR="00D257B9" w:rsidRPr="009942EA" w:rsidRDefault="00D257B9" w:rsidP="00D257B9">
            <w:pPr>
              <w:pStyle w:val="NormalWeb"/>
              <w:spacing w:before="60" w:beforeAutospacing="0" w:after="60" w:afterAutospacing="0"/>
              <w:rPr>
                <w:rFonts w:ascii="Verdana" w:hAnsi="Verdana"/>
                <w:sz w:val="20"/>
              </w:rPr>
            </w:pPr>
            <w:r w:rsidRPr="009942EA">
              <w:rPr>
                <w:rFonts w:ascii="Verdana" w:hAnsi="Verdana"/>
                <w:sz w:val="20"/>
                <w:szCs w:val="22"/>
              </w:rPr>
              <w:t xml:space="preserve">Las concentraciones entre 4-10 mg/dL comúnmente son conocidas como zona gris, es el rango de valores en que las concentraciones de PSA libre es más útil. </w:t>
            </w:r>
          </w:p>
          <w:p w:rsidR="00D257B9" w:rsidRPr="009942EA" w:rsidRDefault="00D257B9" w:rsidP="00D257B9">
            <w:pPr>
              <w:pStyle w:val="NormalWeb"/>
              <w:spacing w:before="60" w:beforeAutospacing="0" w:after="60" w:afterAutospacing="0"/>
              <w:rPr>
                <w:rFonts w:ascii="Verdana" w:hAnsi="Verdana"/>
                <w:sz w:val="20"/>
              </w:rPr>
            </w:pPr>
            <w:r w:rsidRPr="009942EA">
              <w:rPr>
                <w:rFonts w:ascii="Verdana" w:hAnsi="Verdana"/>
                <w:sz w:val="20"/>
                <w:szCs w:val="22"/>
              </w:rPr>
              <w:t xml:space="preserve">Durante el tratamiento del cáncer de próstata la concentración de PSA total deberá reducirse por debajo del 50% de las determinaciones previas. </w:t>
            </w:r>
          </w:p>
          <w:p w:rsidR="00D257B9" w:rsidRPr="009942EA" w:rsidRDefault="00D257B9" w:rsidP="00D257B9">
            <w:pPr>
              <w:pStyle w:val="NormalWeb"/>
              <w:spacing w:before="120" w:beforeAutospacing="0" w:after="120" w:afterAutospacing="0"/>
              <w:rPr>
                <w:rFonts w:ascii="Verdana" w:hAnsi="Verdana"/>
                <w:sz w:val="20"/>
              </w:rPr>
            </w:pPr>
            <w:r w:rsidRPr="009942EA">
              <w:rPr>
                <w:rFonts w:ascii="Verdana" w:hAnsi="Verdana"/>
                <w:sz w:val="20"/>
                <w:szCs w:val="22"/>
              </w:rPr>
              <w:t>Las maniobras sobre la próstata, la b</w:t>
            </w:r>
            <w:r>
              <w:rPr>
                <w:rFonts w:ascii="Verdana" w:hAnsi="Verdana"/>
                <w:sz w:val="20"/>
                <w:szCs w:val="22"/>
              </w:rPr>
              <w:t xml:space="preserve">iopsia, infecciones de próstata </w:t>
            </w:r>
            <w:r w:rsidRPr="009942EA">
              <w:rPr>
                <w:rFonts w:ascii="Verdana" w:hAnsi="Verdana"/>
                <w:sz w:val="20"/>
                <w:szCs w:val="22"/>
              </w:rPr>
              <w:t>etc., elevan la concentración de PSA de forma significativa. Así</w:t>
            </w:r>
            <w:r>
              <w:rPr>
                <w:rFonts w:ascii="Verdana" w:hAnsi="Verdana"/>
                <w:sz w:val="20"/>
                <w:szCs w:val="22"/>
              </w:rPr>
              <w:t xml:space="preserve"> </w:t>
            </w:r>
            <w:proofErr w:type="gramStart"/>
            <w:r>
              <w:rPr>
                <w:rFonts w:ascii="Verdana" w:hAnsi="Verdana"/>
                <w:sz w:val="20"/>
                <w:szCs w:val="22"/>
              </w:rPr>
              <w:t>pues</w:t>
            </w:r>
            <w:proofErr w:type="gramEnd"/>
            <w:r>
              <w:rPr>
                <w:rFonts w:ascii="Verdana" w:hAnsi="Verdana"/>
                <w:sz w:val="20"/>
                <w:szCs w:val="22"/>
              </w:rPr>
              <w:t xml:space="preserve"> la determinación</w:t>
            </w:r>
            <w:r w:rsidRPr="009942EA">
              <w:rPr>
                <w:rFonts w:ascii="Verdana" w:hAnsi="Verdana"/>
                <w:sz w:val="20"/>
                <w:szCs w:val="22"/>
              </w:rPr>
              <w:t xml:space="preserve"> deberá re</w:t>
            </w:r>
            <w:r>
              <w:rPr>
                <w:rFonts w:ascii="Verdana" w:hAnsi="Verdana"/>
                <w:sz w:val="20"/>
                <w:szCs w:val="22"/>
              </w:rPr>
              <w:t>alizarse antes de la cirug</w:t>
            </w:r>
            <w:r w:rsidRPr="009942EA">
              <w:rPr>
                <w:rFonts w:ascii="Verdana" w:hAnsi="Verdana"/>
                <w:sz w:val="20"/>
                <w:szCs w:val="22"/>
              </w:rPr>
              <w:t xml:space="preserve">ía o seis semanas después de las maniobras prostáticas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rPr>
                <w:rFonts w:ascii="Verdana" w:hAnsi="Verdana"/>
                <w:sz w:val="20"/>
              </w:rPr>
            </w:pPr>
            <w:r w:rsidRPr="009942EA">
              <w:rPr>
                <w:rFonts w:ascii="Verdana" w:hAnsi="Verdana"/>
                <w:sz w:val="20"/>
                <w:szCs w:val="22"/>
              </w:rPr>
              <w:t xml:space="preserve">Técnicas: </w:t>
            </w:r>
          </w:p>
        </w:tc>
        <w:tc>
          <w:tcPr>
            <w:tcW w:w="11456" w:type="dxa"/>
            <w:shd w:val="clear" w:color="auto" w:fill="auto"/>
          </w:tcPr>
          <w:p w:rsidR="00D257B9" w:rsidRPr="009942EA" w:rsidRDefault="00D257B9" w:rsidP="00D257B9">
            <w:pPr>
              <w:pStyle w:val="NormalWeb"/>
              <w:spacing w:before="0" w:beforeAutospacing="0" w:after="60" w:afterAutospacing="0"/>
              <w:rPr>
                <w:rFonts w:ascii="Verdana" w:hAnsi="Verdana"/>
                <w:sz w:val="20"/>
              </w:rPr>
            </w:pPr>
            <w:r w:rsidRPr="009942EA">
              <w:rPr>
                <w:rFonts w:ascii="Verdana" w:hAnsi="Verdana"/>
                <w:sz w:val="20"/>
                <w:szCs w:val="22"/>
              </w:rPr>
              <w:t xml:space="preserve">Inmumoquimioluminiscencia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87"/>
              <w:gridCol w:w="887"/>
              <w:gridCol w:w="1015"/>
              <w:gridCol w:w="418"/>
              <w:gridCol w:w="433"/>
            </w:tblGrid>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H </w:t>
                  </w:r>
                </w:p>
              </w:tc>
            </w:tr>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2.5 </w:t>
                  </w:r>
                </w:p>
              </w:tc>
            </w:tr>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2.5 </w:t>
                  </w:r>
                </w:p>
              </w:tc>
            </w:tr>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60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3.5 </w:t>
                  </w:r>
                </w:p>
              </w:tc>
            </w:tr>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60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70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4.5 </w:t>
                  </w:r>
                </w:p>
              </w:tc>
            </w:tr>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70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80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6.5 </w:t>
                  </w:r>
                </w:p>
              </w:tc>
            </w:tr>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80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rPr>
                      <w:rFonts w:ascii="Verdana" w:hAnsi="Verdana"/>
                      <w:sz w:val="20"/>
                    </w:rPr>
                  </w:pPr>
                  <w:r w:rsidRPr="009942EA">
                    <w:rPr>
                      <w:rFonts w:ascii="Verdana" w:hAnsi="Verdana"/>
                      <w:sz w:val="20"/>
                      <w:szCs w:val="22"/>
                    </w:rPr>
                    <w:t xml:space="preserve">8.5 </w:t>
                  </w:r>
                </w:p>
              </w:tc>
            </w:tr>
          </w:tbl>
          <w:p w:rsidR="00D257B9" w:rsidRPr="009942EA" w:rsidRDefault="00D257B9" w:rsidP="00D257B9">
            <w:pPr>
              <w:pStyle w:val="NormalWeb"/>
              <w:rPr>
                <w:rFonts w:ascii="Verdana" w:hAnsi="Verdana"/>
                <w:sz w:val="20"/>
              </w:rPr>
            </w:pPr>
          </w:p>
        </w:tc>
      </w:tr>
    </w:tbl>
    <w:p w:rsidR="00D257B9" w:rsidRPr="009942EA" w:rsidRDefault="00D257B9" w:rsidP="00D257B9">
      <w:pPr>
        <w:pStyle w:val="EstiloTtulo1Verdana13ptJustificado"/>
      </w:pPr>
      <w:bookmarkStart w:id="1239" w:name="_Toc331592981"/>
      <w:bookmarkStart w:id="1240" w:name="_Toc347484519"/>
      <w:bookmarkStart w:id="1241" w:name="_Toc350370696"/>
      <w:bookmarkStart w:id="1242" w:name="_Toc3894003"/>
      <w:r w:rsidRPr="009942EA">
        <w:lastRenderedPageBreak/>
        <w:t>SCC</w:t>
      </w:r>
      <w:bookmarkEnd w:id="1239"/>
      <w:bookmarkEnd w:id="1240"/>
      <w:bookmarkEnd w:id="1241"/>
      <w:bookmarkEnd w:id="1242"/>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Laboratorio: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Bioquímica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Sección: </w:t>
            </w:r>
          </w:p>
        </w:tc>
        <w:tc>
          <w:tcPr>
            <w:tcW w:w="11456" w:type="dxa"/>
            <w:shd w:val="clear" w:color="auto" w:fill="auto"/>
          </w:tcPr>
          <w:p w:rsidR="00D257B9" w:rsidRPr="009942EA" w:rsidRDefault="00D257B9" w:rsidP="00D257B9">
            <w:pPr>
              <w:pStyle w:val="NormalWeb"/>
              <w:jc w:val="both"/>
              <w:rPr>
                <w:rFonts w:ascii="Verdana" w:hAnsi="Verdana"/>
                <w:sz w:val="20"/>
              </w:rPr>
            </w:pPr>
            <w:hyperlink r:id="rId365" w:history="1">
              <w:r w:rsidRPr="009942EA">
                <w:rPr>
                  <w:rStyle w:val="Hipervnculo"/>
                  <w:sz w:val="20"/>
                  <w:szCs w:val="22"/>
                </w:rPr>
                <w:t>Marcadores Tumorales</w:t>
              </w:r>
            </w:hyperlink>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Capítulo: </w:t>
            </w:r>
          </w:p>
        </w:tc>
        <w:tc>
          <w:tcPr>
            <w:tcW w:w="11456" w:type="dxa"/>
            <w:shd w:val="clear" w:color="auto" w:fill="auto"/>
          </w:tcPr>
          <w:p w:rsidR="00D257B9" w:rsidRPr="009942EA" w:rsidRDefault="00D257B9" w:rsidP="00D257B9">
            <w:pPr>
              <w:pStyle w:val="NormalWeb"/>
              <w:jc w:val="both"/>
              <w:rPr>
                <w:rFonts w:ascii="Verdana" w:hAnsi="Verdana"/>
                <w:sz w:val="20"/>
              </w:rPr>
            </w:pPr>
            <w:r>
              <w:rPr>
                <w:rFonts w:ascii="Verdana" w:hAnsi="Verdana"/>
                <w:sz w:val="20"/>
                <w:szCs w:val="22"/>
              </w:rPr>
              <w:t>Unidades: ng/mL</w:t>
            </w:r>
          </w:p>
        </w:tc>
      </w:tr>
      <w:tr w:rsidR="00D257B9" w:rsidRPr="009942EA" w:rsidTr="00D257B9">
        <w:trPr>
          <w:tblCellSpacing w:w="15" w:type="dxa"/>
        </w:trPr>
        <w:tc>
          <w:tcPr>
            <w:tcW w:w="1980" w:type="dxa"/>
            <w:shd w:val="clear" w:color="auto" w:fill="auto"/>
          </w:tcPr>
          <w:p w:rsidR="00D257B9" w:rsidRPr="00F746BD" w:rsidRDefault="00D257B9" w:rsidP="00D257B9">
            <w:pPr>
              <w:pStyle w:val="NormalWeb"/>
              <w:jc w:val="both"/>
              <w:rPr>
                <w:rFonts w:ascii="Verdana" w:hAnsi="Verdana"/>
                <w:b/>
                <w:sz w:val="20"/>
              </w:rPr>
            </w:pPr>
            <w:r w:rsidRPr="00F746BD">
              <w:rPr>
                <w:rFonts w:ascii="Verdana" w:hAnsi="Verdana"/>
                <w:b/>
                <w:sz w:val="20"/>
                <w:szCs w:val="22"/>
              </w:rPr>
              <w:t xml:space="preserve">Código: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SCC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Muestra: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Suero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Contenedor: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Bio-Tubo seco tapón amarillo gel 5 ml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 Análisis: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7 días</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Observaciones: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Este marcador está elevado en carcinomas de células escamosas: pulmón, esófago, cuello, cabeza, piel, cérvix. </w:t>
            </w:r>
          </w:p>
          <w:p w:rsidR="00D257B9" w:rsidRPr="009942EA" w:rsidRDefault="00D257B9" w:rsidP="00D257B9">
            <w:pPr>
              <w:pStyle w:val="NormalWeb"/>
              <w:jc w:val="both"/>
              <w:rPr>
                <w:rFonts w:ascii="Verdana" w:hAnsi="Verdana"/>
                <w:sz w:val="20"/>
              </w:rPr>
            </w:pPr>
            <w:r>
              <w:rPr>
                <w:rFonts w:ascii="Verdana" w:hAnsi="Verdana"/>
                <w:sz w:val="20"/>
                <w:szCs w:val="22"/>
              </w:rPr>
              <w:t>Patología no tumoral</w:t>
            </w:r>
            <w:r w:rsidRPr="009942EA">
              <w:rPr>
                <w:rFonts w:ascii="Verdana" w:hAnsi="Verdana"/>
                <w:sz w:val="20"/>
                <w:szCs w:val="22"/>
              </w:rPr>
              <w:t xml:space="preserve"> en la que puede estar elevado: infecciones pulmonares, enfermedades de la piel, insuficiencia renal y enfermedad hepática. </w:t>
            </w:r>
          </w:p>
        </w:tc>
      </w:tr>
      <w:tr w:rsidR="00D257B9" w:rsidRPr="009942EA" w:rsidTr="00D257B9">
        <w:trPr>
          <w:tblCellSpacing w:w="15" w:type="dxa"/>
        </w:trPr>
        <w:tc>
          <w:tcPr>
            <w:tcW w:w="1980"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Técnicas: </w:t>
            </w:r>
          </w:p>
        </w:tc>
        <w:tc>
          <w:tcPr>
            <w:tcW w:w="11456" w:type="dxa"/>
            <w:shd w:val="clear" w:color="auto" w:fill="auto"/>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MEIA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433"/>
            </w:tblGrid>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H </w:t>
                  </w:r>
                </w:p>
              </w:tc>
            </w:tr>
            <w:tr w:rsidR="00D257B9" w:rsidRPr="009942EA"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257B9" w:rsidRPr="009942EA" w:rsidRDefault="00D257B9" w:rsidP="00D257B9">
                  <w:pPr>
                    <w:pStyle w:val="NormalWeb"/>
                    <w:jc w:val="both"/>
                    <w:rPr>
                      <w:rFonts w:ascii="Verdana" w:hAnsi="Verdana"/>
                      <w:sz w:val="20"/>
                    </w:rPr>
                  </w:pPr>
                  <w:r w:rsidRPr="009942EA">
                    <w:rPr>
                      <w:rFonts w:ascii="Verdana" w:hAnsi="Verdana"/>
                      <w:sz w:val="20"/>
                      <w:szCs w:val="22"/>
                    </w:rPr>
                    <w:t xml:space="preserve">1.5 </w:t>
                  </w:r>
                </w:p>
              </w:tc>
            </w:tr>
          </w:tbl>
          <w:p w:rsidR="00D257B9" w:rsidRPr="009942EA" w:rsidRDefault="00D257B9" w:rsidP="00D257B9">
            <w:pPr>
              <w:pStyle w:val="NormalWeb"/>
              <w:jc w:val="both"/>
              <w:rPr>
                <w:rFonts w:ascii="Verdana" w:hAnsi="Verdana"/>
                <w:sz w:val="20"/>
              </w:rPr>
            </w:pPr>
          </w:p>
        </w:tc>
      </w:tr>
    </w:tbl>
    <w:p w:rsidR="00D257B9" w:rsidRDefault="00D257B9" w:rsidP="00D257B9">
      <w:pPr>
        <w:pStyle w:val="NormalWeb"/>
        <w:rPr>
          <w:rFonts w:ascii="SansSerif" w:hAnsi="SansSerif"/>
          <w:sz w:val="22"/>
          <w:szCs w:val="22"/>
        </w:rPr>
        <w:sectPr w:rsidR="00D257B9" w:rsidSect="00327B74">
          <w:footerReference w:type="default" r:id="rId366"/>
          <w:pgSz w:w="16838" w:h="11906" w:orient="landscape" w:code="9"/>
          <w:pgMar w:top="1701" w:right="1701" w:bottom="1843" w:left="1701" w:header="709" w:footer="709" w:gutter="0"/>
          <w:cols w:space="708"/>
          <w:docGrid w:linePitch="360"/>
        </w:sectPr>
      </w:pPr>
    </w:p>
    <w:p w:rsidR="005E3631" w:rsidRPr="00BF1EAD" w:rsidRDefault="005E3631" w:rsidP="00395F48">
      <w:pPr>
        <w:pStyle w:val="EstiloSeccion"/>
      </w:pPr>
      <w:r w:rsidRPr="00BF1EAD">
        <w:lastRenderedPageBreak/>
        <w:t>SECCIÓN: PROTEINAS</w:t>
      </w:r>
      <w:r>
        <w:br w:type="page"/>
      </w:r>
      <w:bookmarkStart w:id="1243" w:name="_Toc347484552"/>
      <w:bookmarkStart w:id="1244" w:name="_Toc350370722"/>
      <w:bookmarkStart w:id="1245" w:name="_Toc3894004"/>
      <w:r w:rsidR="007F19F8">
        <w:lastRenderedPageBreak/>
        <w:t>A</w:t>
      </w:r>
      <w:r w:rsidRPr="00BF1EAD">
        <w:t>lbúmina de Proteinograma</w:t>
      </w:r>
      <w:bookmarkEnd w:id="1243"/>
      <w:bookmarkEnd w:id="1244"/>
      <w:bookmarkEnd w:id="1245"/>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6"/>
        <w:gridCol w:w="11430"/>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67"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ALB#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día</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Albúmina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Disminución: desnutrición y malabsorción, embarazo, enfermedad renal y hepática, situaciones inflamatorias y síndromes con pérdida de proteínas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Aumento: estados de deshidratación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Electroforesis</w:t>
            </w:r>
          </w:p>
        </w:tc>
      </w:tr>
    </w:tbl>
    <w:p w:rsidR="005E3631"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Pr="00BF1EAD" w:rsidRDefault="005E3631" w:rsidP="005E3631">
      <w:pPr>
        <w:pStyle w:val="NormalWeb"/>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246" w:name="_Toc347484553"/>
      <w:bookmarkStart w:id="1247" w:name="_Toc350370723"/>
      <w:bookmarkStart w:id="1248" w:name="_Toc3894005"/>
      <w:r w:rsidRPr="00BF1EAD">
        <w:lastRenderedPageBreak/>
        <w:t>Alb</w:t>
      </w:r>
      <w:r>
        <w:t>ú</w:t>
      </w:r>
      <w:r w:rsidRPr="00BF1EAD">
        <w:t>mina en suero/LCR/LAS</w:t>
      </w:r>
      <w:bookmarkEnd w:id="1246"/>
      <w:bookmarkEnd w:id="1247"/>
      <w:bookmarkEnd w:id="124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2"/>
        <w:gridCol w:w="11434"/>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68"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ALB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24h</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ALBUMINA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Método: Nefelometría.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Muestra: suero, líquido ascítico y LCR. Estable 3 días a temperatura ambiente; 1 semana a 4 -8°C.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Significado clínico: Proteína más abundante en el organismo (60% del total), con un PM de 66 KDaL y vida media de unos 20días.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La síntesis hepática de la albúmina se realiza a nivel de los polisomas ligados a la membrana del hepatocito y es dependiente de la ingesta proteica o disponibilidad de aa y de la regulación </w:t>
            </w:r>
            <w:r w:rsidRPr="00D36E86">
              <w:rPr>
                <w:rFonts w:ascii="Verdana" w:hAnsi="Verdana"/>
                <w:i/>
                <w:sz w:val="20"/>
                <w:szCs w:val="20"/>
              </w:rPr>
              <w:t>feedback</w:t>
            </w:r>
            <w:r w:rsidRPr="00BF1EAD">
              <w:rPr>
                <w:rFonts w:ascii="Verdana" w:hAnsi="Verdana"/>
                <w:sz w:val="20"/>
                <w:szCs w:val="20"/>
              </w:rPr>
              <w:t xml:space="preserve"> ejercida por la concentración sérica de la albúmina.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Las principales funciones de esta proteína son: Transporte, mantenimiento de presión oncótica y fuente endógena de aa.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Situaciones que cursan con hiperalbuminemia: Deshidratación y aplicación prolongada de torniquete durante la extracción.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Situaciones que cursan con hipoalbuminemia: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lastRenderedPageBreak/>
              <w:t xml:space="preserve">Síntesis disminuida (Daño hepático o baja ingesta)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Reacción de fase aguda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Perdida proteica: Renal, Gastrointestinal o piel.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Distribución alterada: Ascitis. </w:t>
            </w:r>
          </w:p>
          <w:p w:rsidR="005E3631" w:rsidRPr="00BF1EAD" w:rsidRDefault="005E3631" w:rsidP="00580938">
            <w:pPr>
              <w:pStyle w:val="NormalWeb"/>
              <w:jc w:val="both"/>
              <w:rPr>
                <w:rFonts w:ascii="Verdana" w:hAnsi="Verdana"/>
                <w:sz w:val="20"/>
                <w:szCs w:val="20"/>
                <w:lang w:val="pt-PT"/>
              </w:rPr>
            </w:pPr>
            <w:r w:rsidRPr="00BF1EAD">
              <w:rPr>
                <w:rFonts w:ascii="Verdana" w:hAnsi="Verdana"/>
                <w:sz w:val="20"/>
                <w:szCs w:val="20"/>
                <w:lang w:val="pt-PT"/>
              </w:rPr>
              <w:t xml:space="preserve">Hipervolemia: embarazo, fallo cardiaco congestivo.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Método Nefelometría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887"/>
              <w:gridCol w:w="1015"/>
              <w:gridCol w:w="418"/>
              <w:gridCol w:w="433"/>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14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2.8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5.4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14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3.5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5.2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3.5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4.6 </w:t>
                  </w:r>
                </w:p>
              </w:tc>
            </w:tr>
          </w:tbl>
          <w:p w:rsidR="005E3631" w:rsidRPr="00BF1EAD" w:rsidRDefault="005E3631" w:rsidP="00580938">
            <w:pPr>
              <w:jc w:val="both"/>
              <w:rPr>
                <w:rFonts w:ascii="Verdana" w:hAnsi="Verdana"/>
                <w:sz w:val="20"/>
                <w:szCs w:val="20"/>
              </w:rPr>
            </w:pPr>
          </w:p>
        </w:tc>
      </w:tr>
    </w:tbl>
    <w:p w:rsidR="005E3631" w:rsidRDefault="005E3631" w:rsidP="005E3631">
      <w:pPr>
        <w:pStyle w:val="NormalWeb"/>
        <w:jc w:val="both"/>
        <w:rPr>
          <w:rFonts w:ascii="Verdana" w:hAnsi="Verdana"/>
          <w:sz w:val="20"/>
          <w:szCs w:val="20"/>
        </w:rPr>
      </w:pPr>
      <w:r w:rsidRPr="00BF1EAD">
        <w:rPr>
          <w:rFonts w:ascii="Verdana" w:hAnsi="Verdana"/>
          <w:sz w:val="20"/>
          <w:szCs w:val="20"/>
        </w:rPr>
        <w:t xml:space="preserve">  </w:t>
      </w:r>
      <w:r>
        <w:rPr>
          <w:rFonts w:ascii="Verdana" w:hAnsi="Verdana"/>
          <w:sz w:val="20"/>
          <w:szCs w:val="20"/>
        </w:rPr>
        <w:t>LCR: 10-30 mg/dL</w:t>
      </w:r>
    </w:p>
    <w:p w:rsidR="005E3631" w:rsidRPr="00BF1EAD" w:rsidRDefault="005E3631" w:rsidP="005E3631">
      <w:pPr>
        <w:pStyle w:val="NormalWeb"/>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249" w:name="_Toc347484554"/>
      <w:bookmarkStart w:id="1250" w:name="_Toc350370724"/>
      <w:bookmarkStart w:id="1251" w:name="_Toc3894006"/>
      <w:r w:rsidRPr="00BF1EAD">
        <w:lastRenderedPageBreak/>
        <w:t>Alfa 1 Antitripsina</w:t>
      </w:r>
      <w:bookmarkEnd w:id="1249"/>
      <w:bookmarkEnd w:id="1250"/>
      <w:bookmarkEnd w:id="125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1"/>
        <w:gridCol w:w="11435"/>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69"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AAT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ALFA-1-ANTITRIPSINA (AAT)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Significado clínico</w:t>
            </w:r>
            <w:r>
              <w:rPr>
                <w:rFonts w:ascii="Verdana" w:hAnsi="Verdana"/>
                <w:sz w:val="20"/>
                <w:szCs w:val="20"/>
              </w:rPr>
              <w:t>: Proteína con un PM de 55 KDal</w:t>
            </w:r>
            <w:r w:rsidRPr="00BF1EAD">
              <w:rPr>
                <w:rFonts w:ascii="Verdana" w:hAnsi="Verdana"/>
                <w:sz w:val="20"/>
                <w:szCs w:val="20"/>
              </w:rPr>
              <w:t>, reactante de fase aguda con actividad antiproteasa, donde la inhibición con mayor importancia clínica es la dirigida a la elastasa lisosomal de neutrófilos liberada durante la fagocitosis. La acti</w:t>
            </w:r>
            <w:r>
              <w:rPr>
                <w:rFonts w:ascii="Verdana" w:hAnsi="Verdana"/>
                <w:sz w:val="20"/>
                <w:szCs w:val="20"/>
              </w:rPr>
              <w:t>vidad inhibitoria es máxima a pH</w:t>
            </w:r>
            <w:r w:rsidRPr="00BF1EAD">
              <w:rPr>
                <w:rFonts w:ascii="Verdana" w:hAnsi="Verdana"/>
                <w:sz w:val="20"/>
                <w:szCs w:val="20"/>
              </w:rPr>
              <w:t xml:space="preserve"> neutro o ligeramente básico, esta dependencia de Ph es la responsable del mínimo papel realizado a nivel intestinal y de su importante acción sobre el tracto respiratorio. </w:t>
            </w:r>
          </w:p>
          <w:p w:rsidR="005E3631" w:rsidRPr="00BF1EAD" w:rsidRDefault="005E3631" w:rsidP="00580938">
            <w:pPr>
              <w:pStyle w:val="NormalWeb"/>
              <w:spacing w:before="0" w:beforeAutospacing="0" w:after="0" w:afterAutospacing="0"/>
              <w:jc w:val="both"/>
              <w:rPr>
                <w:rFonts w:ascii="Verdana" w:hAnsi="Verdana"/>
                <w:sz w:val="20"/>
                <w:szCs w:val="20"/>
              </w:rPr>
            </w:pPr>
            <w:r w:rsidRPr="00BF1EAD">
              <w:rPr>
                <w:rFonts w:ascii="Verdana" w:hAnsi="Verdana"/>
                <w:sz w:val="20"/>
                <w:szCs w:val="20"/>
              </w:rPr>
              <w:t xml:space="preserve">Niveles aumentados: Reacción de fase aguda, embarazo y uso de estrógenos. </w:t>
            </w:r>
          </w:p>
          <w:p w:rsidR="005E3631" w:rsidRPr="00BF1EAD" w:rsidRDefault="005E3631" w:rsidP="00580938">
            <w:pPr>
              <w:pStyle w:val="NormalWeb"/>
              <w:spacing w:before="0" w:beforeAutospacing="0"/>
              <w:jc w:val="both"/>
              <w:rPr>
                <w:rFonts w:ascii="Verdana" w:hAnsi="Verdana"/>
                <w:sz w:val="20"/>
                <w:szCs w:val="20"/>
              </w:rPr>
            </w:pPr>
            <w:r w:rsidRPr="00BF1EAD">
              <w:rPr>
                <w:rFonts w:ascii="Verdana" w:hAnsi="Verdana"/>
                <w:sz w:val="20"/>
                <w:szCs w:val="20"/>
              </w:rPr>
              <w:t>Niveles disminuidos: Distres</w:t>
            </w:r>
            <w:r>
              <w:rPr>
                <w:rFonts w:ascii="Verdana" w:hAnsi="Verdana"/>
                <w:sz w:val="20"/>
                <w:szCs w:val="20"/>
              </w:rPr>
              <w:t>s respiratorio neonatal, d</w:t>
            </w:r>
            <w:r w:rsidRPr="00BF1EAD">
              <w:rPr>
                <w:rFonts w:ascii="Verdana" w:hAnsi="Verdana"/>
                <w:sz w:val="20"/>
                <w:szCs w:val="20"/>
              </w:rPr>
              <w:t xml:space="preserve">esordenes con pérdida severa de proteínas, enfermedad pancreática, hepática, asma, rinitis y alergias.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Nefelometría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545"/>
              <w:gridCol w:w="687"/>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90.0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250.0 </w:t>
                  </w:r>
                </w:p>
              </w:tc>
            </w:tr>
          </w:tbl>
          <w:p w:rsidR="005E3631" w:rsidRPr="00BF1EAD" w:rsidRDefault="005E3631" w:rsidP="00580938">
            <w:pPr>
              <w:jc w:val="both"/>
              <w:rPr>
                <w:rFonts w:ascii="Verdana" w:hAnsi="Verdana"/>
                <w:sz w:val="20"/>
                <w:szCs w:val="20"/>
              </w:rPr>
            </w:pPr>
          </w:p>
        </w:tc>
      </w:tr>
    </w:tbl>
    <w:p w:rsidR="005E3631" w:rsidRDefault="005E3631" w:rsidP="005E3631">
      <w:pPr>
        <w:pStyle w:val="NormalWeb"/>
        <w:spacing w:before="0" w:beforeAutospacing="0" w:after="0" w:afterAutospacing="0"/>
        <w:jc w:val="both"/>
        <w:rPr>
          <w:rFonts w:ascii="Verdana" w:hAnsi="Verdana"/>
          <w:sz w:val="20"/>
          <w:szCs w:val="20"/>
        </w:rPr>
      </w:pPr>
    </w:p>
    <w:p w:rsidR="005E3631" w:rsidRPr="00BF1EAD" w:rsidRDefault="005E3631" w:rsidP="005E3631">
      <w:pPr>
        <w:pStyle w:val="NormalWeb"/>
        <w:spacing w:before="0" w:beforeAutospacing="0"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252" w:name="_Toc347484555"/>
      <w:bookmarkStart w:id="1253" w:name="_Toc350370725"/>
      <w:bookmarkStart w:id="1254" w:name="_Toc3894007"/>
      <w:r w:rsidRPr="00BF1EAD">
        <w:lastRenderedPageBreak/>
        <w:t>Alfa 1 Antitripsina Fenotipo</w:t>
      </w:r>
      <w:bookmarkEnd w:id="1252"/>
      <w:bookmarkEnd w:id="1253"/>
      <w:bookmarkEnd w:id="125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741"/>
        <w:gridCol w:w="11695"/>
      </w:tblGrid>
      <w:tr w:rsidR="005E3631" w:rsidRPr="00BF1EAD" w:rsidTr="00580938">
        <w:trPr>
          <w:tblCellSpacing w:w="15" w:type="dxa"/>
        </w:trPr>
        <w:tc>
          <w:tcPr>
            <w:tcW w:w="1701"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81"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701"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81" w:type="dxa"/>
            <w:shd w:val="clear" w:color="auto" w:fill="auto"/>
          </w:tcPr>
          <w:p w:rsidR="005E3631" w:rsidRPr="00BF1EAD" w:rsidRDefault="005E3631" w:rsidP="00580938">
            <w:pPr>
              <w:jc w:val="both"/>
              <w:rPr>
                <w:rFonts w:ascii="Verdana" w:hAnsi="Verdana"/>
                <w:sz w:val="20"/>
                <w:szCs w:val="20"/>
              </w:rPr>
            </w:pPr>
            <w:hyperlink r:id="rId370" w:history="1">
              <w:r w:rsidRPr="00BF1EAD">
                <w:rPr>
                  <w:rStyle w:val="Hipervnculo"/>
                  <w:sz w:val="20"/>
                  <w:szCs w:val="20"/>
                </w:rPr>
                <w:t>Proteínas</w:t>
              </w:r>
            </w:hyperlink>
          </w:p>
        </w:tc>
      </w:tr>
      <w:tr w:rsidR="005E3631" w:rsidRPr="00883152" w:rsidTr="00580938">
        <w:trPr>
          <w:tblCellSpacing w:w="15" w:type="dxa"/>
        </w:trPr>
        <w:tc>
          <w:tcPr>
            <w:tcW w:w="1701" w:type="dxa"/>
            <w:shd w:val="clear" w:color="auto" w:fill="auto"/>
          </w:tcPr>
          <w:p w:rsidR="005E3631" w:rsidRPr="00883152" w:rsidRDefault="005E3631" w:rsidP="00580938">
            <w:pPr>
              <w:jc w:val="both"/>
              <w:rPr>
                <w:rFonts w:ascii="Verdana" w:hAnsi="Verdana"/>
                <w:color w:val="000000" w:themeColor="text1"/>
                <w:sz w:val="20"/>
                <w:szCs w:val="20"/>
              </w:rPr>
            </w:pPr>
            <w:r w:rsidRPr="00883152">
              <w:rPr>
                <w:rFonts w:ascii="Verdana" w:hAnsi="Verdana"/>
                <w:color w:val="000000" w:themeColor="text1"/>
                <w:sz w:val="20"/>
                <w:szCs w:val="20"/>
              </w:rPr>
              <w:t xml:space="preserve">Capítulo: </w:t>
            </w:r>
          </w:p>
        </w:tc>
        <w:tc>
          <w:tcPr>
            <w:tcW w:w="12081" w:type="dxa"/>
            <w:shd w:val="clear" w:color="auto" w:fill="auto"/>
          </w:tcPr>
          <w:p w:rsidR="005E3631" w:rsidRPr="00883152" w:rsidRDefault="005E3631" w:rsidP="00580938">
            <w:pPr>
              <w:jc w:val="both"/>
              <w:rPr>
                <w:rFonts w:ascii="Verdana" w:hAnsi="Verdana"/>
                <w:color w:val="000000" w:themeColor="text1"/>
                <w:sz w:val="20"/>
                <w:szCs w:val="20"/>
              </w:rPr>
            </w:pPr>
            <w:hyperlink r:id="rId371" w:history="1">
              <w:r w:rsidRPr="00883152">
                <w:rPr>
                  <w:rStyle w:val="Hipervnculo"/>
                  <w:color w:val="000000" w:themeColor="text1"/>
                  <w:sz w:val="20"/>
                  <w:szCs w:val="20"/>
                </w:rPr>
                <w:t>PROTEÍNAS</w:t>
              </w:r>
            </w:hyperlink>
          </w:p>
        </w:tc>
      </w:tr>
      <w:tr w:rsidR="005E3631" w:rsidRPr="00BF1EAD" w:rsidTr="00580938">
        <w:trPr>
          <w:tblCellSpacing w:w="15" w:type="dxa"/>
        </w:trPr>
        <w:tc>
          <w:tcPr>
            <w:tcW w:w="1701"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81"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AATFE </w:t>
            </w:r>
          </w:p>
        </w:tc>
      </w:tr>
      <w:tr w:rsidR="005E3631" w:rsidRPr="00BF1EAD" w:rsidTr="00580938">
        <w:trPr>
          <w:tblCellSpacing w:w="15" w:type="dxa"/>
        </w:trPr>
        <w:tc>
          <w:tcPr>
            <w:tcW w:w="1701"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81"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701"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81"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701"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81"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mes</w:t>
            </w:r>
          </w:p>
        </w:tc>
      </w:tr>
      <w:tr w:rsidR="005E3631" w:rsidRPr="00BF1EAD" w:rsidTr="00580938">
        <w:trPr>
          <w:tblCellSpacing w:w="15" w:type="dxa"/>
        </w:trPr>
        <w:tc>
          <w:tcPr>
            <w:tcW w:w="1701"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81" w:type="dxa"/>
            <w:shd w:val="clear" w:color="auto" w:fill="auto"/>
          </w:tcPr>
          <w:p w:rsidR="005E3631" w:rsidRDefault="005E3631" w:rsidP="00580938">
            <w:pPr>
              <w:jc w:val="both"/>
              <w:rPr>
                <w:rFonts w:ascii="Verdana" w:hAnsi="Verdana"/>
                <w:sz w:val="20"/>
                <w:szCs w:val="20"/>
                <w:lang w:val="pt-PT"/>
              </w:rPr>
            </w:pPr>
            <w:r w:rsidRPr="00BF1EAD">
              <w:rPr>
                <w:rFonts w:ascii="Verdana" w:hAnsi="Verdana"/>
                <w:sz w:val="20"/>
                <w:szCs w:val="20"/>
                <w:lang w:val="pt-PT"/>
              </w:rPr>
              <w:t xml:space="preserve">ALFA-1-ANTITRIPSINA (AAT) </w:t>
            </w:r>
          </w:p>
          <w:p w:rsidR="005E3631" w:rsidRPr="00BF1EAD" w:rsidRDefault="005E3631" w:rsidP="00580938">
            <w:pPr>
              <w:jc w:val="both"/>
              <w:rPr>
                <w:rFonts w:ascii="Verdana" w:hAnsi="Verdana"/>
                <w:sz w:val="20"/>
                <w:szCs w:val="20"/>
                <w:lang w:val="pt-PT"/>
              </w:rPr>
            </w:pPr>
          </w:p>
          <w:p w:rsidR="005E3631" w:rsidRPr="00BF1EAD" w:rsidRDefault="005E3631" w:rsidP="00580938">
            <w:pPr>
              <w:pStyle w:val="NormalWeb"/>
              <w:spacing w:after="0" w:afterAutospacing="0"/>
              <w:jc w:val="both"/>
              <w:rPr>
                <w:rFonts w:ascii="Verdana" w:hAnsi="Verdana"/>
                <w:sz w:val="20"/>
                <w:szCs w:val="20"/>
              </w:rPr>
            </w:pPr>
            <w:r w:rsidRPr="00BF1EAD">
              <w:rPr>
                <w:rFonts w:ascii="Verdana" w:hAnsi="Verdana"/>
                <w:sz w:val="20"/>
                <w:szCs w:val="20"/>
              </w:rPr>
              <w:t>Significado clínico: La AAT presenta una significativa heterogeneidad genética. El fenotipo más común es el MM, que produce la llamada forma M de la proteína con un 100% de actividad antiproteasa, otros genotipos mucho menos habi</w:t>
            </w:r>
            <w:r>
              <w:rPr>
                <w:rFonts w:ascii="Verdana" w:hAnsi="Verdana"/>
                <w:sz w:val="20"/>
                <w:szCs w:val="20"/>
              </w:rPr>
              <w:t>tuales son el ZZ, SS, MZ y MS. D</w:t>
            </w:r>
            <w:r w:rsidRPr="00BF1EAD">
              <w:rPr>
                <w:rFonts w:ascii="Verdana" w:hAnsi="Verdana"/>
                <w:sz w:val="20"/>
                <w:szCs w:val="20"/>
              </w:rPr>
              <w:t xml:space="preserve">ado que la actividad antiproteásica se relaciona con el nivel de proteína M, en genotipos diferentes al MM el nivel de inhibición es mucho menor: 15% en ZZ, 40% en SZ y 60% en SS y MZ. </w:t>
            </w:r>
          </w:p>
          <w:p w:rsidR="005E3631" w:rsidRPr="00BF1EAD" w:rsidRDefault="005E3631" w:rsidP="00580938">
            <w:pPr>
              <w:pStyle w:val="NormalWeb"/>
              <w:jc w:val="both"/>
              <w:rPr>
                <w:rFonts w:ascii="Verdana" w:hAnsi="Verdana"/>
                <w:sz w:val="20"/>
                <w:szCs w:val="20"/>
              </w:rPr>
            </w:pPr>
            <w:proofErr w:type="gramStart"/>
            <w:r w:rsidRPr="00BF1EAD">
              <w:rPr>
                <w:rFonts w:ascii="Verdana" w:hAnsi="Verdana"/>
                <w:sz w:val="20"/>
                <w:szCs w:val="20"/>
              </w:rPr>
              <w:t>Los fenotipo</w:t>
            </w:r>
            <w:proofErr w:type="gramEnd"/>
            <w:r w:rsidRPr="00BF1EAD">
              <w:rPr>
                <w:rFonts w:ascii="Verdana" w:hAnsi="Verdana"/>
                <w:sz w:val="20"/>
                <w:szCs w:val="20"/>
              </w:rPr>
              <w:t xml:space="preserve"> ZZ y SZ, principalmente, se asocian con enfisema pulmonar de inicio rápido, la elastasa liberada por neutrófilos a nivel pulmonar para la eliminación de las partículas y bacterias es inhibida en una baja proporción, pudiendo así atacar a la elastina de la pared pulmonar. El hígado también puede afectarse, más seriamente en el fenotipo ZZ. </w:t>
            </w:r>
          </w:p>
        </w:tc>
      </w:tr>
      <w:tr w:rsidR="005E3631" w:rsidRPr="00BF1EAD" w:rsidTr="00580938">
        <w:trPr>
          <w:tblCellSpacing w:w="15" w:type="dxa"/>
        </w:trPr>
        <w:tc>
          <w:tcPr>
            <w:tcW w:w="1701"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81" w:type="dxa"/>
            <w:shd w:val="clear" w:color="auto" w:fill="auto"/>
          </w:tcPr>
          <w:p w:rsidR="005E3631" w:rsidRPr="00BF1EAD" w:rsidRDefault="005E3631" w:rsidP="00580938">
            <w:pPr>
              <w:rPr>
                <w:rFonts w:ascii="Verdana" w:hAnsi="Verdana"/>
                <w:sz w:val="20"/>
                <w:szCs w:val="20"/>
              </w:rPr>
            </w:pPr>
            <w:r w:rsidRPr="00BF1EAD">
              <w:rPr>
                <w:rFonts w:ascii="Verdana" w:hAnsi="Verdana"/>
                <w:sz w:val="20"/>
                <w:szCs w:val="20"/>
              </w:rPr>
              <w:t>Fraccionamiento electroforético</w:t>
            </w:r>
            <w:r w:rsidRPr="00BF1EAD">
              <w:rPr>
                <w:rFonts w:ascii="Verdana" w:hAnsi="Verdana"/>
                <w:sz w:val="20"/>
                <w:szCs w:val="20"/>
              </w:rPr>
              <w:br/>
              <w:t>MÉTODO: Isoelectroenfoque</w:t>
            </w:r>
          </w:p>
        </w:tc>
      </w:tr>
    </w:tbl>
    <w:p w:rsidR="005E3631"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Pr="00BF1EAD" w:rsidRDefault="005E3631" w:rsidP="005E3631">
      <w:pPr>
        <w:pStyle w:val="NormalWeb"/>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255" w:name="_Toc347484556"/>
      <w:bookmarkStart w:id="1256" w:name="_Toc350370726"/>
      <w:bookmarkStart w:id="1257" w:name="_Toc3894008"/>
      <w:r w:rsidRPr="00BF1EAD">
        <w:lastRenderedPageBreak/>
        <w:t>Alfa 1 glicoproteína ácida (orosomucoide)</w:t>
      </w:r>
      <w:bookmarkEnd w:id="1255"/>
      <w:bookmarkEnd w:id="1256"/>
      <w:bookmarkEnd w:id="1257"/>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81"/>
        <w:gridCol w:w="11455"/>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72"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A1GPA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día</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Proteína de fase aguda que muestra unas concentraciones 3 a 4 veces superiores a las normales durante la inflamación y/o lesiones tisulares. Las concentraciones de esta proteína alcanzan un máximo a los 3-5 días después del factor desencadenante. Los niveles de orosomucoide inferiores a los normales están asociados a enfermedades hepáticas o enfermedades que conllevan una pérdida de proteínas</w:t>
            </w:r>
          </w:p>
          <w:p w:rsidR="005E3631" w:rsidRPr="00BF1EAD" w:rsidRDefault="005E3631" w:rsidP="00580938">
            <w:pPr>
              <w:jc w:val="both"/>
              <w:rPr>
                <w:rFonts w:ascii="Verdana" w:hAnsi="Verdana"/>
                <w:sz w:val="20"/>
                <w:szCs w:val="20"/>
              </w:rPr>
            </w:pPr>
            <w:r w:rsidRPr="00BF1EAD">
              <w:rPr>
                <w:rFonts w:ascii="Verdana" w:hAnsi="Verdana"/>
                <w:sz w:val="20"/>
                <w:szCs w:val="20"/>
              </w:rPr>
              <w:t>La proteína orosomucoide se utiliza para el diagnóstico de las enfermedades reumáticas, enfermedad de Crohn y otras condiciones inflamatorias</w:t>
            </w:r>
          </w:p>
          <w:p w:rsidR="005E3631" w:rsidRPr="00BF1EAD" w:rsidRDefault="005E3631" w:rsidP="00580938">
            <w:pPr>
              <w:jc w:val="both"/>
              <w:rPr>
                <w:rFonts w:ascii="Verdana" w:hAnsi="Verdana"/>
                <w:sz w:val="20"/>
                <w:szCs w:val="20"/>
              </w:rPr>
            </w:pPr>
          </w:p>
          <w:p w:rsidR="005E3631" w:rsidRPr="00BF1EAD" w:rsidRDefault="005E3631" w:rsidP="00580938">
            <w:pPr>
              <w:jc w:val="both"/>
              <w:rPr>
                <w:rFonts w:ascii="Verdana" w:hAnsi="Verdana"/>
                <w:sz w:val="20"/>
                <w:szCs w:val="20"/>
              </w:rPr>
            </w:pPr>
            <w:r w:rsidRPr="00BF1EAD">
              <w:rPr>
                <w:rFonts w:ascii="Verdana" w:hAnsi="Verdana"/>
                <w:sz w:val="20"/>
                <w:szCs w:val="20"/>
              </w:rPr>
              <w:t xml:space="preserve">Nefelometría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545"/>
              <w:gridCol w:w="687"/>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50.0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120.0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Default="005E3631" w:rsidP="005E3631">
      <w:pPr>
        <w:pStyle w:val="Ttulo1"/>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pPr>
      <w:bookmarkStart w:id="1258" w:name="_Toc347484557"/>
      <w:bookmarkStart w:id="1259" w:name="_Toc350370727"/>
      <w:bookmarkStart w:id="1260" w:name="_Toc3894009"/>
      <w:r w:rsidRPr="00BF1EAD">
        <w:lastRenderedPageBreak/>
        <w:t>Alfa 1 globulina proteinograma</w:t>
      </w:r>
      <w:bookmarkEnd w:id="1258"/>
      <w:bookmarkEnd w:id="1259"/>
      <w:bookmarkEnd w:id="1260"/>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30"/>
        <w:gridCol w:w="7888"/>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7843"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7843" w:type="dxa"/>
            <w:shd w:val="clear" w:color="auto" w:fill="auto"/>
          </w:tcPr>
          <w:p w:rsidR="005E3631" w:rsidRPr="00BF1EAD" w:rsidRDefault="005E3631" w:rsidP="00580938">
            <w:pPr>
              <w:jc w:val="both"/>
              <w:rPr>
                <w:rFonts w:ascii="Verdana" w:hAnsi="Verdana"/>
                <w:sz w:val="20"/>
                <w:szCs w:val="20"/>
              </w:rPr>
            </w:pPr>
            <w:hyperlink r:id="rId373"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7843"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7843"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A1GP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7843"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7843"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7843"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día</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7843"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Alfa1-globulina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Disminución: deficiencias de alfa1-antitripsina </w:t>
            </w:r>
            <w:r>
              <w:rPr>
                <w:rFonts w:ascii="Verdana" w:hAnsi="Verdana"/>
                <w:sz w:val="20"/>
                <w:szCs w:val="20"/>
              </w:rPr>
              <w:t>y en</w:t>
            </w:r>
            <w:r w:rsidRPr="00BF1EAD">
              <w:rPr>
                <w:rFonts w:ascii="Verdana" w:hAnsi="Verdana"/>
                <w:sz w:val="20"/>
                <w:szCs w:val="20"/>
              </w:rPr>
              <w:t xml:space="preserve"> enfermedades hepáticas graves </w:t>
            </w:r>
          </w:p>
          <w:p w:rsidR="005E3631" w:rsidRPr="00BF1EAD" w:rsidRDefault="005E3631" w:rsidP="00580938">
            <w:pPr>
              <w:pStyle w:val="NormalWeb"/>
              <w:jc w:val="both"/>
              <w:rPr>
                <w:rFonts w:ascii="Verdana" w:hAnsi="Verdana"/>
                <w:sz w:val="20"/>
                <w:szCs w:val="20"/>
                <w:lang w:val="pt-PT"/>
              </w:rPr>
            </w:pPr>
            <w:r w:rsidRPr="00BF1EAD">
              <w:rPr>
                <w:rFonts w:ascii="Verdana" w:hAnsi="Verdana"/>
                <w:sz w:val="20"/>
                <w:szCs w:val="20"/>
                <w:lang w:val="pt-PT"/>
              </w:rPr>
              <w:t xml:space="preserve">Aumentos: estados inflamatorios agudos o crónicos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7843"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Electroforesis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433"/>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0.1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0.3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Default="005E3631" w:rsidP="005E3631">
      <w:pPr>
        <w:pStyle w:val="Ttulo1"/>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261" w:name="_Toc347484558"/>
      <w:bookmarkStart w:id="1262" w:name="_Toc350370728"/>
      <w:bookmarkStart w:id="1263" w:name="_Toc3894010"/>
      <w:r w:rsidRPr="00BF1EAD">
        <w:lastRenderedPageBreak/>
        <w:t>Alfa 2 globulina proteinograma</w:t>
      </w:r>
      <w:bookmarkEnd w:id="1261"/>
      <w:bookmarkEnd w:id="1262"/>
      <w:bookmarkEnd w:id="1263"/>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30"/>
        <w:gridCol w:w="8130"/>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80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8085" w:type="dxa"/>
            <w:shd w:val="clear" w:color="auto" w:fill="auto"/>
          </w:tcPr>
          <w:p w:rsidR="005E3631" w:rsidRPr="00BF1EAD" w:rsidRDefault="005E3631" w:rsidP="00580938">
            <w:pPr>
              <w:jc w:val="both"/>
              <w:rPr>
                <w:rFonts w:ascii="Verdana" w:hAnsi="Verdana"/>
                <w:sz w:val="20"/>
                <w:szCs w:val="20"/>
              </w:rPr>
            </w:pPr>
            <w:hyperlink r:id="rId374"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8085"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80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A2GP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80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80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80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día</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80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Alfa2-globulinas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Disminución: hipertiroidismo, enfermedades hepáticas graves, estados de hemólisis </w:t>
            </w:r>
          </w:p>
          <w:p w:rsidR="005E3631" w:rsidRPr="00BF1EAD" w:rsidRDefault="005E3631" w:rsidP="00580938">
            <w:pPr>
              <w:pStyle w:val="NormalWeb"/>
              <w:jc w:val="both"/>
              <w:rPr>
                <w:rFonts w:ascii="Verdana" w:hAnsi="Verdana"/>
                <w:sz w:val="20"/>
                <w:szCs w:val="20"/>
                <w:lang w:val="pt-PT"/>
              </w:rPr>
            </w:pPr>
            <w:r w:rsidRPr="00D01C54">
              <w:rPr>
                <w:rFonts w:ascii="Verdana" w:hAnsi="Verdana"/>
                <w:sz w:val="20"/>
                <w:szCs w:val="20"/>
                <w:lang w:val="es-ES_tradnl"/>
              </w:rPr>
              <w:t xml:space="preserve">Aumentos: Síndrome nefrótico, estados inflamatorios agudos o crónicos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80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Electroforesis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433"/>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0.2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0.8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Default="005E3631" w:rsidP="005E3631">
      <w:pPr>
        <w:pStyle w:val="Ttulo1"/>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264" w:name="_Toc347484559"/>
      <w:bookmarkStart w:id="1265" w:name="_Toc350370729"/>
      <w:bookmarkStart w:id="1266" w:name="_Toc3894011"/>
      <w:r w:rsidRPr="00BF1EAD">
        <w:lastRenderedPageBreak/>
        <w:t>Alfa 2 Macroglobulina</w:t>
      </w:r>
      <w:bookmarkEnd w:id="1264"/>
      <w:bookmarkEnd w:id="1265"/>
      <w:bookmarkEnd w:id="126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78"/>
        <w:gridCol w:w="11458"/>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75"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AMG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1</w:t>
            </w:r>
            <w:r w:rsidRPr="00BF1EAD">
              <w:rPr>
                <w:rFonts w:ascii="Verdana" w:hAnsi="Verdana"/>
                <w:sz w:val="20"/>
                <w:szCs w:val="20"/>
              </w:rPr>
              <w:t>días</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La A2M puede ser utilizada como marcador de la permeabilidad de la membrana en el suero y otros líquidos, pero raramente es de valor clínico. La A2M es una molécula grande que tiende a permanecer en el espacio intravascular. En estados tales como síndrome nefrótico, en el cual ocurre pérdida de proteínas selectiva, la A2</w:t>
            </w:r>
            <w:proofErr w:type="gramStart"/>
            <w:r w:rsidRPr="00BF1EAD">
              <w:rPr>
                <w:rFonts w:ascii="Verdana" w:hAnsi="Verdana"/>
                <w:sz w:val="20"/>
                <w:szCs w:val="20"/>
              </w:rPr>
              <w:t>M  aumenta</w:t>
            </w:r>
            <w:proofErr w:type="gramEnd"/>
            <w:r w:rsidRPr="00BF1EAD">
              <w:rPr>
                <w:rFonts w:ascii="Verdana" w:hAnsi="Verdana"/>
                <w:sz w:val="20"/>
                <w:szCs w:val="20"/>
              </w:rPr>
              <w:t xml:space="preserve"> porque su tamaño le ayuda a ser retenida. La A2M es un inhibidor de la proteasa y es capaz de unir irreversiblemente una amplia variedad de proteasas, incluyendo la plasmina, la pepsina, la tripsina, quimotripsina y catepsina D. </w:t>
            </w:r>
          </w:p>
          <w:p w:rsidR="005E3631" w:rsidRPr="00BF1EAD" w:rsidRDefault="005E3631" w:rsidP="00580938">
            <w:pPr>
              <w:jc w:val="both"/>
              <w:rPr>
                <w:rFonts w:ascii="Verdana" w:hAnsi="Verdana"/>
                <w:sz w:val="20"/>
                <w:szCs w:val="20"/>
              </w:rPr>
            </w:pPr>
            <w:r w:rsidRPr="00BF1EAD">
              <w:rPr>
                <w:rFonts w:ascii="Verdana" w:hAnsi="Verdana"/>
                <w:sz w:val="20"/>
                <w:szCs w:val="20"/>
              </w:rPr>
              <w:t xml:space="preserve">Valores elevados pueden indicar estrés o coagulación intravascular diseminada, o también pueden observarse en el embarazo o con el uso de anticonceptivos orales. Valores disminuidos se dan en el síndrome nefrótico, en enfermedad hepática o diabetes. </w:t>
            </w:r>
          </w:p>
          <w:p w:rsidR="005E3631" w:rsidRPr="00BF1EAD" w:rsidRDefault="005E3631" w:rsidP="00580938">
            <w:pPr>
              <w:jc w:val="both"/>
              <w:rPr>
                <w:rFonts w:ascii="Verdana" w:hAnsi="Verdana"/>
                <w:sz w:val="20"/>
                <w:szCs w:val="20"/>
              </w:rPr>
            </w:pPr>
          </w:p>
          <w:p w:rsidR="005E3631" w:rsidRPr="00BF1EAD" w:rsidRDefault="005E3631" w:rsidP="00580938">
            <w:pPr>
              <w:jc w:val="both"/>
              <w:rPr>
                <w:rFonts w:ascii="Verdana" w:hAnsi="Verdana"/>
                <w:sz w:val="20"/>
                <w:szCs w:val="20"/>
              </w:rPr>
            </w:pPr>
          </w:p>
          <w:p w:rsidR="005E3631" w:rsidRPr="00BF1EAD" w:rsidRDefault="005E3631" w:rsidP="00580938">
            <w:pPr>
              <w:jc w:val="both"/>
              <w:rPr>
                <w:rFonts w:ascii="Verdana" w:hAnsi="Verdana"/>
                <w:sz w:val="20"/>
                <w:szCs w:val="20"/>
              </w:rPr>
            </w:pPr>
          </w:p>
          <w:p w:rsidR="005E3631" w:rsidRPr="00BF1EAD" w:rsidRDefault="005E3631" w:rsidP="00580938">
            <w:pPr>
              <w:jc w:val="both"/>
              <w:rPr>
                <w:rFonts w:ascii="Verdana" w:hAnsi="Verdana"/>
                <w:sz w:val="20"/>
                <w:szCs w:val="20"/>
              </w:rPr>
            </w:pPr>
          </w:p>
          <w:p w:rsidR="005E3631" w:rsidRPr="00BF1EAD" w:rsidRDefault="005E3631" w:rsidP="00580938">
            <w:pPr>
              <w:jc w:val="both"/>
              <w:rPr>
                <w:rFonts w:ascii="Verdana" w:hAnsi="Verdana"/>
                <w:sz w:val="20"/>
                <w:szCs w:val="20"/>
              </w:rPr>
            </w:pPr>
            <w:r w:rsidRPr="00BF1EAD">
              <w:rPr>
                <w:rFonts w:ascii="Verdana" w:hAnsi="Verdana"/>
                <w:sz w:val="20"/>
                <w:szCs w:val="20"/>
              </w:rPr>
              <w:t xml:space="preserve">Nefelometría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87"/>
              <w:gridCol w:w="712"/>
              <w:gridCol w:w="1015"/>
              <w:gridCol w:w="672"/>
              <w:gridCol w:w="687"/>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Femenino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175.0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420.0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Masculino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350.0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Default="005E3631" w:rsidP="005E3631">
      <w:pPr>
        <w:pStyle w:val="Ttulo1"/>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267" w:name="_Toc347484560"/>
      <w:bookmarkStart w:id="1268" w:name="_Toc350370730"/>
      <w:bookmarkStart w:id="1269" w:name="_Toc3894012"/>
      <w:r w:rsidRPr="00BF1EAD">
        <w:lastRenderedPageBreak/>
        <w:t>Beta globulina proteinograma</w:t>
      </w:r>
      <w:bookmarkEnd w:id="1267"/>
      <w:bookmarkEnd w:id="1268"/>
      <w:bookmarkEnd w:id="126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30"/>
        <w:gridCol w:w="8367"/>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8322"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8322" w:type="dxa"/>
            <w:shd w:val="clear" w:color="auto" w:fill="auto"/>
          </w:tcPr>
          <w:p w:rsidR="005E3631" w:rsidRPr="00BF1EAD" w:rsidRDefault="005E3631" w:rsidP="00580938">
            <w:pPr>
              <w:jc w:val="both"/>
              <w:rPr>
                <w:rFonts w:ascii="Verdana" w:hAnsi="Verdana"/>
                <w:sz w:val="20"/>
                <w:szCs w:val="20"/>
              </w:rPr>
            </w:pPr>
            <w:hyperlink r:id="rId376"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8322"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8322"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BGP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8322"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8322"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8322"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día</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8322"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Beta-globulinas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Disminución: desnutrición, cirrosis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Aumentos: hipercolesterolemia, anemias por falta de hierro, mieloma múltiple o GMSI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8322"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Electroforesis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545"/>
              <w:gridCol w:w="433"/>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0.55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1.0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Default="005E3631" w:rsidP="005E3631">
      <w:pPr>
        <w:pStyle w:val="Ttulo1"/>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270" w:name="_Toc347484561"/>
      <w:bookmarkStart w:id="1271" w:name="_Toc350370731"/>
      <w:bookmarkStart w:id="1272" w:name="_Toc3894013"/>
      <w:r w:rsidRPr="00BF1EAD">
        <w:lastRenderedPageBreak/>
        <w:t>Beta globulina proteinograma - 1</w:t>
      </w:r>
      <w:bookmarkEnd w:id="1270"/>
      <w:bookmarkEnd w:id="1271"/>
      <w:bookmarkEnd w:id="1272"/>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30"/>
        <w:gridCol w:w="7379"/>
        <w:gridCol w:w="3961"/>
      </w:tblGrid>
      <w:tr w:rsidR="005E3631" w:rsidRPr="00BF1EAD" w:rsidTr="00580938">
        <w:trPr>
          <w:gridAfter w:val="1"/>
          <w:wAfter w:w="3916" w:type="dxa"/>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734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gridAfter w:val="1"/>
          <w:wAfter w:w="3916" w:type="dxa"/>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7349" w:type="dxa"/>
            <w:shd w:val="clear" w:color="auto" w:fill="auto"/>
          </w:tcPr>
          <w:p w:rsidR="005E3631" w:rsidRPr="00BF1EAD" w:rsidRDefault="005E3631" w:rsidP="00580938">
            <w:pPr>
              <w:jc w:val="both"/>
              <w:rPr>
                <w:rFonts w:ascii="Verdana" w:hAnsi="Verdana"/>
                <w:sz w:val="20"/>
                <w:szCs w:val="20"/>
              </w:rPr>
            </w:pPr>
            <w:hyperlink r:id="rId377" w:history="1">
              <w:r w:rsidRPr="00BF1EAD">
                <w:rPr>
                  <w:rStyle w:val="Hipervnculo"/>
                  <w:sz w:val="20"/>
                  <w:szCs w:val="20"/>
                </w:rPr>
                <w:t>Proteínas</w:t>
              </w:r>
            </w:hyperlink>
          </w:p>
        </w:tc>
      </w:tr>
      <w:tr w:rsidR="005E3631" w:rsidRPr="00BF1EAD" w:rsidTr="00580938">
        <w:trPr>
          <w:gridAfter w:val="1"/>
          <w:wAfter w:w="3916" w:type="dxa"/>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734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g/dL</w:t>
            </w:r>
          </w:p>
        </w:tc>
      </w:tr>
      <w:tr w:rsidR="005E3631" w:rsidRPr="00BF1EAD" w:rsidTr="00580938">
        <w:trPr>
          <w:gridAfter w:val="1"/>
          <w:wAfter w:w="3916" w:type="dxa"/>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734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BGP1 </w:t>
            </w:r>
          </w:p>
        </w:tc>
      </w:tr>
      <w:tr w:rsidR="005E3631" w:rsidRPr="00BF1EAD" w:rsidTr="00580938">
        <w:trPr>
          <w:gridAfter w:val="1"/>
          <w:wAfter w:w="3916" w:type="dxa"/>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734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gridAfter w:val="1"/>
          <w:wAfter w:w="3916" w:type="dxa"/>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734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gridAfter w:val="1"/>
          <w:wAfter w:w="3916" w:type="dxa"/>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734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día</w:t>
            </w:r>
          </w:p>
        </w:tc>
      </w:tr>
      <w:tr w:rsidR="005E3631" w:rsidRPr="00BF1EAD" w:rsidTr="00580938">
        <w:trPr>
          <w:tblCellSpacing w:w="15" w:type="dxa"/>
        </w:trPr>
        <w:tc>
          <w:tcPr>
            <w:tcW w:w="1985" w:type="dxa"/>
            <w:shd w:val="clear" w:color="auto" w:fill="auto"/>
          </w:tcPr>
          <w:p w:rsidR="005E3631" w:rsidRPr="00BF1EAD" w:rsidRDefault="005E3631" w:rsidP="00580938">
            <w:pPr>
              <w:rPr>
                <w:rFonts w:ascii="Verdana" w:hAnsi="Verdana"/>
                <w:sz w:val="20"/>
                <w:szCs w:val="20"/>
              </w:rPr>
            </w:pPr>
            <w:r w:rsidRPr="00BF1EAD">
              <w:rPr>
                <w:rFonts w:ascii="Verdana" w:hAnsi="Verdana"/>
                <w:sz w:val="20"/>
                <w:szCs w:val="20"/>
              </w:rPr>
              <w:t xml:space="preserve">Técnicas: </w:t>
            </w:r>
          </w:p>
        </w:tc>
        <w:tc>
          <w:tcPr>
            <w:tcW w:w="11295" w:type="dxa"/>
            <w:gridSpan w:val="2"/>
            <w:shd w:val="clear" w:color="auto" w:fill="auto"/>
          </w:tcPr>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Electroforesis</w:t>
            </w:r>
          </w:p>
          <w:p w:rsidR="005E3631" w:rsidRDefault="005E3631" w:rsidP="00580938">
            <w:pPr>
              <w:jc w:val="both"/>
              <w:rPr>
                <w:rFonts w:ascii="Verdana" w:hAnsi="Verdana"/>
                <w:sz w:val="20"/>
                <w:szCs w:val="20"/>
              </w:rPr>
            </w:pPr>
            <w:r w:rsidRPr="00BF1EAD">
              <w:rPr>
                <w:rFonts w:ascii="Verdana" w:hAnsi="Verdana"/>
                <w:sz w:val="20"/>
                <w:szCs w:val="20"/>
              </w:rPr>
              <w:t>Esta fracción comprende las siguientes proteínas:</w:t>
            </w:r>
          </w:p>
          <w:p w:rsidR="005E3631" w:rsidRPr="00BF1EAD" w:rsidRDefault="005E3631" w:rsidP="00580938">
            <w:pPr>
              <w:jc w:val="both"/>
              <w:rPr>
                <w:rFonts w:ascii="Verdana" w:hAnsi="Verdana"/>
                <w:sz w:val="20"/>
                <w:szCs w:val="20"/>
              </w:rPr>
            </w:pPr>
          </w:p>
          <w:p w:rsidR="005E3631" w:rsidRDefault="005E3631" w:rsidP="00580938">
            <w:pPr>
              <w:jc w:val="both"/>
              <w:rPr>
                <w:rFonts w:ascii="Verdana" w:hAnsi="Verdana"/>
                <w:sz w:val="20"/>
                <w:szCs w:val="20"/>
              </w:rPr>
            </w:pPr>
            <w:r>
              <w:rPr>
                <w:rFonts w:ascii="Verdana" w:hAnsi="Verdana"/>
                <w:sz w:val="20"/>
                <w:szCs w:val="20"/>
              </w:rPr>
              <w:t>-Transferrina. (</w:t>
            </w:r>
            <w:r w:rsidRPr="00BF1EAD">
              <w:rPr>
                <w:rFonts w:ascii="Verdana" w:hAnsi="Verdana"/>
                <w:sz w:val="20"/>
                <w:szCs w:val="20"/>
              </w:rPr>
              <w:t>Siderofilina</w:t>
            </w:r>
            <w:r>
              <w:rPr>
                <w:rFonts w:ascii="Verdana" w:hAnsi="Verdana"/>
                <w:sz w:val="20"/>
                <w:szCs w:val="20"/>
              </w:rPr>
              <w:t>)</w:t>
            </w:r>
            <w:r w:rsidRPr="00BF1EAD">
              <w:rPr>
                <w:rFonts w:ascii="Verdana" w:hAnsi="Verdana"/>
                <w:sz w:val="20"/>
                <w:szCs w:val="20"/>
              </w:rPr>
              <w:t>. Transporta Fe y es capaz de unir otros iones metálicos. Aumenta en anemias. Se relaciona con el síndrome nefrótico y hepatitis agudas.</w:t>
            </w:r>
          </w:p>
          <w:p w:rsidR="005E3631" w:rsidRPr="00BF1EAD" w:rsidRDefault="005E3631" w:rsidP="00580938">
            <w:pPr>
              <w:jc w:val="both"/>
              <w:rPr>
                <w:rFonts w:ascii="Verdana" w:hAnsi="Verdana"/>
                <w:sz w:val="20"/>
                <w:szCs w:val="20"/>
              </w:rPr>
            </w:pPr>
          </w:p>
          <w:p w:rsidR="005E3631" w:rsidRPr="00BF1EAD" w:rsidRDefault="005E3631" w:rsidP="00580938">
            <w:pPr>
              <w:jc w:val="both"/>
              <w:rPr>
                <w:rFonts w:ascii="Verdana" w:hAnsi="Verdana"/>
                <w:sz w:val="20"/>
                <w:szCs w:val="20"/>
              </w:rPr>
            </w:pPr>
            <w:r w:rsidRPr="00BF1EAD">
              <w:rPr>
                <w:rFonts w:ascii="Verdana" w:hAnsi="Verdana"/>
                <w:sz w:val="20"/>
                <w:szCs w:val="20"/>
              </w:rPr>
              <w:t>- Hemopexina: Actúa ligando grupos Hemo.</w:t>
            </w:r>
          </w:p>
          <w:p w:rsidR="005E3631" w:rsidRDefault="005E3631" w:rsidP="00580938">
            <w:pPr>
              <w:jc w:val="both"/>
              <w:rPr>
                <w:rFonts w:ascii="Verdana" w:hAnsi="Verdana"/>
                <w:sz w:val="20"/>
                <w:szCs w:val="20"/>
              </w:rPr>
            </w:pPr>
          </w:p>
          <w:p w:rsidR="005E3631" w:rsidRPr="00BF1EAD" w:rsidRDefault="005E3631" w:rsidP="00580938">
            <w:pPr>
              <w:jc w:val="both"/>
              <w:rPr>
                <w:rFonts w:ascii="Verdana" w:hAnsi="Verdana"/>
                <w:sz w:val="20"/>
                <w:szCs w:val="20"/>
              </w:rPr>
            </w:pPr>
            <w:r w:rsidRPr="00BF1EAD">
              <w:rPr>
                <w:rFonts w:ascii="Verdana" w:hAnsi="Verdana"/>
                <w:sz w:val="20"/>
                <w:szCs w:val="20"/>
              </w:rPr>
              <w:t>-Beta-lipoproteína: Corresponde con la fracción LDLcolesterol. Transporta lípidos y se relaciona con el síndrome nefrótico y el hipotiroidismo.</w:t>
            </w:r>
          </w:p>
          <w:p w:rsidR="005E3631" w:rsidRDefault="005E3631" w:rsidP="00580938">
            <w:pPr>
              <w:jc w:val="both"/>
              <w:rPr>
                <w:rFonts w:ascii="Verdana" w:hAnsi="Verdana"/>
                <w:sz w:val="20"/>
                <w:szCs w:val="20"/>
              </w:rPr>
            </w:pPr>
          </w:p>
          <w:p w:rsidR="005E3631" w:rsidRPr="00BF1EAD" w:rsidRDefault="005E3631" w:rsidP="00580938">
            <w:pPr>
              <w:jc w:val="both"/>
              <w:rPr>
                <w:rFonts w:ascii="Verdana" w:hAnsi="Verdana"/>
                <w:sz w:val="20"/>
                <w:szCs w:val="20"/>
              </w:rPr>
            </w:pPr>
            <w:r w:rsidRPr="00BF1EAD">
              <w:rPr>
                <w:rFonts w:ascii="Verdana" w:hAnsi="Verdana"/>
                <w:sz w:val="20"/>
                <w:szCs w:val="20"/>
              </w:rPr>
              <w:t xml:space="preserve">- C4: factor del complemento. Reactante de fase aguda. Relacionado con dermatopatías y disminuido en procesos </w:t>
            </w:r>
            <w:proofErr w:type="gramStart"/>
            <w:r w:rsidRPr="00BF1EAD">
              <w:rPr>
                <w:rFonts w:ascii="Verdana" w:hAnsi="Verdana"/>
                <w:sz w:val="20"/>
                <w:szCs w:val="20"/>
              </w:rPr>
              <w:t>auto-inmunes</w:t>
            </w:r>
            <w:proofErr w:type="gramEnd"/>
            <w:r w:rsidRPr="00BF1EAD">
              <w:rPr>
                <w:rFonts w:ascii="Verdana" w:hAnsi="Verdana"/>
                <w:sz w:val="20"/>
                <w:szCs w:val="20"/>
              </w:rPr>
              <w:t>. A veces aparece migrando a esta fracción la PCR y también</w:t>
            </w:r>
            <w:r>
              <w:rPr>
                <w:rFonts w:ascii="Verdana" w:hAnsi="Verdana"/>
                <w:sz w:val="20"/>
                <w:szCs w:val="20"/>
              </w:rPr>
              <w:t xml:space="preserve"> en ocasiones</w:t>
            </w:r>
            <w:r w:rsidRPr="00BF1EAD">
              <w:rPr>
                <w:rFonts w:ascii="Verdana" w:hAnsi="Verdana"/>
                <w:sz w:val="20"/>
                <w:szCs w:val="20"/>
              </w:rPr>
              <w:t xml:space="preserve"> la Ceruloplasmina.</w:t>
            </w:r>
          </w:p>
          <w:p w:rsidR="005E3631" w:rsidRDefault="005E3631" w:rsidP="00580938">
            <w:pPr>
              <w:jc w:val="both"/>
              <w:rPr>
                <w:rFonts w:ascii="Verdana" w:hAnsi="Verdana"/>
                <w:sz w:val="20"/>
                <w:szCs w:val="20"/>
              </w:rPr>
            </w:pPr>
          </w:p>
          <w:p w:rsidR="005E3631" w:rsidRPr="00BF1EAD" w:rsidRDefault="005E3631" w:rsidP="00580938">
            <w:pPr>
              <w:jc w:val="both"/>
              <w:rPr>
                <w:rFonts w:ascii="Verdana" w:hAnsi="Verdana"/>
                <w:sz w:val="20"/>
                <w:szCs w:val="20"/>
              </w:rPr>
            </w:pPr>
            <w:r w:rsidRPr="00BF1EAD">
              <w:rPr>
                <w:rFonts w:ascii="Verdana" w:hAnsi="Verdana"/>
                <w:sz w:val="20"/>
                <w:szCs w:val="20"/>
              </w:rPr>
              <w:t>La fracción Beta, en general, está aumentada en el</w:t>
            </w:r>
            <w:r w:rsidRPr="00BF1EAD">
              <w:rPr>
                <w:rFonts w:ascii="Verdana" w:hAnsi="Verdana"/>
                <w:sz w:val="20"/>
                <w:szCs w:val="20"/>
                <w:lang w:val="pt-PT"/>
              </w:rPr>
              <w:t>síndrome nefrótico, ictericias obstructivas, cirrosis, TBC, procesos inflamatorios</w:t>
            </w:r>
            <w:r w:rsidRPr="00BF1EAD">
              <w:rPr>
                <w:rFonts w:ascii="Verdana" w:hAnsi="Verdana"/>
                <w:sz w:val="20"/>
                <w:szCs w:val="20"/>
              </w:rPr>
              <w:t>crónicos y agudos, dermatopatías, hipotiroidismo, etc…</w:t>
            </w:r>
          </w:p>
        </w:tc>
      </w:tr>
    </w:tbl>
    <w:p w:rsidR="005E3631" w:rsidRPr="00BF1EAD" w:rsidRDefault="005E3631" w:rsidP="005E3631">
      <w:pPr>
        <w:pStyle w:val="NormalWeb"/>
        <w:spacing w:after="0" w:afterAutospacing="0"/>
        <w:rPr>
          <w:rFonts w:ascii="Verdana" w:hAnsi="Verdana"/>
          <w:sz w:val="20"/>
          <w:szCs w:val="20"/>
        </w:rPr>
      </w:pPr>
      <w:r w:rsidRPr="00BF1EAD">
        <w:rPr>
          <w:rFonts w:ascii="Verdana" w:hAnsi="Verdana"/>
          <w:sz w:val="20"/>
          <w:szCs w:val="20"/>
        </w:rPr>
        <w:t xml:space="preserve">  </w:t>
      </w:r>
    </w:p>
    <w:p w:rsidR="005E3631" w:rsidRDefault="005E3631" w:rsidP="005E3631">
      <w:pPr>
        <w:pStyle w:val="Ttulo1"/>
        <w:spacing w:before="0" w:beforeAutospacing="0"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273" w:name="_Toc347484562"/>
      <w:bookmarkStart w:id="1274" w:name="_Toc350370732"/>
      <w:bookmarkStart w:id="1275" w:name="_Toc3894014"/>
      <w:r w:rsidRPr="00BF1EAD">
        <w:lastRenderedPageBreak/>
        <w:t>Beta globulina proteinograma - 2</w:t>
      </w:r>
      <w:bookmarkEnd w:id="1273"/>
      <w:bookmarkEnd w:id="1274"/>
      <w:bookmarkEnd w:id="1275"/>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30"/>
        <w:gridCol w:w="7350"/>
        <w:gridCol w:w="3423"/>
      </w:tblGrid>
      <w:tr w:rsidR="005E3631" w:rsidRPr="00BF1EAD" w:rsidTr="00580938">
        <w:trPr>
          <w:gridAfter w:val="1"/>
          <w:wAfter w:w="3378" w:type="dxa"/>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7320"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gridAfter w:val="1"/>
          <w:wAfter w:w="3378" w:type="dxa"/>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7320" w:type="dxa"/>
            <w:shd w:val="clear" w:color="auto" w:fill="auto"/>
          </w:tcPr>
          <w:p w:rsidR="005E3631" w:rsidRPr="00BF1EAD" w:rsidRDefault="005E3631" w:rsidP="00580938">
            <w:pPr>
              <w:jc w:val="both"/>
              <w:rPr>
                <w:rFonts w:ascii="Verdana" w:hAnsi="Verdana"/>
                <w:sz w:val="20"/>
                <w:szCs w:val="20"/>
              </w:rPr>
            </w:pPr>
            <w:hyperlink r:id="rId378" w:history="1">
              <w:r w:rsidRPr="00BF1EAD">
                <w:rPr>
                  <w:rStyle w:val="Hipervnculo"/>
                  <w:sz w:val="20"/>
                  <w:szCs w:val="20"/>
                </w:rPr>
                <w:t>Proteínas</w:t>
              </w:r>
            </w:hyperlink>
          </w:p>
        </w:tc>
      </w:tr>
      <w:tr w:rsidR="005E3631" w:rsidRPr="00BF1EAD" w:rsidTr="00580938">
        <w:trPr>
          <w:gridAfter w:val="1"/>
          <w:wAfter w:w="3378" w:type="dxa"/>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7320"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g/dL</w:t>
            </w:r>
          </w:p>
        </w:tc>
      </w:tr>
      <w:tr w:rsidR="005E3631" w:rsidRPr="00BF1EAD" w:rsidTr="00580938">
        <w:trPr>
          <w:gridAfter w:val="1"/>
          <w:wAfter w:w="3378" w:type="dxa"/>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7320"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BGP2 </w:t>
            </w:r>
          </w:p>
        </w:tc>
      </w:tr>
      <w:tr w:rsidR="005E3631" w:rsidRPr="00BF1EAD" w:rsidTr="00580938">
        <w:trPr>
          <w:gridAfter w:val="1"/>
          <w:wAfter w:w="3378" w:type="dxa"/>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7320"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gridAfter w:val="1"/>
          <w:wAfter w:w="3378" w:type="dxa"/>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7320"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gridAfter w:val="1"/>
          <w:wAfter w:w="3378" w:type="dxa"/>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7320"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día</w:t>
            </w:r>
          </w:p>
        </w:tc>
      </w:tr>
      <w:tr w:rsidR="005E3631" w:rsidRPr="00BF1EAD" w:rsidTr="00580938">
        <w:trPr>
          <w:tblCellSpacing w:w="15" w:type="dxa"/>
        </w:trPr>
        <w:tc>
          <w:tcPr>
            <w:tcW w:w="1985" w:type="dxa"/>
            <w:shd w:val="clear" w:color="auto" w:fill="auto"/>
          </w:tcPr>
          <w:p w:rsidR="005E3631" w:rsidRPr="00BF1EAD" w:rsidRDefault="005E3631" w:rsidP="00580938">
            <w:pPr>
              <w:rPr>
                <w:rFonts w:ascii="Verdana" w:hAnsi="Verdana"/>
                <w:sz w:val="20"/>
                <w:szCs w:val="20"/>
              </w:rPr>
            </w:pPr>
            <w:r w:rsidRPr="00BF1EAD">
              <w:rPr>
                <w:rFonts w:ascii="Verdana" w:hAnsi="Verdana"/>
                <w:sz w:val="20"/>
                <w:szCs w:val="20"/>
              </w:rPr>
              <w:t xml:space="preserve">Técnicas: </w:t>
            </w:r>
          </w:p>
        </w:tc>
        <w:tc>
          <w:tcPr>
            <w:tcW w:w="10728" w:type="dxa"/>
            <w:gridSpan w:val="2"/>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Electroforesis</w:t>
            </w:r>
          </w:p>
          <w:p w:rsidR="005E3631" w:rsidRPr="00BF1EAD" w:rsidRDefault="005E3631" w:rsidP="00580938">
            <w:pPr>
              <w:jc w:val="both"/>
              <w:rPr>
                <w:rFonts w:ascii="Verdana" w:hAnsi="Verdana"/>
                <w:sz w:val="20"/>
                <w:szCs w:val="20"/>
              </w:rPr>
            </w:pPr>
            <w:r w:rsidRPr="00BF1EAD">
              <w:rPr>
                <w:rFonts w:ascii="Verdana" w:hAnsi="Verdana"/>
                <w:sz w:val="20"/>
                <w:szCs w:val="20"/>
              </w:rPr>
              <w:t>Comprende</w:t>
            </w:r>
          </w:p>
          <w:p w:rsidR="005E3631" w:rsidRPr="00BF1EAD" w:rsidRDefault="005E3631" w:rsidP="00580938">
            <w:pPr>
              <w:jc w:val="both"/>
              <w:rPr>
                <w:rFonts w:ascii="Verdana" w:hAnsi="Verdana"/>
                <w:sz w:val="20"/>
                <w:szCs w:val="20"/>
              </w:rPr>
            </w:pPr>
            <w:r w:rsidRPr="00BF1EAD">
              <w:rPr>
                <w:rFonts w:ascii="Verdana" w:hAnsi="Verdana"/>
                <w:sz w:val="20"/>
                <w:szCs w:val="20"/>
              </w:rPr>
              <w:t xml:space="preserve">- Fibrinógeno: Reactante de fase aguda que es un precursor de la formación del coágulo de fibrina. Su aparición en </w:t>
            </w:r>
            <w:proofErr w:type="gramStart"/>
            <w:r w:rsidRPr="00BF1EAD">
              <w:rPr>
                <w:rFonts w:ascii="Verdana" w:hAnsi="Verdana"/>
                <w:sz w:val="20"/>
                <w:szCs w:val="20"/>
              </w:rPr>
              <w:t>el proteinograma</w:t>
            </w:r>
            <w:proofErr w:type="gramEnd"/>
            <w:r w:rsidRPr="00BF1EAD">
              <w:rPr>
                <w:rFonts w:ascii="Verdana" w:hAnsi="Verdana"/>
                <w:sz w:val="20"/>
                <w:szCs w:val="20"/>
              </w:rPr>
              <w:t>, se evita, en gran medida, con el uso de suero en lugar de plasma, como muestra.</w:t>
            </w:r>
          </w:p>
          <w:p w:rsidR="005E3631" w:rsidRPr="00BF1EAD" w:rsidRDefault="005E3631" w:rsidP="00580938">
            <w:pPr>
              <w:jc w:val="both"/>
              <w:rPr>
                <w:rFonts w:ascii="Verdana" w:hAnsi="Verdana"/>
                <w:sz w:val="20"/>
                <w:szCs w:val="20"/>
              </w:rPr>
            </w:pPr>
            <w:r w:rsidRPr="00BF1EAD">
              <w:rPr>
                <w:rFonts w:ascii="Verdana" w:hAnsi="Verdana"/>
                <w:sz w:val="20"/>
                <w:szCs w:val="20"/>
              </w:rPr>
              <w:t xml:space="preserve">- Beta-2-microglobulina: Constituyente de cadena ligera </w:t>
            </w:r>
            <w:proofErr w:type="gramStart"/>
            <w:r w:rsidRPr="00BF1EAD">
              <w:rPr>
                <w:rFonts w:ascii="Verdana" w:hAnsi="Verdana"/>
                <w:sz w:val="20"/>
                <w:szCs w:val="20"/>
              </w:rPr>
              <w:t>delos</w:t>
            </w:r>
            <w:proofErr w:type="gramEnd"/>
            <w:r w:rsidRPr="00BF1EAD">
              <w:rPr>
                <w:rFonts w:ascii="Verdana" w:hAnsi="Verdana"/>
                <w:sz w:val="20"/>
                <w:szCs w:val="20"/>
              </w:rPr>
              <w:t xml:space="preserve"> Antígenos de Histocompatibilidad Leucocitarios (HLA). Es un marcador de insuficiencia renal y se relaciona con cuadros de Amiloidosis.</w:t>
            </w:r>
          </w:p>
          <w:p w:rsidR="005E3631" w:rsidRPr="00BF1EAD" w:rsidRDefault="005E3631" w:rsidP="00580938">
            <w:pPr>
              <w:jc w:val="both"/>
              <w:rPr>
                <w:rFonts w:ascii="Verdana" w:hAnsi="Verdana"/>
                <w:sz w:val="20"/>
                <w:szCs w:val="20"/>
              </w:rPr>
            </w:pPr>
            <w:r w:rsidRPr="00BF1EAD">
              <w:rPr>
                <w:rFonts w:ascii="Verdana" w:hAnsi="Verdana"/>
                <w:sz w:val="20"/>
                <w:szCs w:val="20"/>
              </w:rPr>
              <w:t>- C3: Factor del complemento y reactante de fase aguda.</w:t>
            </w:r>
          </w:p>
          <w:p w:rsidR="005E3631" w:rsidRPr="00BF1EAD" w:rsidRDefault="005E3631" w:rsidP="00580938">
            <w:pPr>
              <w:jc w:val="both"/>
              <w:rPr>
                <w:rFonts w:ascii="Verdana" w:hAnsi="Verdana"/>
                <w:sz w:val="20"/>
                <w:szCs w:val="20"/>
              </w:rPr>
            </w:pPr>
            <w:r w:rsidRPr="00BF1EAD">
              <w:rPr>
                <w:rFonts w:ascii="Verdana" w:hAnsi="Verdana"/>
                <w:sz w:val="20"/>
                <w:szCs w:val="20"/>
              </w:rPr>
              <w:t>- Fibronectina: Aumentada en síndrome nefrótico, colestasis, neoplasias y disminuida en politraumatismos, quemaduras, sepsis, etc…</w:t>
            </w:r>
          </w:p>
          <w:p w:rsidR="005E3631" w:rsidRPr="00BF1EAD" w:rsidRDefault="005E3631" w:rsidP="00580938">
            <w:pPr>
              <w:jc w:val="both"/>
              <w:rPr>
                <w:rFonts w:ascii="Verdana" w:hAnsi="Verdana"/>
                <w:sz w:val="20"/>
                <w:szCs w:val="20"/>
              </w:rPr>
            </w:pPr>
            <w:r w:rsidRPr="00BF1EAD">
              <w:rPr>
                <w:rFonts w:ascii="Verdana" w:hAnsi="Verdana"/>
                <w:sz w:val="20"/>
                <w:szCs w:val="20"/>
              </w:rPr>
              <w:t>- Beta-2-glicoproteína: Cofactor con papel desencadenante en el síndrome antifosfolípido.</w:t>
            </w:r>
          </w:p>
          <w:p w:rsidR="005E3631" w:rsidRPr="00BF1EAD" w:rsidRDefault="005E3631" w:rsidP="00580938">
            <w:pPr>
              <w:jc w:val="both"/>
              <w:rPr>
                <w:rFonts w:ascii="Verdana" w:hAnsi="Verdana"/>
                <w:sz w:val="20"/>
                <w:szCs w:val="20"/>
              </w:rPr>
            </w:pPr>
            <w:r w:rsidRPr="00BF1EAD">
              <w:rPr>
                <w:rFonts w:ascii="Verdana" w:hAnsi="Verdana"/>
                <w:sz w:val="20"/>
                <w:szCs w:val="20"/>
              </w:rPr>
              <w:t>- Lactógeno placentario: Hormona placentaria con papel estimulador en la resistencia insulínica y la intolerancia a hidratos de Carbono.</w:t>
            </w:r>
          </w:p>
          <w:p w:rsidR="005E3631" w:rsidRPr="00BF1EAD" w:rsidRDefault="005E3631" w:rsidP="00580938">
            <w:pPr>
              <w:jc w:val="both"/>
              <w:rPr>
                <w:rFonts w:ascii="Verdana" w:hAnsi="Verdana"/>
                <w:sz w:val="20"/>
                <w:szCs w:val="20"/>
              </w:rPr>
            </w:pPr>
            <w:r w:rsidRPr="00BF1EAD">
              <w:rPr>
                <w:rFonts w:ascii="Verdana" w:hAnsi="Verdana" w:cs="Arial"/>
                <w:sz w:val="20"/>
                <w:szCs w:val="20"/>
              </w:rPr>
              <w:t xml:space="preserve">- </w:t>
            </w:r>
            <w:r w:rsidRPr="00BF1EAD">
              <w:rPr>
                <w:rFonts w:ascii="Verdana" w:hAnsi="Verdana"/>
                <w:sz w:val="20"/>
                <w:szCs w:val="20"/>
              </w:rPr>
              <w:t>SP-1-glicoproteína: Glicoproteína Específica del Embarazo.</w:t>
            </w:r>
          </w:p>
          <w:p w:rsidR="005E3631" w:rsidRPr="00BF1EAD" w:rsidRDefault="005E3631" w:rsidP="00580938">
            <w:pPr>
              <w:jc w:val="both"/>
              <w:rPr>
                <w:rFonts w:ascii="Verdana" w:hAnsi="Verdana"/>
                <w:sz w:val="20"/>
                <w:szCs w:val="20"/>
              </w:rPr>
            </w:pPr>
            <w:r w:rsidRPr="00BF1EAD">
              <w:rPr>
                <w:rFonts w:ascii="Verdana" w:hAnsi="Verdana"/>
                <w:sz w:val="20"/>
                <w:szCs w:val="20"/>
              </w:rPr>
              <w:t>Utilidad como marcador de tumores testiculares de células germinales.</w:t>
            </w:r>
          </w:p>
          <w:p w:rsidR="005E3631" w:rsidRPr="00BF1EAD" w:rsidRDefault="005E3631" w:rsidP="00580938">
            <w:pPr>
              <w:jc w:val="both"/>
              <w:rPr>
                <w:rFonts w:ascii="Verdana" w:hAnsi="Verdana"/>
                <w:sz w:val="20"/>
                <w:szCs w:val="20"/>
              </w:rPr>
            </w:pPr>
          </w:p>
        </w:tc>
      </w:tr>
    </w:tbl>
    <w:p w:rsidR="005E3631" w:rsidRPr="00BF1EAD" w:rsidRDefault="005E3631" w:rsidP="005E3631">
      <w:pPr>
        <w:pStyle w:val="NormalWeb"/>
        <w:rPr>
          <w:rFonts w:ascii="Verdana" w:hAnsi="Verdana"/>
          <w:sz w:val="20"/>
          <w:szCs w:val="20"/>
        </w:rPr>
      </w:pPr>
      <w:r w:rsidRPr="00BF1EAD">
        <w:rPr>
          <w:rFonts w:ascii="Verdana" w:hAnsi="Verdana"/>
          <w:sz w:val="20"/>
          <w:szCs w:val="20"/>
        </w:rPr>
        <w:t xml:space="preserve">  </w:t>
      </w:r>
    </w:p>
    <w:p w:rsidR="005E3631" w:rsidRPr="002F121B" w:rsidRDefault="005E3631" w:rsidP="005E3631">
      <w:pPr>
        <w:pStyle w:val="Ttulo1"/>
        <w:spacing w:after="0" w:afterAutospacing="0"/>
        <w:jc w:val="both"/>
        <w:rPr>
          <w:rFonts w:ascii="Verdana" w:hAnsi="Verdana"/>
          <w:b w:val="0"/>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276" w:name="_Toc347484563"/>
      <w:bookmarkStart w:id="1277" w:name="_Toc350370733"/>
      <w:bookmarkStart w:id="1278" w:name="_Toc3894015"/>
      <w:r w:rsidRPr="00BF1EAD">
        <w:lastRenderedPageBreak/>
        <w:t>Beta 2 microglobulina en suero</w:t>
      </w:r>
      <w:bookmarkEnd w:id="1276"/>
      <w:bookmarkEnd w:id="1277"/>
      <w:bookmarkEnd w:id="127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2"/>
        <w:gridCol w:w="11434"/>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79"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B2MIC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rojo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día</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Altos niveles de esta proteína se encuentran en la insuficiencia renal, inflamación y neoplasias, especialmente las asociadas a linfocitos B.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La Beta 2 microglobulina puede ser utilizada para valorar la función tubular.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Indicaciones: monitorización de evolución en los tumores de células B, leucemia aguda y linfomas.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Turbidimetría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433"/>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3.5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Default="005E3631" w:rsidP="005E3631">
      <w:pPr>
        <w:pStyle w:val="Ttulo1"/>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279" w:name="_Toc347484564"/>
      <w:bookmarkStart w:id="1280" w:name="_Toc350370734"/>
      <w:bookmarkStart w:id="1281" w:name="_Toc3894016"/>
      <w:r w:rsidRPr="00BF1EAD">
        <w:lastRenderedPageBreak/>
        <w:t>Cadenas Kappa libres en suero</w:t>
      </w:r>
      <w:bookmarkEnd w:id="1279"/>
      <w:bookmarkEnd w:id="1280"/>
      <w:bookmarkEnd w:id="128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83"/>
        <w:gridCol w:w="11453"/>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80"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KAPP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15 días</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Nefelometría</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Son particularmente interesantes en dos situaciones: por una parte, cuando un paciente presenta indicios de estar sufriendo un proceso neoplásico de células plasmáticas sin confirmación por EPS o IFE, lo que ocurre con frecuencia en casos de mieloma múltiple no secretor, mieloma múltiple de cadenas ligeras (mieloma de Bence Jo</w:t>
            </w:r>
            <w:r>
              <w:rPr>
                <w:rFonts w:ascii="Verdana" w:hAnsi="Verdana"/>
                <w:sz w:val="20"/>
                <w:szCs w:val="20"/>
              </w:rPr>
              <w:t>nes) y amiloidosis sistémica. Por</w:t>
            </w:r>
            <w:r w:rsidRPr="00BF1EAD">
              <w:rPr>
                <w:rFonts w:ascii="Verdana" w:hAnsi="Verdana"/>
                <w:sz w:val="20"/>
                <w:szCs w:val="20"/>
              </w:rPr>
              <w:t xml:space="preserve"> otro lado, en las gammapatías monoclonales de significado incierto (GMSI) el cociente κ/λ ha demostrado ser un factor de riesgo independiente de la progresión a gammapatía maligna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560"/>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3.3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19.4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Default="005E3631" w:rsidP="005E3631">
      <w:pPr>
        <w:pStyle w:val="Ttulo1"/>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282" w:name="_Toc347484565"/>
      <w:bookmarkStart w:id="1283" w:name="_Toc350370735"/>
      <w:bookmarkStart w:id="1284" w:name="_Toc3894017"/>
      <w:r w:rsidRPr="00BF1EAD">
        <w:lastRenderedPageBreak/>
        <w:t>Cadenas Lambda libres en suero</w:t>
      </w:r>
      <w:bookmarkEnd w:id="1282"/>
      <w:bookmarkEnd w:id="1283"/>
      <w:bookmarkEnd w:id="128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82"/>
        <w:gridCol w:w="11454"/>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81"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LAMB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15 días</w:t>
            </w:r>
          </w:p>
        </w:tc>
      </w:tr>
      <w:tr w:rsidR="005E3631" w:rsidRPr="00BF1EAD" w:rsidTr="00580938">
        <w:trPr>
          <w:trHeight w:val="3116"/>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Nefelometría </w:t>
            </w:r>
          </w:p>
          <w:p w:rsidR="005E3631" w:rsidRDefault="005E3631" w:rsidP="00580938">
            <w:pPr>
              <w:spacing w:line="276" w:lineRule="auto"/>
              <w:jc w:val="both"/>
              <w:rPr>
                <w:rFonts w:ascii="Verdana" w:hAnsi="Verdana"/>
                <w:sz w:val="20"/>
                <w:szCs w:val="20"/>
              </w:rPr>
            </w:pPr>
            <w:r w:rsidRPr="00BF1EAD">
              <w:rPr>
                <w:rFonts w:ascii="Verdana" w:hAnsi="Verdana"/>
                <w:sz w:val="20"/>
                <w:szCs w:val="20"/>
              </w:rPr>
              <w:t xml:space="preserve">Son particularmente interesantes en dos situaciones: por una parte, cuando un paciente presenta indicios de estar sufriendo un proceso neoplásico de células plasmáticas sin confirmación por EPS o IFE, lo que ocurre con frecuencia en casos de mieloma múltiple no secretor, mieloma múltiple de cadenas ligeras (mieloma de Bence Jones) y amiloidosis sistémica. De otro lado, en las gammapatías monoclonales de significado incierto (GMSI) el cociente κ/λ ha demostrado ser un factor de riesgo independiente de la progresión a gammapatía maligna </w:t>
            </w:r>
          </w:p>
          <w:p w:rsidR="005E3631" w:rsidRDefault="005E3631" w:rsidP="00580938">
            <w:pPr>
              <w:jc w:val="both"/>
              <w:rPr>
                <w:rFonts w:ascii="Verdana" w:hAnsi="Verdana"/>
                <w:sz w:val="20"/>
                <w:szCs w:val="20"/>
              </w:rPr>
            </w:pPr>
          </w:p>
          <w:p w:rsidR="005E3631" w:rsidRDefault="005E3631" w:rsidP="00580938">
            <w:pPr>
              <w:jc w:val="both"/>
              <w:rPr>
                <w:rFonts w:ascii="Verdana" w:hAnsi="Verdana"/>
                <w:sz w:val="20"/>
                <w:szCs w:val="20"/>
              </w:rPr>
            </w:pPr>
          </w:p>
          <w:p w:rsidR="005E3631" w:rsidRPr="00BF1EAD" w:rsidRDefault="005E3631" w:rsidP="00580938">
            <w:pPr>
              <w:jc w:val="both"/>
              <w:rPr>
                <w:rFonts w:ascii="Verdana" w:hAnsi="Verdana"/>
                <w:sz w:val="20"/>
                <w:szCs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545"/>
              <w:gridCol w:w="560"/>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5.71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26.3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Default="005E3631" w:rsidP="005E3631">
      <w:pPr>
        <w:pStyle w:val="Ttulo1"/>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285" w:name="_Toc347484566"/>
      <w:bookmarkStart w:id="1286" w:name="_Toc350370736"/>
      <w:bookmarkStart w:id="1287" w:name="_Toc3894018"/>
      <w:r w:rsidRPr="00BF1EAD">
        <w:lastRenderedPageBreak/>
        <w:t>Ceruloplasmina en suero</w:t>
      </w:r>
      <w:bookmarkEnd w:id="1285"/>
      <w:bookmarkEnd w:id="1286"/>
      <w:bookmarkEnd w:id="1287"/>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1"/>
        <w:gridCol w:w="11435"/>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82"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CER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día</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19" w:type="dxa"/>
            <w:shd w:val="clear" w:color="auto" w:fill="auto"/>
          </w:tcPr>
          <w:p w:rsidR="005E3631" w:rsidRPr="00BF1EAD" w:rsidRDefault="005E3631" w:rsidP="00580938">
            <w:pPr>
              <w:spacing w:before="120" w:after="120"/>
              <w:jc w:val="both"/>
              <w:rPr>
                <w:rFonts w:ascii="Verdana" w:hAnsi="Verdana"/>
                <w:sz w:val="20"/>
                <w:szCs w:val="20"/>
              </w:rPr>
            </w:pPr>
            <w:r w:rsidRPr="00BF1EAD">
              <w:rPr>
                <w:rFonts w:ascii="Verdana" w:hAnsi="Verdana"/>
                <w:sz w:val="20"/>
                <w:szCs w:val="20"/>
              </w:rPr>
              <w:t xml:space="preserve">CERULOPLASMINA (Cp, OXIDASA CÚPRICA)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Significado clínico: Alfa-2-glicoprot</w:t>
            </w:r>
            <w:r>
              <w:rPr>
                <w:rFonts w:ascii="Verdana" w:hAnsi="Verdana"/>
                <w:sz w:val="20"/>
                <w:szCs w:val="20"/>
              </w:rPr>
              <w:t>eina con PM entre 120-160 KDal. (</w:t>
            </w:r>
            <w:r w:rsidRPr="00BF1EAD">
              <w:rPr>
                <w:rFonts w:ascii="Verdana" w:hAnsi="Verdana"/>
                <w:sz w:val="20"/>
                <w:szCs w:val="20"/>
              </w:rPr>
              <w:t>Está formado por una cadena polipeptídica que contiene entre 6</w:t>
            </w:r>
            <w:r>
              <w:rPr>
                <w:rFonts w:ascii="Verdana" w:hAnsi="Verdana"/>
                <w:sz w:val="20"/>
                <w:szCs w:val="20"/>
              </w:rPr>
              <w:t xml:space="preserve"> </w:t>
            </w:r>
            <w:r w:rsidRPr="00BF1EAD">
              <w:rPr>
                <w:rFonts w:ascii="Verdana" w:hAnsi="Verdana"/>
                <w:sz w:val="20"/>
                <w:szCs w:val="20"/>
              </w:rPr>
              <w:t>y 7 átomos de cobre por molécula incorporados a nivel hepático, esta proteína es la primera línea de defensa frente a la toxicidad del cobre</w:t>
            </w:r>
            <w:r>
              <w:rPr>
                <w:rFonts w:ascii="Verdana" w:hAnsi="Verdana"/>
                <w:sz w:val="20"/>
                <w:szCs w:val="20"/>
              </w:rPr>
              <w:t>)</w:t>
            </w:r>
            <w:r w:rsidRPr="00BF1EAD">
              <w:rPr>
                <w:rFonts w:ascii="Verdana" w:hAnsi="Verdana"/>
                <w:sz w:val="20"/>
                <w:szCs w:val="20"/>
              </w:rPr>
              <w:t xml:space="preserve">.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Posee actividad oxidasa catalizando la oxidación de </w:t>
            </w:r>
            <w:proofErr w:type="gramStart"/>
            <w:r w:rsidRPr="00BF1EAD">
              <w:rPr>
                <w:rFonts w:ascii="Verdana" w:hAnsi="Verdana"/>
                <w:sz w:val="20"/>
                <w:szCs w:val="20"/>
              </w:rPr>
              <w:t>Fe(</w:t>
            </w:r>
            <w:proofErr w:type="gramEnd"/>
            <w:r w:rsidRPr="00BF1EAD">
              <w:rPr>
                <w:rFonts w:ascii="Verdana" w:hAnsi="Verdana"/>
                <w:sz w:val="20"/>
                <w:szCs w:val="20"/>
              </w:rPr>
              <w:t xml:space="preserve">II) a Fe(III), esencial para la unión del hierro a la transferían.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Utilidad clínica: Diagnóstico de enfermedad de Wilson y evaluación de procesos inflamatorios e infecciosos (reactante de fase aguda).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Aumentado: Colestasis, infarto de miocardio, infecciones crónicas, neoplasias, paranoia, epilepsia, hepatitis crónica activa, glomerul</w:t>
            </w:r>
            <w:r>
              <w:rPr>
                <w:rFonts w:ascii="Verdana" w:hAnsi="Verdana"/>
                <w:sz w:val="20"/>
                <w:szCs w:val="20"/>
              </w:rPr>
              <w:t>onefritis, artritis reumatoidea,</w:t>
            </w:r>
            <w:r w:rsidRPr="00BF1EAD">
              <w:rPr>
                <w:rFonts w:ascii="Verdana" w:hAnsi="Verdana"/>
                <w:sz w:val="20"/>
                <w:szCs w:val="20"/>
              </w:rPr>
              <w:t xml:space="preserve"> y lupus eritematoso sistémico. Aumentado en embarazo, recién nacido, desnutrición. Administración de estrógenos. </w:t>
            </w:r>
            <w:r>
              <w:rPr>
                <w:rFonts w:ascii="Verdana" w:hAnsi="Verdana"/>
                <w:sz w:val="20"/>
                <w:szCs w:val="20"/>
              </w:rPr>
              <w:t>Fenobarbital, fenitoina, andrógenos, metadona y anticonceptivos orales</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Disminuido: Enfermedad de Wilson, hepatopatías activas, síndrome nefrótico, mala absorción intestinal, gastroenteropatía exudativa, hipofunción ovárica, degeneración hepatolenticular, esclerosis</w:t>
            </w:r>
            <w:r>
              <w:rPr>
                <w:rFonts w:ascii="Verdana" w:hAnsi="Verdana"/>
                <w:sz w:val="20"/>
                <w:szCs w:val="20"/>
              </w:rPr>
              <w:t xml:space="preserve"> múltiple y síndrome de Menke y administración de asparraginas</w:t>
            </w:r>
            <w:r w:rsidRPr="00BF1EAD">
              <w:rPr>
                <w:rFonts w:ascii="Verdana" w:hAnsi="Verdana"/>
                <w:sz w:val="20"/>
                <w:szCs w:val="20"/>
              </w:rPr>
              <w:t xml:space="preserve">.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Nefelometría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545"/>
              <w:gridCol w:w="560"/>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60.0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NormalWeb"/>
        <w:jc w:val="both"/>
        <w:rPr>
          <w:rFonts w:ascii="Verdana" w:hAnsi="Verdana"/>
          <w:sz w:val="20"/>
          <w:szCs w:val="20"/>
        </w:rPr>
      </w:pPr>
      <w:r w:rsidRPr="00BF1EAD">
        <w:rPr>
          <w:rFonts w:ascii="Verdana" w:hAnsi="Verdana"/>
          <w:sz w:val="20"/>
          <w:szCs w:val="20"/>
        </w:rPr>
        <w:lastRenderedPageBreak/>
        <w:t xml:space="preserve">  </w:t>
      </w:r>
    </w:p>
    <w:p w:rsidR="005E3631" w:rsidRPr="00BF1EAD" w:rsidRDefault="005E3631" w:rsidP="005E3631">
      <w:pPr>
        <w:pStyle w:val="EstiloTtulo1Verdana13ptJustificado"/>
        <w:spacing w:after="0"/>
      </w:pPr>
      <w:bookmarkStart w:id="1288" w:name="_Toc347484567"/>
      <w:bookmarkStart w:id="1289" w:name="_Toc350370737"/>
      <w:bookmarkStart w:id="1290" w:name="_Toc3894019"/>
      <w:r w:rsidRPr="00BF1EAD">
        <w:t>Complemento C1 Inactivador en suero</w:t>
      </w:r>
      <w:bookmarkEnd w:id="1288"/>
      <w:bookmarkEnd w:id="1289"/>
      <w:bookmarkEnd w:id="1290"/>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1"/>
        <w:gridCol w:w="11435"/>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83"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C1INH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semana</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19" w:type="dxa"/>
            <w:shd w:val="clear" w:color="auto" w:fill="auto"/>
          </w:tcPr>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 Estable 3 días a temperatura ambiente; 1 semana a 4 </w:t>
            </w:r>
            <w:r>
              <w:rPr>
                <w:rFonts w:ascii="Verdana" w:hAnsi="Verdana"/>
                <w:sz w:val="20"/>
                <w:szCs w:val="20"/>
              </w:rPr>
              <w:t>-</w:t>
            </w:r>
            <w:r w:rsidRPr="00BF1EAD">
              <w:rPr>
                <w:rFonts w:ascii="Verdana" w:hAnsi="Verdana"/>
                <w:sz w:val="20"/>
                <w:szCs w:val="20"/>
              </w:rPr>
              <w:t xml:space="preserve"> 8°C.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Significado clínico: C1 inhibidor, pertenece a la familia de las serpinas e inhibe serín proteasas del complemento y del sistema de la coagulación como C1s, factor XIIa y Calicreina. La deficiencia genética del C1 inhibidor, provoca angioedema hereditario. </w:t>
            </w:r>
            <w:proofErr w:type="gramStart"/>
            <w:r w:rsidRPr="00BF1EAD">
              <w:rPr>
                <w:rFonts w:ascii="Verdana" w:hAnsi="Verdana"/>
                <w:sz w:val="20"/>
                <w:szCs w:val="20"/>
              </w:rPr>
              <w:t>Además</w:t>
            </w:r>
            <w:proofErr w:type="gramEnd"/>
            <w:r w:rsidRPr="00BF1EAD">
              <w:rPr>
                <w:rFonts w:ascii="Verdana" w:hAnsi="Verdana"/>
                <w:sz w:val="20"/>
                <w:szCs w:val="20"/>
              </w:rPr>
              <w:t xml:space="preserve"> se presenta estados de deficiencia adquiridos en enfermedades li</w:t>
            </w:r>
            <w:r>
              <w:rPr>
                <w:rFonts w:ascii="Verdana" w:hAnsi="Verdana"/>
                <w:sz w:val="20"/>
                <w:szCs w:val="20"/>
              </w:rPr>
              <w:t>n</w:t>
            </w:r>
            <w:r w:rsidRPr="00BF1EAD">
              <w:rPr>
                <w:rFonts w:ascii="Verdana" w:hAnsi="Verdana"/>
                <w:sz w:val="20"/>
                <w:szCs w:val="20"/>
              </w:rPr>
              <w:t xml:space="preserve">foproliferativas, del tejido conectivo o autoinmunitarias. La determinación inmunoquímica del C1 inhibidor se puede usar para detectar estados de deficiencia adquiridos y para su control, así como, para aclarar los estados de deficiencia en innatos.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IDR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545"/>
              <w:gridCol w:w="560"/>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40.0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Default="005E3631" w:rsidP="005E3631">
      <w:pPr>
        <w:pStyle w:val="Ttulo1"/>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291" w:name="_Toc347484568"/>
      <w:bookmarkStart w:id="1292" w:name="_Toc350370738"/>
      <w:bookmarkStart w:id="1293" w:name="_Toc3894020"/>
      <w:r w:rsidRPr="00BF1EAD">
        <w:lastRenderedPageBreak/>
        <w:t>Complemento C3 en suero</w:t>
      </w:r>
      <w:bookmarkEnd w:id="1291"/>
      <w:bookmarkEnd w:id="1292"/>
      <w:bookmarkEnd w:id="1293"/>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1"/>
        <w:gridCol w:w="11435"/>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84"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C3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día</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 xml:space="preserve">COMPLEMENTOS C3 </w:t>
            </w:r>
          </w:p>
          <w:p w:rsidR="005E3631" w:rsidRPr="00BF1EAD" w:rsidRDefault="005E3631" w:rsidP="00580938">
            <w:pPr>
              <w:pStyle w:val="NormalWeb"/>
              <w:spacing w:before="0" w:beforeAutospacing="0" w:after="0" w:afterAutospacing="0"/>
              <w:jc w:val="both"/>
              <w:rPr>
                <w:rFonts w:ascii="Verdana" w:hAnsi="Verdana"/>
                <w:sz w:val="20"/>
                <w:szCs w:val="20"/>
              </w:rPr>
            </w:pPr>
            <w:r w:rsidRPr="00BF1EAD">
              <w:rPr>
                <w:rFonts w:ascii="Verdana" w:hAnsi="Verdana"/>
                <w:sz w:val="20"/>
                <w:szCs w:val="20"/>
              </w:rPr>
              <w:t xml:space="preserve">Método: Nefelometría.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Significado clínico: El sistema del complemento es un conjunto de proteínas sanguíneas que actúan promoviendo las respuestas inflamatorias e inmunes. Su principal función es la de destruir sustancias extrañas como bacterias y virus.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Pueden solicitarse para ayudar a diagnosticar la causa de infecciones microbianas recurrentes, </w:t>
            </w:r>
            <w:proofErr w:type="gramStart"/>
            <w:r w:rsidRPr="00BF1EAD">
              <w:rPr>
                <w:rFonts w:ascii="Verdana" w:hAnsi="Verdana"/>
                <w:sz w:val="20"/>
                <w:szCs w:val="20"/>
              </w:rPr>
              <w:t>angioedema ,</w:t>
            </w:r>
            <w:proofErr w:type="gramEnd"/>
            <w:r w:rsidRPr="00BF1EAD">
              <w:rPr>
                <w:rFonts w:ascii="Verdana" w:hAnsi="Verdana"/>
                <w:sz w:val="20"/>
                <w:szCs w:val="20"/>
              </w:rPr>
              <w:t xml:space="preserve"> inflamación, facilitar el diagnóstico y controlar la actividad de enfermedades autoinmunes agudas o crónicas, monitorizar enfermedades relacionadas con la presencia de inmunocomplejos y otras situaciones como: glomerulonefritis ,enfermedad del suero, artritis reumatoide y vasculitis .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Niveles disminuidos: déficits hereditarios o consumo (Infecciones microbianas recurrentes, enfermedades autoinmunes, angioedema hereditario o adquirido, enfermedades renales, malnutrición, enfermedad del suero.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Niveles elevados reacciones de fase aguda.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Nefelometría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545"/>
              <w:gridCol w:w="687"/>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170.0 </w:t>
                  </w:r>
                </w:p>
              </w:tc>
            </w:tr>
          </w:tbl>
          <w:p w:rsidR="005E3631" w:rsidRPr="00BF1EAD" w:rsidRDefault="005E3631" w:rsidP="00580938">
            <w:pPr>
              <w:jc w:val="both"/>
              <w:rPr>
                <w:rFonts w:ascii="Verdana" w:hAnsi="Verdana"/>
                <w:sz w:val="20"/>
                <w:szCs w:val="20"/>
              </w:rPr>
            </w:pPr>
          </w:p>
        </w:tc>
      </w:tr>
    </w:tbl>
    <w:p w:rsidR="005E3631" w:rsidRDefault="005E3631" w:rsidP="005E3631">
      <w:pPr>
        <w:pStyle w:val="NormalWeb"/>
        <w:spacing w:before="0" w:beforeAutospacing="0"/>
        <w:jc w:val="both"/>
        <w:rPr>
          <w:rFonts w:ascii="Verdana" w:hAnsi="Verdana"/>
          <w:sz w:val="20"/>
          <w:szCs w:val="20"/>
        </w:rPr>
      </w:pPr>
      <w:r w:rsidRPr="00BF1EAD">
        <w:rPr>
          <w:rFonts w:ascii="Verdana" w:hAnsi="Verdana"/>
          <w:sz w:val="20"/>
          <w:szCs w:val="20"/>
        </w:rPr>
        <w:t> </w:t>
      </w:r>
    </w:p>
    <w:p w:rsidR="005E3631" w:rsidRDefault="005E3631" w:rsidP="005E3631">
      <w:r>
        <w:br w:type="page"/>
      </w:r>
    </w:p>
    <w:p w:rsidR="005E3631" w:rsidRPr="00BF1EAD" w:rsidRDefault="005E3631" w:rsidP="005E3631">
      <w:pPr>
        <w:pStyle w:val="EstiloTtulo1Verdana13ptJustificado"/>
      </w:pPr>
      <w:bookmarkStart w:id="1294" w:name="_Toc347484569"/>
      <w:bookmarkStart w:id="1295" w:name="_Toc350370739"/>
      <w:bookmarkStart w:id="1296" w:name="_Toc3894021"/>
      <w:r w:rsidRPr="00BF1EAD">
        <w:lastRenderedPageBreak/>
        <w:t>Complemento C4 en suero</w:t>
      </w:r>
      <w:bookmarkEnd w:id="1294"/>
      <w:bookmarkEnd w:id="1295"/>
      <w:bookmarkEnd w:id="129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1"/>
        <w:gridCol w:w="11435"/>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85"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C4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día</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19" w:type="dxa"/>
            <w:shd w:val="clear" w:color="auto" w:fill="auto"/>
          </w:tcPr>
          <w:p w:rsidR="005E3631" w:rsidRPr="00BF1EAD" w:rsidRDefault="005E3631" w:rsidP="00580938">
            <w:pPr>
              <w:spacing w:before="60" w:after="60"/>
              <w:jc w:val="both"/>
              <w:rPr>
                <w:rFonts w:ascii="Verdana" w:hAnsi="Verdana"/>
                <w:sz w:val="20"/>
                <w:szCs w:val="20"/>
              </w:rPr>
            </w:pPr>
            <w:proofErr w:type="gramStart"/>
            <w:r>
              <w:rPr>
                <w:rFonts w:ascii="Verdana" w:hAnsi="Verdana"/>
                <w:sz w:val="20"/>
                <w:szCs w:val="20"/>
              </w:rPr>
              <w:t>COMPLEMENTOS  C</w:t>
            </w:r>
            <w:proofErr w:type="gramEnd"/>
            <w:r>
              <w:rPr>
                <w:rFonts w:ascii="Verdana" w:hAnsi="Verdana"/>
                <w:sz w:val="20"/>
                <w:szCs w:val="20"/>
              </w:rPr>
              <w:t>4</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Significado clínico: El sistema del complemento es un conjunto de proteínas sanguíneas que actúan promoviendo las respuestas inflamatorias e inmunes. Su principal función es la de destruir sustancias extrañas como bacterias y virus.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Pueden solicitarse para ayudar a diagnosticar la causa de infecciones microbianas recurrentes, </w:t>
            </w:r>
            <w:proofErr w:type="gramStart"/>
            <w:r w:rsidRPr="00BF1EAD">
              <w:rPr>
                <w:rFonts w:ascii="Verdana" w:hAnsi="Verdana"/>
                <w:sz w:val="20"/>
                <w:szCs w:val="20"/>
              </w:rPr>
              <w:t>angioedema ,</w:t>
            </w:r>
            <w:proofErr w:type="gramEnd"/>
            <w:r w:rsidRPr="00BF1EAD">
              <w:rPr>
                <w:rFonts w:ascii="Verdana" w:hAnsi="Verdana"/>
                <w:sz w:val="20"/>
                <w:szCs w:val="20"/>
              </w:rPr>
              <w:t xml:space="preserve"> inflamación, facilitar el diagnóstico y controlar la actividad de enfermedades autoinmunes agudas o crónicas, monitorizar enfermedades relacionadas con la presencia de inmunocomplejos y otras situaciones como: glomerulonefritis ,enfermedad del suero, artritis reumatoide y vasculitis .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Niveles disminuidos: déficits hereditarios o consumo (Infecciones microbianas recurrentes, enfermedades autoinmunes, angioedema hereditario o adquirido, enfermedades renales, malnutrición, enfermedad del suero.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Niveles elevados reacciones de fase aguda.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spacing w:before="60" w:after="60"/>
              <w:jc w:val="both"/>
              <w:rPr>
                <w:rFonts w:ascii="Verdana" w:hAnsi="Verdana"/>
                <w:sz w:val="20"/>
                <w:szCs w:val="20"/>
              </w:rPr>
            </w:pPr>
            <w:r>
              <w:rPr>
                <w:rFonts w:ascii="Verdana" w:hAnsi="Verdana"/>
                <w:sz w:val="20"/>
                <w:szCs w:val="20"/>
              </w:rPr>
              <w:t>Nefelometría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545"/>
              <w:gridCol w:w="560"/>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60" w:after="60"/>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60" w:after="60"/>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60" w:after="60"/>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60" w:after="60"/>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60" w:after="60"/>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60" w:after="60"/>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60" w:after="60"/>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60" w:after="60"/>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60" w:after="60"/>
                    <w:jc w:val="both"/>
                    <w:rPr>
                      <w:rFonts w:ascii="Verdana" w:hAnsi="Verdana"/>
                      <w:sz w:val="20"/>
                      <w:szCs w:val="20"/>
                    </w:rPr>
                  </w:pPr>
                  <w:r w:rsidRPr="00BF1EAD">
                    <w:rPr>
                      <w:rFonts w:ascii="Verdana" w:hAnsi="Verdana"/>
                      <w:sz w:val="20"/>
                      <w:szCs w:val="20"/>
                    </w:rPr>
                    <w:t xml:space="preserve">15.0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60" w:after="60"/>
                    <w:jc w:val="both"/>
                    <w:rPr>
                      <w:rFonts w:ascii="Verdana" w:hAnsi="Verdana"/>
                      <w:sz w:val="20"/>
                      <w:szCs w:val="20"/>
                    </w:rPr>
                  </w:pPr>
                  <w:r w:rsidRPr="00BF1EAD">
                    <w:rPr>
                      <w:rFonts w:ascii="Verdana" w:hAnsi="Verdana"/>
                      <w:sz w:val="20"/>
                      <w:szCs w:val="20"/>
                    </w:rPr>
                    <w:t xml:space="preserve">40.0 </w:t>
                  </w:r>
                </w:p>
              </w:tc>
            </w:tr>
          </w:tbl>
          <w:p w:rsidR="005E3631" w:rsidRPr="00BF1EAD" w:rsidRDefault="005E3631" w:rsidP="00580938">
            <w:pPr>
              <w:spacing w:before="120" w:after="120"/>
              <w:jc w:val="both"/>
              <w:rPr>
                <w:rFonts w:ascii="Verdana" w:hAnsi="Verdana"/>
                <w:sz w:val="20"/>
                <w:szCs w:val="20"/>
              </w:rPr>
            </w:pPr>
          </w:p>
        </w:tc>
      </w:tr>
    </w:tbl>
    <w:p w:rsidR="005E3631" w:rsidRDefault="005E3631" w:rsidP="005E3631">
      <w:pPr>
        <w:pStyle w:val="NormalWeb"/>
        <w:spacing w:after="0" w:afterAutospacing="0"/>
        <w:jc w:val="both"/>
        <w:rPr>
          <w:rFonts w:ascii="Verdana" w:hAnsi="Verdana"/>
          <w:sz w:val="20"/>
          <w:szCs w:val="20"/>
        </w:rPr>
      </w:pPr>
    </w:p>
    <w:p w:rsidR="005E3631" w:rsidRDefault="005E3631" w:rsidP="005E3631">
      <w:r>
        <w:br w:type="page"/>
      </w:r>
    </w:p>
    <w:p w:rsidR="005E3631" w:rsidRPr="00BF1EAD" w:rsidRDefault="005E3631" w:rsidP="005E3631">
      <w:pPr>
        <w:pStyle w:val="EstiloTtulo1Verdana13ptJustificado"/>
        <w:spacing w:after="0"/>
      </w:pPr>
      <w:bookmarkStart w:id="1297" w:name="_Toc347484570"/>
      <w:bookmarkStart w:id="1298" w:name="_Toc350370740"/>
      <w:bookmarkStart w:id="1299" w:name="_Toc3894022"/>
      <w:r w:rsidRPr="00BF1EAD">
        <w:lastRenderedPageBreak/>
        <w:t>Crioglobulinas</w:t>
      </w:r>
      <w:bookmarkEnd w:id="1297"/>
      <w:bookmarkEnd w:id="1298"/>
      <w:bookmarkEnd w:id="129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3"/>
        <w:gridCol w:w="11433"/>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86"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Cualitativo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CRI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p>
        </w:tc>
        <w:tc>
          <w:tcPr>
            <w:tcW w:w="12019" w:type="dxa"/>
            <w:shd w:val="clear" w:color="auto" w:fill="auto"/>
          </w:tcPr>
          <w:p w:rsidR="005E3631" w:rsidRPr="00BF1EAD" w:rsidRDefault="005E3631" w:rsidP="00580938">
            <w:pPr>
              <w:jc w:val="both"/>
              <w:rPr>
                <w:rFonts w:ascii="Verdana" w:hAnsi="Verdana"/>
                <w:sz w:val="20"/>
                <w:szCs w:val="20"/>
              </w:rPr>
            </w:pP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p>
        </w:tc>
        <w:tc>
          <w:tcPr>
            <w:tcW w:w="12019" w:type="dxa"/>
            <w:shd w:val="clear" w:color="auto" w:fill="auto"/>
          </w:tcPr>
          <w:p w:rsidR="005E3631" w:rsidRPr="00BF1EAD" w:rsidRDefault="005E3631" w:rsidP="00580938">
            <w:pPr>
              <w:jc w:val="both"/>
              <w:rPr>
                <w:rFonts w:ascii="Verdana" w:hAnsi="Verdana"/>
                <w:sz w:val="20"/>
                <w:szCs w:val="20"/>
              </w:rPr>
            </w:pP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p>
        </w:tc>
        <w:tc>
          <w:tcPr>
            <w:tcW w:w="12019" w:type="dxa"/>
            <w:shd w:val="clear" w:color="auto" w:fill="auto"/>
          </w:tcPr>
          <w:p w:rsidR="005E3631" w:rsidRPr="00BF1EAD" w:rsidRDefault="005E3631" w:rsidP="00580938">
            <w:pPr>
              <w:jc w:val="both"/>
              <w:rPr>
                <w:rFonts w:ascii="Verdana" w:hAnsi="Verdana"/>
                <w:sz w:val="20"/>
                <w:szCs w:val="20"/>
              </w:rPr>
            </w:pP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CRIOGLOBULINAS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Método: Macroscópico.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Muestra: Muestra de suero extraída con material y trasporte al laboratorio a 37ºC.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Valor de referencia: Negativo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Tiempo de respuesta: 7 días.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Significado clínico: El término crioglobulina, define la presencia en la sangre de proteínas, generalmente inmunoglobulinas, que precipitan reversiblemente a temperaturas menores de 37ºC.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Se asocian con mieloma, procesos linfoproliferativos, autoinmunitarios e infecciosos.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Se clasifican en base a su composición inmunoquímica en: Tipo I (monoclonales, asociadas a trastornos linfoproliferativos), Tipo II (Mixtas monoclonales asociadas a enfermedades autoinmunitarias, infecciosas o linfoproliferativas) y Tipo III (mixtas policlonales asociadas a trastornos infecciosos y autoinmunitarios).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Indicaciones de solicitud: Seropositivos a hepatitis C, Triada de Melzer (altralgias, astenia y púrpura), Vasculitis de pequeño vaso, Gammapatías monoclonales con hiperviscosidad, Sd de Raynaud y Acrocianosis.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proofErr w:type="gramStart"/>
            <w:r>
              <w:rPr>
                <w:rFonts w:ascii="Verdana" w:hAnsi="Verdana"/>
                <w:sz w:val="20"/>
                <w:szCs w:val="20"/>
              </w:rPr>
              <w:t>Precipitación:V</w:t>
            </w:r>
            <w:proofErr w:type="gramEnd"/>
            <w:r>
              <w:rPr>
                <w:rFonts w:ascii="Verdana" w:hAnsi="Verdana"/>
                <w:sz w:val="20"/>
                <w:szCs w:val="20"/>
              </w:rPr>
              <w:t>.R:Negativo</w:t>
            </w:r>
            <w:r w:rsidRPr="00BF1EAD">
              <w:rPr>
                <w:rFonts w:ascii="Verdana" w:hAnsi="Verdana"/>
                <w:sz w:val="20"/>
                <w:szCs w:val="20"/>
              </w:rPr>
              <w:br/>
              <w:t xml:space="preserve">La extracción y el transporte de la muestra al laboratorio deben realizarse obligatoriamente atemperados a 37ºC. </w:t>
            </w:r>
          </w:p>
        </w:tc>
      </w:tr>
    </w:tbl>
    <w:p w:rsidR="005E3631"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Default="005E3631" w:rsidP="005E3631">
      <w:pPr>
        <w:pStyle w:val="NormalWeb"/>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300" w:name="_Toc347484571"/>
      <w:bookmarkStart w:id="1301" w:name="_Toc350370741"/>
      <w:bookmarkStart w:id="1302" w:name="_Toc3894023"/>
      <w:r w:rsidRPr="00BF1EAD">
        <w:lastRenderedPageBreak/>
        <w:t>Electroforesis en Orina</w:t>
      </w:r>
      <w:bookmarkEnd w:id="1300"/>
      <w:bookmarkEnd w:id="1301"/>
      <w:bookmarkEnd w:id="1302"/>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6"/>
        <w:gridCol w:w="11430"/>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87"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 xml:space="preserve">Unidades: </w:t>
            </w:r>
            <w:proofErr w:type="gramStart"/>
            <w:r>
              <w:rPr>
                <w:rFonts w:ascii="Verdana" w:hAnsi="Verdana"/>
                <w:sz w:val="20"/>
                <w:szCs w:val="20"/>
              </w:rPr>
              <w:t>cualitativo  +</w:t>
            </w:r>
            <w:proofErr w:type="gramEnd"/>
            <w:r>
              <w:rPr>
                <w:rFonts w:ascii="Verdana" w:hAnsi="Verdana"/>
                <w:sz w:val="20"/>
                <w:szCs w:val="20"/>
              </w:rPr>
              <w:t>/-</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ELEO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0-Orina 24 horas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Bio-Frasco orina 24 horas 2000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7 días</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19" w:type="dxa"/>
            <w:shd w:val="clear" w:color="auto" w:fill="auto"/>
          </w:tcPr>
          <w:p w:rsidR="005E3631" w:rsidRPr="00BF1EAD" w:rsidRDefault="005E3631" w:rsidP="00580938">
            <w:pPr>
              <w:spacing w:line="276" w:lineRule="auto"/>
              <w:jc w:val="both"/>
              <w:rPr>
                <w:rFonts w:ascii="Verdana" w:hAnsi="Verdana"/>
                <w:sz w:val="20"/>
                <w:szCs w:val="20"/>
              </w:rPr>
            </w:pPr>
            <w:r w:rsidRPr="00BF1EAD">
              <w:rPr>
                <w:rFonts w:ascii="Verdana" w:hAnsi="Verdana"/>
                <w:sz w:val="20"/>
                <w:szCs w:val="20"/>
              </w:rPr>
              <w:t xml:space="preserve">Proteinograma en orina </w:t>
            </w:r>
          </w:p>
          <w:p w:rsidR="005E3631" w:rsidRPr="00BF1EAD" w:rsidRDefault="005E3631" w:rsidP="00580938">
            <w:pPr>
              <w:pStyle w:val="NormalWeb"/>
              <w:spacing w:line="276" w:lineRule="auto"/>
              <w:jc w:val="both"/>
              <w:rPr>
                <w:rFonts w:ascii="Verdana" w:hAnsi="Verdana"/>
                <w:sz w:val="20"/>
                <w:szCs w:val="20"/>
              </w:rPr>
            </w:pPr>
            <w:r w:rsidRPr="00BF1EAD">
              <w:rPr>
                <w:rFonts w:ascii="Verdana" w:hAnsi="Verdana"/>
                <w:sz w:val="20"/>
                <w:szCs w:val="20"/>
              </w:rPr>
              <w:t xml:space="preserve">Significado clínico: Las proteínas suelen excretarse por orina en cantidades ínfimas. Cuando aparecen en cantidades moderadas o importantes suele ser indicativo de un problema a nivel de los riñones o de una producción anómala de proteínas. La electroforesis de proteínas en la orina puede también solicitarse para detectar la causa y estimar la gravedad de la excreción de proteínas debida a una lesión o a una enfermedad renal. Esta lesión o enfermedad puede obedecer a una diabetes, a una inflamación crónica, a un proceso autoinmune, o a un proceso maligno. La electroforesis no suele ser necesaria para establecer si existe pérdida transitoria o temporal de proteínas en orina en cantidades pequeñas o moderadas, como puede suceder en infecciones del tracto urinario o en inflamaciones agudas.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spacing w:line="276" w:lineRule="auto"/>
              <w:jc w:val="both"/>
              <w:rPr>
                <w:rFonts w:ascii="Verdana" w:hAnsi="Verdana"/>
                <w:sz w:val="20"/>
                <w:szCs w:val="20"/>
              </w:rPr>
            </w:pPr>
            <w:r w:rsidRPr="00BF1EAD">
              <w:rPr>
                <w:rFonts w:ascii="Verdana" w:hAnsi="Verdana"/>
                <w:sz w:val="20"/>
                <w:szCs w:val="20"/>
              </w:rPr>
              <w:t xml:space="preserve">Método: Electroforesis capilar </w:t>
            </w:r>
          </w:p>
        </w:tc>
      </w:tr>
    </w:tbl>
    <w:p w:rsidR="005E3631" w:rsidRDefault="005E3631" w:rsidP="005E3631">
      <w:pPr>
        <w:pStyle w:val="NormalWeb"/>
        <w:jc w:val="both"/>
        <w:rPr>
          <w:rFonts w:ascii="Verdana" w:hAnsi="Verdana"/>
          <w:sz w:val="20"/>
          <w:szCs w:val="20"/>
        </w:rPr>
      </w:pPr>
    </w:p>
    <w:p w:rsidR="005E3631" w:rsidRDefault="005E3631" w:rsidP="005E3631">
      <w:pPr>
        <w:pStyle w:val="NormalWeb"/>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303" w:name="_Toc347484572"/>
      <w:bookmarkStart w:id="1304" w:name="_Toc350370742"/>
      <w:bookmarkStart w:id="1305" w:name="_Toc3894024"/>
      <w:r w:rsidRPr="00BF1EAD">
        <w:lastRenderedPageBreak/>
        <w:t>Gammaglobulina proteinograma</w:t>
      </w:r>
      <w:bookmarkEnd w:id="1303"/>
      <w:bookmarkEnd w:id="1304"/>
      <w:bookmarkEnd w:id="1305"/>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2"/>
        <w:gridCol w:w="11434"/>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88"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GAMP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día</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19" w:type="dxa"/>
            <w:shd w:val="clear" w:color="auto" w:fill="auto"/>
          </w:tcPr>
          <w:p w:rsidR="005E3631" w:rsidRPr="00BF1EAD" w:rsidRDefault="005E3631" w:rsidP="00580938">
            <w:pPr>
              <w:jc w:val="both"/>
              <w:rPr>
                <w:rFonts w:ascii="Verdana" w:hAnsi="Verdana"/>
                <w:sz w:val="20"/>
                <w:szCs w:val="20"/>
              </w:rPr>
            </w:pPr>
            <w:proofErr w:type="gramStart"/>
            <w:r w:rsidRPr="00BF1EAD">
              <w:rPr>
                <w:rFonts w:ascii="Verdana" w:hAnsi="Verdana"/>
                <w:sz w:val="20"/>
                <w:szCs w:val="20"/>
              </w:rPr>
              <w:t>Gamma-globulinas</w:t>
            </w:r>
            <w:proofErr w:type="gramEnd"/>
            <w:r w:rsidRPr="00BF1EAD">
              <w:rPr>
                <w:rFonts w:ascii="Verdana" w:hAnsi="Verdana"/>
                <w:sz w:val="20"/>
                <w:szCs w:val="20"/>
              </w:rPr>
              <w:t xml:space="preserve">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Disminución: trastornos genéticos de tipo inmune, deficiencias inmunes secundarias.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Aumentos: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Policlonales: procesos inflamatorios crónicos, artritis reumatoide, lupus eritematoso sistémico, cirrosis y otras enfermedades crónicas del hígado, infecciones agudas y crónicas, inmunizaciones recientes </w:t>
            </w:r>
          </w:p>
          <w:p w:rsidR="005E3631" w:rsidRDefault="005E3631" w:rsidP="00580938">
            <w:pPr>
              <w:pStyle w:val="NormalWeb"/>
              <w:jc w:val="both"/>
              <w:rPr>
                <w:rFonts w:ascii="Verdana" w:hAnsi="Verdana"/>
                <w:sz w:val="20"/>
                <w:szCs w:val="20"/>
              </w:rPr>
            </w:pPr>
            <w:r w:rsidRPr="00BF1EAD">
              <w:rPr>
                <w:rFonts w:ascii="Verdana" w:hAnsi="Verdana"/>
                <w:sz w:val="20"/>
                <w:szCs w:val="20"/>
              </w:rPr>
              <w:t>Monoclonales: macroglobulinemia de Waldenstrom, mieloma múltiple, gammapatías monoclonales de significado incierto (GMSI).</w:t>
            </w:r>
          </w:p>
          <w:p w:rsidR="005E3631" w:rsidRPr="00BF1EAD" w:rsidRDefault="005E3631" w:rsidP="00580938">
            <w:pPr>
              <w:pStyle w:val="NormalWeb"/>
              <w:jc w:val="both"/>
              <w:rPr>
                <w:rFonts w:ascii="Verdana" w:hAnsi="Verdana"/>
                <w:sz w:val="20"/>
                <w:szCs w:val="20"/>
              </w:rPr>
            </w:pP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Electroforesis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560"/>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0.6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1.65 </w:t>
                  </w:r>
                </w:p>
              </w:tc>
            </w:tr>
          </w:tbl>
          <w:p w:rsidR="005E3631" w:rsidRPr="00BF1EAD" w:rsidRDefault="005E3631" w:rsidP="00580938">
            <w:pPr>
              <w:jc w:val="both"/>
              <w:rPr>
                <w:rFonts w:ascii="Verdana" w:hAnsi="Verdana"/>
                <w:sz w:val="20"/>
                <w:szCs w:val="20"/>
              </w:rPr>
            </w:pPr>
          </w:p>
        </w:tc>
      </w:tr>
    </w:tbl>
    <w:p w:rsidR="005E3631"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Default="005E3631" w:rsidP="005E3631">
      <w:pPr>
        <w:pStyle w:val="NormalWeb"/>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306" w:name="_Toc347484573"/>
      <w:bookmarkStart w:id="1307" w:name="_Toc350370743"/>
      <w:bookmarkStart w:id="1308" w:name="_Toc3894025"/>
      <w:r w:rsidRPr="00BF1EAD">
        <w:lastRenderedPageBreak/>
        <w:t>Haptoglobina en suero</w:t>
      </w:r>
      <w:bookmarkEnd w:id="1306"/>
      <w:bookmarkEnd w:id="1307"/>
      <w:bookmarkEnd w:id="130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1"/>
        <w:gridCol w:w="11435"/>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89"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HAPTO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día</w:t>
            </w:r>
          </w:p>
        </w:tc>
      </w:tr>
      <w:tr w:rsidR="005E3631" w:rsidRPr="00BF1EAD" w:rsidTr="00580938">
        <w:trPr>
          <w:trHeight w:val="4205"/>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19" w:type="dxa"/>
            <w:shd w:val="clear" w:color="auto" w:fill="auto"/>
          </w:tcPr>
          <w:p w:rsidR="005E3631" w:rsidRDefault="005E3631" w:rsidP="00580938">
            <w:pPr>
              <w:spacing w:before="120" w:after="120"/>
              <w:jc w:val="both"/>
              <w:rPr>
                <w:rFonts w:ascii="Verdana" w:hAnsi="Verdana"/>
                <w:sz w:val="20"/>
                <w:szCs w:val="20"/>
              </w:rPr>
            </w:pPr>
            <w:r w:rsidRPr="00BF1EAD">
              <w:rPr>
                <w:rFonts w:ascii="Verdana" w:hAnsi="Verdana"/>
                <w:sz w:val="20"/>
                <w:szCs w:val="20"/>
              </w:rPr>
              <w:t xml:space="preserve">HAPTOGLOBINA </w:t>
            </w:r>
          </w:p>
          <w:p w:rsidR="005E3631" w:rsidRDefault="005E3631" w:rsidP="00580938">
            <w:pPr>
              <w:spacing w:before="120" w:after="120"/>
              <w:jc w:val="both"/>
              <w:rPr>
                <w:rFonts w:ascii="Verdana" w:hAnsi="Verdana"/>
                <w:sz w:val="20"/>
                <w:szCs w:val="20"/>
              </w:rPr>
            </w:pPr>
            <w:r w:rsidRPr="00BF1EAD">
              <w:rPr>
                <w:rFonts w:ascii="Verdana" w:hAnsi="Verdana"/>
                <w:sz w:val="20"/>
                <w:szCs w:val="20"/>
              </w:rPr>
              <w:t xml:space="preserve">Sinonimia: Hp, HPT, Proteína transportadora de hemoglobina. </w:t>
            </w:r>
          </w:p>
          <w:p w:rsidR="005E3631" w:rsidRPr="00BF1EAD" w:rsidRDefault="005E3631" w:rsidP="00580938">
            <w:pPr>
              <w:spacing w:before="120" w:after="120"/>
              <w:jc w:val="both"/>
              <w:rPr>
                <w:rFonts w:ascii="Verdana" w:hAnsi="Verdana"/>
                <w:sz w:val="20"/>
                <w:szCs w:val="20"/>
              </w:rPr>
            </w:pPr>
            <w:r w:rsidRPr="00BF1EAD">
              <w:rPr>
                <w:rFonts w:ascii="Verdana" w:hAnsi="Verdana"/>
                <w:sz w:val="20"/>
                <w:szCs w:val="20"/>
              </w:rPr>
              <w:t>Significado clínico: Glicoprot</w:t>
            </w:r>
            <w:r>
              <w:rPr>
                <w:rFonts w:ascii="Verdana" w:hAnsi="Verdana"/>
                <w:sz w:val="20"/>
                <w:szCs w:val="20"/>
              </w:rPr>
              <w:t xml:space="preserve">eína formada por 2 cadenas alfa y </w:t>
            </w:r>
            <w:proofErr w:type="gramStart"/>
            <w:r>
              <w:rPr>
                <w:rFonts w:ascii="Verdana" w:hAnsi="Verdana"/>
                <w:sz w:val="20"/>
                <w:szCs w:val="20"/>
              </w:rPr>
              <w:t xml:space="preserve">beta </w:t>
            </w:r>
            <w:r w:rsidRPr="00BF1EAD">
              <w:rPr>
                <w:rFonts w:ascii="Verdana" w:hAnsi="Verdana"/>
                <w:sz w:val="20"/>
                <w:szCs w:val="20"/>
              </w:rPr>
              <w:t xml:space="preserve"> unidas</w:t>
            </w:r>
            <w:proofErr w:type="gramEnd"/>
            <w:r w:rsidRPr="00BF1EAD">
              <w:rPr>
                <w:rFonts w:ascii="Verdana" w:hAnsi="Verdana"/>
                <w:sz w:val="20"/>
                <w:szCs w:val="20"/>
              </w:rPr>
              <w:t xml:space="preserve"> por puentes disulfuro.</w:t>
            </w:r>
            <w:r>
              <w:rPr>
                <w:rFonts w:ascii="Verdana" w:hAnsi="Verdana"/>
                <w:sz w:val="20"/>
                <w:szCs w:val="20"/>
              </w:rPr>
              <w:t xml:space="preserve"> Las variaciones en la cadena alfa,</w:t>
            </w:r>
            <w:r w:rsidRPr="00BF1EAD">
              <w:rPr>
                <w:rFonts w:ascii="Verdana" w:hAnsi="Verdana"/>
                <w:sz w:val="20"/>
                <w:szCs w:val="20"/>
              </w:rPr>
              <w:t xml:space="preserve"> da lugar a diferentes fenotipos. La función de esta proteína es unir oxihemoglobina libre en el suero de forma reversible. El complejo hemoglobina-haptoglobina (el cual inhibe procesos de peroxidación) se elimina del plasma por el sistema retículo endotelial, donde los componentes se metabolizan a hierro, aminoácidos y bilirrubina.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Variables por enfermedad: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Aumentado: Reacciones de fase aguda, linfoma Hod</w:t>
            </w:r>
            <w:r>
              <w:rPr>
                <w:rFonts w:ascii="Verdana" w:hAnsi="Verdana"/>
                <w:sz w:val="20"/>
                <w:szCs w:val="20"/>
              </w:rPr>
              <w:t>king, quemaduras y Sd nefrótico, trauma y menopausia, administración de andrógenos y corticoides</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Disminuido: Embarazo, ejercicio intenso</w:t>
            </w:r>
            <w:r>
              <w:rPr>
                <w:rFonts w:ascii="Verdana" w:hAnsi="Verdana"/>
                <w:sz w:val="20"/>
                <w:szCs w:val="20"/>
              </w:rPr>
              <w:t>,</w:t>
            </w:r>
            <w:r w:rsidRPr="00BF1EAD">
              <w:rPr>
                <w:rFonts w:ascii="Verdana" w:hAnsi="Verdana"/>
                <w:sz w:val="20"/>
                <w:szCs w:val="20"/>
              </w:rPr>
              <w:t xml:space="preserve"> Síntesis deficitaria e hiperconsumo (anemia hemolítica, reacciones transfusionales, hemólisis por prótesis valvulares, e</w:t>
            </w:r>
            <w:r>
              <w:rPr>
                <w:rFonts w:ascii="Verdana" w:hAnsi="Verdana"/>
                <w:sz w:val="20"/>
                <w:szCs w:val="20"/>
              </w:rPr>
              <w:t xml:space="preserve">ritropoyesis ineficaz y malaria, administración de estrógenos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Variables preanalíticas: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Aumentado: Traumas, menopausia, andrógenos. </w:t>
            </w:r>
            <w:r w:rsidRPr="007B6D33">
              <w:rPr>
                <w:rFonts w:ascii="Verdana" w:hAnsi="Verdana"/>
                <w:b/>
                <w:sz w:val="20"/>
                <w:szCs w:val="20"/>
              </w:rPr>
              <w:t>Evitar Hemólisis</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Nefelometría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929"/>
              <w:gridCol w:w="1015"/>
              <w:gridCol w:w="545"/>
              <w:gridCol w:w="687"/>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48.0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16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138.0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16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40.0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200.0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EstiloTtulo1Verdana13ptJustificado"/>
        <w:spacing w:after="0"/>
      </w:pPr>
      <w:bookmarkStart w:id="1309" w:name="_Toc347484574"/>
      <w:bookmarkStart w:id="1310" w:name="_Toc350370744"/>
      <w:bookmarkStart w:id="1311" w:name="_Toc3894026"/>
      <w:r w:rsidRPr="00BF1EAD">
        <w:t>Homocisteína</w:t>
      </w:r>
      <w:bookmarkEnd w:id="1309"/>
      <w:bookmarkEnd w:id="1310"/>
      <w:bookmarkEnd w:id="131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83"/>
        <w:gridCol w:w="11453"/>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90"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umol/L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HCY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0-Plasma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EDTA tapón morado 3,5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10 días</w:t>
            </w:r>
          </w:p>
        </w:tc>
      </w:tr>
      <w:tr w:rsidR="005E3631" w:rsidRPr="00883152" w:rsidTr="00580938">
        <w:trPr>
          <w:tblCellSpacing w:w="15" w:type="dxa"/>
        </w:trPr>
        <w:tc>
          <w:tcPr>
            <w:tcW w:w="1985" w:type="dxa"/>
            <w:shd w:val="clear" w:color="auto" w:fill="auto"/>
          </w:tcPr>
          <w:p w:rsidR="005E3631" w:rsidRPr="00883152" w:rsidRDefault="005E3631" w:rsidP="00580938">
            <w:pPr>
              <w:jc w:val="both"/>
              <w:rPr>
                <w:rFonts w:ascii="Verdana" w:hAnsi="Verdana"/>
                <w:color w:val="000000" w:themeColor="text1"/>
                <w:sz w:val="20"/>
                <w:szCs w:val="20"/>
              </w:rPr>
            </w:pPr>
            <w:r w:rsidRPr="00883152">
              <w:rPr>
                <w:rFonts w:ascii="Verdana" w:hAnsi="Verdana"/>
                <w:color w:val="000000" w:themeColor="text1"/>
                <w:sz w:val="20"/>
                <w:szCs w:val="20"/>
              </w:rPr>
              <w:t xml:space="preserve">Técnicas: </w:t>
            </w:r>
          </w:p>
        </w:tc>
        <w:tc>
          <w:tcPr>
            <w:tcW w:w="12019" w:type="dxa"/>
            <w:shd w:val="clear" w:color="auto" w:fill="auto"/>
          </w:tcPr>
          <w:p w:rsidR="005E3631" w:rsidRPr="00883152" w:rsidRDefault="005E3631" w:rsidP="00580938">
            <w:pPr>
              <w:jc w:val="both"/>
              <w:rPr>
                <w:rFonts w:ascii="Verdana" w:hAnsi="Verdana"/>
                <w:color w:val="000000" w:themeColor="text1"/>
                <w:sz w:val="20"/>
                <w:szCs w:val="20"/>
              </w:rPr>
            </w:pPr>
            <w:r w:rsidRPr="00883152">
              <w:rPr>
                <w:rFonts w:ascii="Verdana" w:hAnsi="Verdana"/>
                <w:color w:val="000000" w:themeColor="text1"/>
                <w:sz w:val="20"/>
                <w:szCs w:val="20"/>
              </w:rPr>
              <w:t>Quimioluminiscencia</w:t>
            </w:r>
          </w:p>
          <w:p w:rsidR="005E3631" w:rsidRPr="00883152" w:rsidRDefault="005E3631" w:rsidP="00580938">
            <w:pPr>
              <w:pStyle w:val="NormalWeb"/>
              <w:jc w:val="both"/>
              <w:rPr>
                <w:rFonts w:ascii="Verdana" w:hAnsi="Verdana"/>
                <w:color w:val="000000" w:themeColor="text1"/>
                <w:sz w:val="20"/>
                <w:szCs w:val="20"/>
              </w:rPr>
            </w:pPr>
            <w:r w:rsidRPr="00883152">
              <w:rPr>
                <w:rFonts w:ascii="Verdana" w:hAnsi="Verdana"/>
                <w:color w:val="000000" w:themeColor="text1"/>
                <w:sz w:val="20"/>
                <w:szCs w:val="20"/>
              </w:rPr>
              <w:t xml:space="preserve">La homocisteína (HC) es un aminoácido azufrado importante en la transferencia de grupos metilos en el </w:t>
            </w:r>
            <w:hyperlink r:id="rId391" w:tooltip="Metabolismo celular" w:history="1">
              <w:r w:rsidRPr="00883152">
                <w:rPr>
                  <w:rStyle w:val="Hipervnculo"/>
                  <w:color w:val="000000" w:themeColor="text1"/>
                  <w:sz w:val="20"/>
                  <w:szCs w:val="20"/>
                </w:rPr>
                <w:t>metabolismo celular</w:t>
              </w:r>
            </w:hyperlink>
            <w:r w:rsidRPr="00883152">
              <w:rPr>
                <w:rFonts w:ascii="Verdana" w:hAnsi="Verdana"/>
                <w:color w:val="000000" w:themeColor="text1"/>
                <w:sz w:val="20"/>
                <w:szCs w:val="20"/>
              </w:rPr>
              <w:t xml:space="preserve">, este ha sido considerado factor influyente en el desarrollo de enfermedades cardiovasculares y cerebrovasculares. Estudios recientes han sugerido que individuos con niveles elevados de homocisteína presentan un riesgo mucho mayor de accidente vascular coronario o accidente vascular cerebral que aquéllos con niveles medios. Actualmente, la </w:t>
            </w:r>
            <w:r w:rsidRPr="00883152">
              <w:rPr>
                <w:rFonts w:ascii="Verdana" w:hAnsi="Verdana"/>
                <w:i/>
                <w:color w:val="000000" w:themeColor="text1"/>
                <w:sz w:val="20"/>
                <w:szCs w:val="20"/>
              </w:rPr>
              <w:t>American Heart Association</w:t>
            </w:r>
            <w:r w:rsidRPr="00883152">
              <w:rPr>
                <w:rFonts w:ascii="Verdana" w:hAnsi="Verdana"/>
                <w:color w:val="000000" w:themeColor="text1"/>
                <w:sz w:val="20"/>
                <w:szCs w:val="20"/>
              </w:rPr>
              <w:t xml:space="preserve"> todavía no ha establecido una correlación directa entre niveles de homocisteína y accidente vascular coronario, pero ciertamente parece que existe una fuerte evidencia de una relación entre niveles de homocisteína y tasas de supervivencia posteriores a accidente vascular coronario o cerebral. La probabilidad de obstrucción de una arteria coronaria, paso previo a un infarto cardiaco, es más del doble en individuos con niveles de homocisteína más elevados en comparación con aquéllos que los tienen dentro del rango más bajo.</w:t>
            </w:r>
          </w:p>
          <w:p w:rsidR="005E3631" w:rsidRPr="00883152" w:rsidRDefault="005E3631" w:rsidP="00580938">
            <w:pPr>
              <w:pStyle w:val="NormalWeb"/>
              <w:jc w:val="both"/>
              <w:rPr>
                <w:rFonts w:ascii="Verdana" w:hAnsi="Verdana"/>
                <w:color w:val="000000" w:themeColor="text1"/>
                <w:sz w:val="20"/>
                <w:szCs w:val="20"/>
              </w:rPr>
            </w:pPr>
            <w:r w:rsidRPr="00883152">
              <w:rPr>
                <w:rFonts w:ascii="Verdana" w:hAnsi="Verdana"/>
                <w:color w:val="000000" w:themeColor="text1"/>
                <w:sz w:val="20"/>
                <w:szCs w:val="20"/>
              </w:rPr>
              <w:t>Concentraciones muy elevadas de homocisteína en orina y en sangre significan que es probable que un niño presente una homocistinuria, e indican la necesidad de estudios adicionales para confirmar la causa de este aumento y un control adecuado por parte del pediatra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560"/>
            </w:tblGrid>
            <w:tr w:rsidR="005E3631" w:rsidRPr="00883152"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883152" w:rsidRDefault="005E3631" w:rsidP="00580938">
                  <w:pPr>
                    <w:jc w:val="both"/>
                    <w:rPr>
                      <w:rFonts w:ascii="Verdana" w:hAnsi="Verdana"/>
                      <w:color w:val="000000" w:themeColor="text1"/>
                      <w:sz w:val="20"/>
                      <w:szCs w:val="20"/>
                    </w:rPr>
                  </w:pPr>
                  <w:r w:rsidRPr="00883152">
                    <w:rPr>
                      <w:rFonts w:ascii="Verdana" w:hAnsi="Verdana"/>
                      <w:color w:val="000000" w:themeColor="text1"/>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883152" w:rsidRDefault="005E3631" w:rsidP="00580938">
                  <w:pPr>
                    <w:jc w:val="both"/>
                    <w:rPr>
                      <w:rFonts w:ascii="Verdana" w:hAnsi="Verdana"/>
                      <w:color w:val="000000" w:themeColor="text1"/>
                      <w:sz w:val="20"/>
                      <w:szCs w:val="20"/>
                    </w:rPr>
                  </w:pPr>
                  <w:r w:rsidRPr="00883152">
                    <w:rPr>
                      <w:rFonts w:ascii="Verdana" w:hAnsi="Verdana"/>
                      <w:color w:val="000000" w:themeColor="text1"/>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883152" w:rsidRDefault="005E3631" w:rsidP="00580938">
                  <w:pPr>
                    <w:jc w:val="both"/>
                    <w:rPr>
                      <w:rFonts w:ascii="Verdana" w:hAnsi="Verdana"/>
                      <w:color w:val="000000" w:themeColor="text1"/>
                      <w:sz w:val="20"/>
                      <w:szCs w:val="20"/>
                    </w:rPr>
                  </w:pPr>
                  <w:r w:rsidRPr="00883152">
                    <w:rPr>
                      <w:rFonts w:ascii="Verdana" w:hAnsi="Verdana"/>
                      <w:color w:val="000000" w:themeColor="text1"/>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883152" w:rsidRDefault="005E3631" w:rsidP="00580938">
                  <w:pPr>
                    <w:jc w:val="both"/>
                    <w:rPr>
                      <w:rFonts w:ascii="Verdana" w:hAnsi="Verdana"/>
                      <w:color w:val="000000" w:themeColor="text1"/>
                      <w:sz w:val="20"/>
                      <w:szCs w:val="20"/>
                    </w:rPr>
                  </w:pPr>
                  <w:r w:rsidRPr="00883152">
                    <w:rPr>
                      <w:rFonts w:ascii="Verdana" w:hAnsi="Verdana"/>
                      <w:color w:val="000000" w:themeColor="text1"/>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883152" w:rsidRDefault="005E3631" w:rsidP="00580938">
                  <w:pPr>
                    <w:jc w:val="both"/>
                    <w:rPr>
                      <w:rFonts w:ascii="Verdana" w:hAnsi="Verdana"/>
                      <w:color w:val="000000" w:themeColor="text1"/>
                      <w:sz w:val="20"/>
                      <w:szCs w:val="20"/>
                    </w:rPr>
                  </w:pPr>
                  <w:r w:rsidRPr="00883152">
                    <w:rPr>
                      <w:rFonts w:ascii="Verdana" w:hAnsi="Verdana"/>
                      <w:color w:val="000000" w:themeColor="text1"/>
                      <w:sz w:val="20"/>
                      <w:szCs w:val="20"/>
                    </w:rPr>
                    <w:t xml:space="preserve">H </w:t>
                  </w:r>
                </w:p>
              </w:tc>
            </w:tr>
            <w:tr w:rsidR="005E3631" w:rsidRPr="00883152"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883152" w:rsidRDefault="005E3631" w:rsidP="00580938">
                  <w:pPr>
                    <w:jc w:val="both"/>
                    <w:rPr>
                      <w:rFonts w:ascii="Verdana" w:hAnsi="Verdana"/>
                      <w:color w:val="000000" w:themeColor="text1"/>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883152" w:rsidRDefault="005E3631" w:rsidP="00580938">
                  <w:pPr>
                    <w:jc w:val="both"/>
                    <w:rPr>
                      <w:rFonts w:ascii="Verdana" w:hAnsi="Verdana"/>
                      <w:color w:val="000000" w:themeColor="text1"/>
                      <w:sz w:val="20"/>
                      <w:szCs w:val="20"/>
                    </w:rPr>
                  </w:pPr>
                  <w:r w:rsidRPr="00883152">
                    <w:rPr>
                      <w:rFonts w:ascii="Verdana" w:hAnsi="Verdana"/>
                      <w:color w:val="000000" w:themeColor="text1"/>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883152" w:rsidRDefault="005E3631" w:rsidP="00580938">
                  <w:pPr>
                    <w:jc w:val="both"/>
                    <w:rPr>
                      <w:rFonts w:ascii="Verdana" w:hAnsi="Verdana"/>
                      <w:color w:val="000000" w:themeColor="text1"/>
                      <w:sz w:val="20"/>
                      <w:szCs w:val="20"/>
                    </w:rPr>
                  </w:pPr>
                  <w:r w:rsidRPr="00883152">
                    <w:rPr>
                      <w:rFonts w:ascii="Verdana" w:hAnsi="Verdana"/>
                      <w:color w:val="000000" w:themeColor="text1"/>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883152" w:rsidRDefault="005E3631" w:rsidP="00580938">
                  <w:pPr>
                    <w:jc w:val="both"/>
                    <w:rPr>
                      <w:rFonts w:ascii="Verdana" w:hAnsi="Verdana"/>
                      <w:color w:val="000000" w:themeColor="text1"/>
                      <w:sz w:val="20"/>
                      <w:szCs w:val="20"/>
                    </w:rPr>
                  </w:pPr>
                  <w:r w:rsidRPr="00883152">
                    <w:rPr>
                      <w:rFonts w:ascii="Verdana" w:hAnsi="Verdana"/>
                      <w:color w:val="000000" w:themeColor="text1"/>
                      <w:sz w:val="20"/>
                      <w:szCs w:val="20"/>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883152" w:rsidRDefault="005E3631" w:rsidP="00580938">
                  <w:pPr>
                    <w:jc w:val="both"/>
                    <w:rPr>
                      <w:rFonts w:ascii="Verdana" w:hAnsi="Verdana"/>
                      <w:color w:val="000000" w:themeColor="text1"/>
                      <w:sz w:val="20"/>
                      <w:szCs w:val="20"/>
                    </w:rPr>
                  </w:pPr>
                  <w:r w:rsidRPr="00883152">
                    <w:rPr>
                      <w:rFonts w:ascii="Verdana" w:hAnsi="Verdana"/>
                      <w:color w:val="000000" w:themeColor="text1"/>
                      <w:sz w:val="20"/>
                      <w:szCs w:val="20"/>
                    </w:rPr>
                    <w:t xml:space="preserve">20.0 </w:t>
                  </w:r>
                </w:p>
              </w:tc>
            </w:tr>
          </w:tbl>
          <w:p w:rsidR="005E3631" w:rsidRPr="00883152" w:rsidRDefault="005E3631" w:rsidP="00580938">
            <w:pPr>
              <w:jc w:val="both"/>
              <w:rPr>
                <w:rFonts w:ascii="Verdana" w:hAnsi="Verdana"/>
                <w:color w:val="000000" w:themeColor="text1"/>
                <w:sz w:val="20"/>
                <w:szCs w:val="20"/>
              </w:rPr>
            </w:pPr>
          </w:p>
        </w:tc>
      </w:tr>
    </w:tbl>
    <w:p w:rsidR="005E3631" w:rsidRDefault="005E3631" w:rsidP="00282B30">
      <w:pPr>
        <w:pStyle w:val="NormalWeb"/>
        <w:jc w:val="both"/>
        <w:rPr>
          <w:rFonts w:ascii="Verdana" w:hAnsi="Verdana"/>
          <w:sz w:val="20"/>
          <w:szCs w:val="20"/>
        </w:rPr>
      </w:pPr>
      <w:r w:rsidRPr="00BF1EAD">
        <w:rPr>
          <w:rFonts w:ascii="Verdana" w:hAnsi="Verdana"/>
          <w:sz w:val="20"/>
          <w:szCs w:val="20"/>
        </w:rPr>
        <w:lastRenderedPageBreak/>
        <w:t xml:space="preserve">  </w:t>
      </w:r>
    </w:p>
    <w:p w:rsidR="005E3631" w:rsidRPr="00BF1EAD" w:rsidRDefault="005E3631" w:rsidP="005E3631">
      <w:pPr>
        <w:pStyle w:val="EstiloTtulo1Verdana13ptJustificado"/>
        <w:spacing w:after="0"/>
      </w:pPr>
      <w:bookmarkStart w:id="1312" w:name="_Toc347484575"/>
      <w:bookmarkStart w:id="1313" w:name="_Toc350370745"/>
      <w:bookmarkStart w:id="1314" w:name="_Toc3894027"/>
      <w:r w:rsidRPr="00BF1EAD">
        <w:t>IgA en suero</w:t>
      </w:r>
      <w:bookmarkEnd w:id="1312"/>
      <w:bookmarkEnd w:id="1313"/>
      <w:bookmarkEnd w:id="131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1"/>
        <w:gridCol w:w="11435"/>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92"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IGA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día</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INMUNOGLOGULINAS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Significado clínico: Anticuerpos sintetizados por los linfocitos con propiedades para activar el sistema del complemento, neutralización de toxinas y destrucción de virus.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Niveles disminuidos: Déficit genético, fallo en la síntesis donde primero se ve afectada IgM después IgA y por último IgG (linfomas, leucemias, mielomas, diabetes, malnutrición, prematuros, senectud, fármacos inmunosupresores, radioterapia), perdida proteica.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Déficit generalizado: infecciones severas.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Déficit selectivo: IgA (alergias o enfermedades autoinmunes), IgG (infecciones patógenas recurrentes), IgM (enfermedad autoinmune).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Niveles aumentados: Hipergammaglobulinemia policlonal (infecciones, autoinmunes, hepatopatías, tumores), Gammapatía monoclonal </w:t>
            </w:r>
            <w:proofErr w:type="gramStart"/>
            <w:r w:rsidRPr="00BF1EAD">
              <w:rPr>
                <w:rFonts w:ascii="Verdana" w:hAnsi="Verdana"/>
                <w:sz w:val="20"/>
                <w:szCs w:val="20"/>
              </w:rPr>
              <w:t>benigna  y</w:t>
            </w:r>
            <w:proofErr w:type="gramEnd"/>
            <w:r w:rsidRPr="00BF1EAD">
              <w:rPr>
                <w:rFonts w:ascii="Verdana" w:hAnsi="Verdana"/>
                <w:sz w:val="20"/>
                <w:szCs w:val="20"/>
              </w:rPr>
              <w:t xml:space="preserve"> malignas (Mieloma múltiple, Waldestrom o enfermedad de las cadenas pesadas)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Nefelometría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929"/>
              <w:gridCol w:w="1015"/>
              <w:gridCol w:w="545"/>
              <w:gridCol w:w="687"/>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0.05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10.0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3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3.5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67.0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3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92.0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95.0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120.0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26.0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215.0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12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300.0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12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300.0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Pr="00D52FAE" w:rsidRDefault="005E3631" w:rsidP="005E3631">
      <w:pPr>
        <w:pStyle w:val="Ttulo1"/>
        <w:spacing w:after="0" w:afterAutospacing="0"/>
        <w:jc w:val="both"/>
        <w:rPr>
          <w:rFonts w:ascii="Verdana" w:hAnsi="Verdana"/>
          <w:sz w:val="16"/>
          <w:szCs w:val="16"/>
        </w:rPr>
      </w:pPr>
      <w:r>
        <w:rPr>
          <w:rFonts w:ascii="Verdana" w:hAnsi="Verdana"/>
          <w:sz w:val="20"/>
          <w:szCs w:val="20"/>
        </w:rPr>
        <w:br w:type="page"/>
      </w:r>
    </w:p>
    <w:p w:rsidR="005E3631" w:rsidRPr="00BF1EAD" w:rsidRDefault="005E3631" w:rsidP="005E3631">
      <w:pPr>
        <w:pStyle w:val="EstiloTtulo1Verdana13ptJustificado"/>
        <w:spacing w:after="0"/>
      </w:pPr>
      <w:bookmarkStart w:id="1315" w:name="_Toc347484576"/>
      <w:bookmarkStart w:id="1316" w:name="_Toc350370746"/>
      <w:bookmarkStart w:id="1317" w:name="_Toc3894028"/>
      <w:r w:rsidRPr="00BF1EAD">
        <w:lastRenderedPageBreak/>
        <w:t>Ig D en suero</w:t>
      </w:r>
      <w:bookmarkEnd w:id="1315"/>
      <w:bookmarkEnd w:id="1316"/>
      <w:bookmarkEnd w:id="1317"/>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83"/>
        <w:gridCol w:w="11453"/>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93"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IgD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 semana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Nefelometría </w:t>
            </w:r>
          </w:p>
          <w:p w:rsidR="005E3631" w:rsidRPr="00BF1EAD" w:rsidRDefault="005E3631" w:rsidP="00580938">
            <w:pPr>
              <w:spacing w:before="120" w:after="120"/>
              <w:jc w:val="both"/>
              <w:rPr>
                <w:rFonts w:ascii="Verdana" w:hAnsi="Verdana"/>
                <w:color w:val="000000"/>
                <w:sz w:val="20"/>
                <w:szCs w:val="20"/>
              </w:rPr>
            </w:pPr>
            <w:r w:rsidRPr="00BF1EAD">
              <w:rPr>
                <w:rFonts w:ascii="Verdana" w:hAnsi="Verdana"/>
                <w:color w:val="000000"/>
                <w:sz w:val="20"/>
                <w:szCs w:val="20"/>
              </w:rPr>
              <w:t>La IgD humana representa aproximadamente el 0,25 % de las inmunoglobulinas totales del suero, con un PM de 185,000 y una vida media de 2,8 días, similar a la de la IgE. Su nivel de síntesis es 10 veces menor que el de la IgA, IgM, e IgG.</w:t>
            </w:r>
          </w:p>
          <w:p w:rsidR="005E3631" w:rsidRPr="00BF1EAD" w:rsidRDefault="005E3631" w:rsidP="00580938">
            <w:pPr>
              <w:spacing w:before="120" w:after="120"/>
              <w:jc w:val="both"/>
              <w:rPr>
                <w:rFonts w:ascii="Verdana" w:hAnsi="Verdana"/>
                <w:sz w:val="20"/>
                <w:szCs w:val="20"/>
              </w:rPr>
            </w:pPr>
            <w:r w:rsidRPr="00BF1EAD">
              <w:rPr>
                <w:rFonts w:ascii="Verdana" w:hAnsi="Verdana"/>
                <w:sz w:val="20"/>
                <w:szCs w:val="20"/>
              </w:rPr>
              <w:t xml:space="preserve"> En la actualidad, se han incrementado los estudios de la IgD sérica en relación con diferentes enfermedades, al demostrarse su participación en determinados trastornos febriles en niños, así como el papel de esta en la respuesta </w:t>
            </w:r>
            <w:proofErr w:type="gramStart"/>
            <w:r w:rsidRPr="00BF1EAD">
              <w:rPr>
                <w:rFonts w:ascii="Verdana" w:hAnsi="Verdana"/>
                <w:sz w:val="20"/>
                <w:szCs w:val="20"/>
              </w:rPr>
              <w:t>inmune,  por</w:t>
            </w:r>
            <w:proofErr w:type="gramEnd"/>
            <w:r w:rsidRPr="00BF1EAD">
              <w:rPr>
                <w:rFonts w:ascii="Verdana" w:hAnsi="Verdana"/>
                <w:sz w:val="20"/>
                <w:szCs w:val="20"/>
              </w:rPr>
              <w:t xml:space="preserve"> su expresión en la membrana de los linfocitos B formando parte del receptor antigénico. </w:t>
            </w:r>
          </w:p>
          <w:p w:rsidR="005E3631" w:rsidRPr="00BF1EAD" w:rsidRDefault="005E3631" w:rsidP="00580938">
            <w:pPr>
              <w:spacing w:before="120" w:after="120"/>
              <w:jc w:val="both"/>
              <w:rPr>
                <w:rFonts w:ascii="Verdana" w:hAnsi="Verdana"/>
                <w:sz w:val="20"/>
                <w:szCs w:val="20"/>
                <w:u w:val="single"/>
              </w:rPr>
            </w:pPr>
            <w:r w:rsidRPr="00BF1EAD">
              <w:rPr>
                <w:rFonts w:ascii="Verdana" w:hAnsi="Verdana"/>
                <w:sz w:val="20"/>
                <w:szCs w:val="20"/>
                <w:u w:val="single"/>
              </w:rPr>
              <w:t>Asociación con enfermedades inmunológicas y alérgicas:</w:t>
            </w:r>
          </w:p>
          <w:p w:rsidR="005E3631" w:rsidRPr="00B44D4C" w:rsidRDefault="005E3631" w:rsidP="00580938">
            <w:pPr>
              <w:spacing w:before="120" w:after="120"/>
              <w:jc w:val="both"/>
              <w:rPr>
                <w:rFonts w:ascii="Verdana" w:hAnsi="Verdana"/>
                <w:sz w:val="20"/>
                <w:szCs w:val="20"/>
              </w:rPr>
            </w:pPr>
            <w:r w:rsidRPr="00BF1EAD">
              <w:rPr>
                <w:rFonts w:ascii="Verdana" w:hAnsi="Verdana"/>
                <w:color w:val="000000"/>
                <w:sz w:val="20"/>
                <w:szCs w:val="20"/>
              </w:rPr>
              <w:t>No existe un patrón definido en la síntesis de IgD en las inmunodeficiencias primarias; algunos individ</w:t>
            </w:r>
            <w:r>
              <w:rPr>
                <w:rFonts w:ascii="Verdana" w:hAnsi="Verdana"/>
                <w:color w:val="000000"/>
                <w:sz w:val="20"/>
                <w:szCs w:val="20"/>
              </w:rPr>
              <w:t xml:space="preserve">uos tienen niveles </w:t>
            </w:r>
            <w:proofErr w:type="gramStart"/>
            <w:r>
              <w:rPr>
                <w:rFonts w:ascii="Verdana" w:hAnsi="Verdana"/>
                <w:color w:val="000000"/>
                <w:sz w:val="20"/>
                <w:szCs w:val="20"/>
              </w:rPr>
              <w:t xml:space="preserve">aumentados </w:t>
            </w:r>
            <w:r w:rsidRPr="00BF1EAD">
              <w:rPr>
                <w:rFonts w:ascii="Verdana" w:hAnsi="Verdana"/>
                <w:color w:val="000000"/>
                <w:sz w:val="20"/>
                <w:szCs w:val="20"/>
              </w:rPr>
              <w:t xml:space="preserve"> La</w:t>
            </w:r>
            <w:proofErr w:type="gramEnd"/>
            <w:r w:rsidRPr="00BF1EAD">
              <w:rPr>
                <w:rFonts w:ascii="Verdana" w:hAnsi="Verdana"/>
                <w:color w:val="000000"/>
                <w:sz w:val="20"/>
                <w:szCs w:val="20"/>
              </w:rPr>
              <w:t xml:space="preserve"> IgD está aumentada en pacientes con enfermedades autoinmune: artritis reumatoide,  artritis reumatoidea juvenil,  lupus eritematoso sistémico, síndrome de Sjögren, tiroiditis autoimmune y en la esclerodermia. Se han demostrado autoanticuerpos de la clase IgD específicos contra la</w:t>
            </w:r>
            <w:r>
              <w:rPr>
                <w:rFonts w:ascii="Verdana" w:hAnsi="Verdana"/>
                <w:color w:val="000000"/>
                <w:sz w:val="20"/>
                <w:szCs w:val="20"/>
              </w:rPr>
              <w:t xml:space="preserve"> </w:t>
            </w:r>
            <w:proofErr w:type="gramStart"/>
            <w:r>
              <w:rPr>
                <w:rFonts w:ascii="Verdana" w:hAnsi="Verdana"/>
                <w:color w:val="000000"/>
                <w:sz w:val="20"/>
                <w:szCs w:val="20"/>
              </w:rPr>
              <w:t xml:space="preserve">tiroglobulina, </w:t>
            </w:r>
            <w:r w:rsidRPr="00BF1EAD">
              <w:rPr>
                <w:rFonts w:ascii="Verdana" w:hAnsi="Verdana"/>
                <w:color w:val="000000"/>
                <w:sz w:val="20"/>
                <w:szCs w:val="20"/>
              </w:rPr>
              <w:t xml:space="preserve"> la</w:t>
            </w:r>
            <w:proofErr w:type="gramEnd"/>
            <w:r w:rsidRPr="00BF1EAD">
              <w:rPr>
                <w:rFonts w:ascii="Verdana" w:hAnsi="Verdana"/>
                <w:color w:val="000000"/>
                <w:sz w:val="20"/>
                <w:szCs w:val="20"/>
              </w:rPr>
              <w:t xml:space="preserve"> insulina, </w:t>
            </w:r>
            <w:r w:rsidRPr="00BF1EAD">
              <w:rPr>
                <w:rFonts w:ascii="Verdana" w:hAnsi="Verdana"/>
                <w:sz w:val="20"/>
                <w:szCs w:val="20"/>
              </w:rPr>
              <w:t>La medición de IgD en suero es importante para el diagnóstico y monitorización  de gammapatías monoclonales malignas (mieloma IgD y enfermedades de cadenas pesada</w:t>
            </w:r>
            <w:r>
              <w:rPr>
                <w:rFonts w:ascii="Verdana" w:hAnsi="Verdana"/>
                <w:sz w:val="20"/>
                <w:szCs w:val="20"/>
              </w:rPr>
              <w:t>s)</w:t>
            </w:r>
            <w:r w:rsidRPr="00BF1EAD">
              <w:rPr>
                <w:rFonts w:ascii="Verdana" w:hAnsi="Verdana"/>
                <w:sz w:val="20"/>
                <w:szCs w:val="20"/>
              </w:rPr>
              <w:t xml:space="preserve"> y en el síndrome de hiper IgD.</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929"/>
              <w:gridCol w:w="1015"/>
              <w:gridCol w:w="418"/>
              <w:gridCol w:w="433"/>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120" w:after="120"/>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120" w:after="120"/>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120" w:after="120"/>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120" w:after="120"/>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120" w:after="120"/>
                    <w:jc w:val="both"/>
                    <w:rPr>
                      <w:rFonts w:ascii="Verdana" w:hAnsi="Verdana"/>
                      <w:sz w:val="20"/>
                      <w:szCs w:val="20"/>
                    </w:rPr>
                  </w:pPr>
                  <w:r w:rsidRPr="00BF1EAD">
                    <w:rPr>
                      <w:rFonts w:ascii="Verdana" w:hAnsi="Verdana"/>
                      <w:sz w:val="20"/>
                      <w:szCs w:val="20"/>
                    </w:rPr>
                    <w:t xml:space="preserve">H </w:t>
                  </w:r>
                </w:p>
              </w:tc>
            </w:tr>
            <w:tr w:rsidR="005E3631" w:rsidRPr="00BF1EAD" w:rsidTr="00580938">
              <w:trPr>
                <w:trHeight w:val="358"/>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120" w:after="120"/>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120" w:after="120"/>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120" w:after="120"/>
                    <w:jc w:val="both"/>
                    <w:rPr>
                      <w:rFonts w:ascii="Verdana" w:hAnsi="Verdana"/>
                      <w:sz w:val="20"/>
                      <w:szCs w:val="20"/>
                    </w:rPr>
                  </w:pPr>
                  <w:r w:rsidRPr="00BF1EAD">
                    <w:rPr>
                      <w:rFonts w:ascii="Verdana" w:hAnsi="Verdana"/>
                      <w:sz w:val="20"/>
                      <w:szCs w:val="20"/>
                    </w:rPr>
                    <w:t xml:space="preserve">1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120" w:after="120"/>
                    <w:jc w:val="both"/>
                    <w:rPr>
                      <w:rFonts w:ascii="Verdana" w:hAnsi="Verdana"/>
                      <w:sz w:val="20"/>
                      <w:szCs w:val="20"/>
                    </w:rPr>
                  </w:pPr>
                  <w:r w:rsidRPr="00BF1EAD">
                    <w:rPr>
                      <w:rFonts w:ascii="Verdana" w:hAnsi="Verdana"/>
                      <w:sz w:val="20"/>
                      <w:szCs w:val="20"/>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120" w:after="120"/>
                    <w:jc w:val="both"/>
                    <w:rPr>
                      <w:rFonts w:ascii="Verdana" w:hAnsi="Verdana"/>
                      <w:sz w:val="20"/>
                      <w:szCs w:val="20"/>
                    </w:rPr>
                  </w:pPr>
                  <w:r w:rsidRPr="00BF1EAD">
                    <w:rPr>
                      <w:rFonts w:ascii="Verdana" w:hAnsi="Verdana"/>
                      <w:sz w:val="20"/>
                      <w:szCs w:val="20"/>
                    </w:rPr>
                    <w:t xml:space="preserve">1.0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120" w:after="120"/>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120" w:after="120"/>
                    <w:jc w:val="both"/>
                    <w:rPr>
                      <w:rFonts w:ascii="Verdana" w:hAnsi="Verdana"/>
                      <w:sz w:val="20"/>
                      <w:szCs w:val="20"/>
                    </w:rPr>
                  </w:pPr>
                  <w:r w:rsidRPr="00BF1EAD">
                    <w:rPr>
                      <w:rFonts w:ascii="Verdana" w:hAnsi="Verdana"/>
                      <w:sz w:val="20"/>
                      <w:szCs w:val="20"/>
                    </w:rPr>
                    <w:t xml:space="preserve">1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120" w:after="120"/>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120" w:after="120"/>
                    <w:jc w:val="both"/>
                    <w:rPr>
                      <w:rFonts w:ascii="Verdana" w:hAnsi="Verdana"/>
                      <w:sz w:val="20"/>
                      <w:szCs w:val="20"/>
                    </w:rPr>
                  </w:pPr>
                  <w:r w:rsidRPr="00BF1EAD">
                    <w:rPr>
                      <w:rFonts w:ascii="Verdana" w:hAnsi="Verdana"/>
                      <w:sz w:val="20"/>
                      <w:szCs w:val="20"/>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spacing w:before="120" w:after="120"/>
                    <w:jc w:val="both"/>
                    <w:rPr>
                      <w:rFonts w:ascii="Verdana" w:hAnsi="Verdana"/>
                      <w:sz w:val="20"/>
                      <w:szCs w:val="20"/>
                    </w:rPr>
                  </w:pPr>
                  <w:r w:rsidRPr="00BF1EAD">
                    <w:rPr>
                      <w:rFonts w:ascii="Verdana" w:hAnsi="Verdana"/>
                      <w:sz w:val="20"/>
                      <w:szCs w:val="20"/>
                    </w:rPr>
                    <w:t xml:space="preserve">8.0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EstiloTtulo1Verdana13ptJustificado"/>
        <w:spacing w:after="0"/>
      </w:pPr>
      <w:bookmarkStart w:id="1318" w:name="_Toc347484577"/>
      <w:bookmarkStart w:id="1319" w:name="_Toc350370747"/>
      <w:bookmarkStart w:id="1320" w:name="_Toc3894029"/>
      <w:r w:rsidRPr="00BF1EAD">
        <w:lastRenderedPageBreak/>
        <w:t>Ig E en suero</w:t>
      </w:r>
      <w:bookmarkEnd w:id="1318"/>
      <w:bookmarkEnd w:id="1319"/>
      <w:bookmarkEnd w:id="1320"/>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1"/>
        <w:gridCol w:w="11435"/>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94"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U/ml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IGE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día</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19" w:type="dxa"/>
            <w:shd w:val="clear" w:color="auto" w:fill="auto"/>
          </w:tcPr>
          <w:p w:rsidR="005E3631" w:rsidRPr="00BF1EAD" w:rsidRDefault="005E3631" w:rsidP="00580938">
            <w:pPr>
              <w:spacing w:before="120" w:after="120"/>
              <w:jc w:val="both"/>
              <w:rPr>
                <w:rFonts w:ascii="Verdana" w:hAnsi="Verdana"/>
                <w:sz w:val="20"/>
                <w:szCs w:val="20"/>
              </w:rPr>
            </w:pPr>
            <w:r w:rsidRPr="00BF1EAD">
              <w:rPr>
                <w:rFonts w:ascii="Verdana" w:hAnsi="Verdana"/>
                <w:sz w:val="20"/>
                <w:szCs w:val="20"/>
              </w:rPr>
              <w:t xml:space="preserve">INMUNOGLOGULINA E (IgE)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Significado clínico: tipo de anticuerpo de masa molecular de 190000 Dal, implicado en la alergia (especialmente asociados con el tipo I de hipersensibilidad) y la respuesta inmune efectiva contra diversos agentes </w:t>
            </w:r>
            <w:proofErr w:type="gramStart"/>
            <w:r w:rsidRPr="00BF1EAD">
              <w:rPr>
                <w:rFonts w:ascii="Verdana" w:hAnsi="Verdana"/>
                <w:sz w:val="20"/>
                <w:szCs w:val="20"/>
              </w:rPr>
              <w:t>patógenos(</w:t>
            </w:r>
            <w:proofErr w:type="gramEnd"/>
            <w:r w:rsidRPr="00BF1EAD">
              <w:rPr>
                <w:rFonts w:ascii="Verdana" w:hAnsi="Verdana"/>
                <w:sz w:val="20"/>
                <w:szCs w:val="20"/>
              </w:rPr>
              <w:t>especialmente parásitos), por lo que sus niveles suelen estar bastante elevados tanto en paciente alérgicos como en personas que sufran alguna parasitosis. El reconocimiento de un antígeno por la IgE desencadena complejas reacciones inmunitarias, entre las que pueden destacarse, por ejemplo, la desgranulación de los mastocitos, que liberan sustancias vasoactivas como la histamina, así como la intervención de los eosinófilos en la respuesta inflamatoria. Cuando una persona es alérgica a una sustancia en particular, el sistema</w:t>
            </w:r>
            <w:r>
              <w:rPr>
                <w:rFonts w:ascii="Verdana" w:hAnsi="Verdana"/>
                <w:sz w:val="20"/>
                <w:szCs w:val="20"/>
              </w:rPr>
              <w:t xml:space="preserve"> inmunitario cree erróneamente</w:t>
            </w:r>
            <w:r w:rsidRPr="00BF1EAD">
              <w:rPr>
                <w:rFonts w:ascii="Verdana" w:hAnsi="Verdana"/>
                <w:sz w:val="20"/>
                <w:szCs w:val="20"/>
              </w:rPr>
              <w:t xml:space="preserve"> que está bajo una invasión antigénica por parásitos y produce IgE, en un intento de "proteger" el organismo; de esta manera, se inicia una cadena de acontecimientos que provocan los síntomas de la alergia. </w:t>
            </w:r>
          </w:p>
          <w:p w:rsidR="005E3631" w:rsidRDefault="005E3631" w:rsidP="00580938">
            <w:pPr>
              <w:pStyle w:val="NormalWeb"/>
              <w:jc w:val="both"/>
              <w:rPr>
                <w:rFonts w:ascii="Verdana" w:hAnsi="Verdana"/>
                <w:sz w:val="20"/>
                <w:szCs w:val="20"/>
              </w:rPr>
            </w:pPr>
            <w:r w:rsidRPr="00BF1EAD">
              <w:rPr>
                <w:rFonts w:ascii="Verdana" w:hAnsi="Verdana"/>
                <w:sz w:val="20"/>
                <w:szCs w:val="20"/>
              </w:rPr>
              <w:t>Indicaciones de petición: Sospecha o monitorización de procesos alérgicos y parasitarios</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Nefelometría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887"/>
              <w:gridCol w:w="1015"/>
              <w:gridCol w:w="418"/>
              <w:gridCol w:w="687"/>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60.0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9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90.0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9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200.0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100.0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EstiloTtulo1Verdana13ptJustificado"/>
        <w:spacing w:after="0"/>
      </w:pPr>
      <w:bookmarkStart w:id="1321" w:name="_Toc347484578"/>
      <w:bookmarkStart w:id="1322" w:name="_Toc350370748"/>
      <w:bookmarkStart w:id="1323" w:name="_Toc3894030"/>
      <w:r w:rsidRPr="00BF1EAD">
        <w:t>Ig G en suero</w:t>
      </w:r>
      <w:bookmarkEnd w:id="1321"/>
      <w:bookmarkEnd w:id="1322"/>
      <w:bookmarkEnd w:id="1323"/>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0"/>
        <w:gridCol w:w="11436"/>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95"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IGG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día</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INMUNOGLOGULINAS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Significado clínico: Anticuerpos sintetizados por los linfocitos con propiedades para activar el sistema del complemento, neutralización de toxinas y destrucción de virus.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Niveles disminuidos: Déficit genético, fallo en la síntesis donde primero se ve afectada IgM después IgA y por último IgG (linfomas, leucemias, mielomas, diabetes, malnutrición, prematuros, senectud, fármacos inmunosupresores, radioterapia), perdida proteica.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Déficit generalizado: infecciones severas.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Déficit selectivo: IgA (alergias o enfermedades autoinmunes), IgG (infecciones patógenas recurrentes), IgM (enfermedad autoinmune).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Niveles aumentados: Hipergammaglobulinemia policlonal (infecciones, autoinmunes, hepatopatías, tumores)</w:t>
            </w:r>
            <w:r>
              <w:rPr>
                <w:rFonts w:ascii="Verdana" w:hAnsi="Verdana"/>
                <w:sz w:val="20"/>
                <w:szCs w:val="20"/>
              </w:rPr>
              <w:t>, Gammapatía monoclonal benigna</w:t>
            </w:r>
            <w:r w:rsidRPr="00BF1EAD">
              <w:rPr>
                <w:rFonts w:ascii="Verdana" w:hAnsi="Verdana"/>
                <w:sz w:val="20"/>
                <w:szCs w:val="20"/>
              </w:rPr>
              <w:t xml:space="preserve">s y malignas (Mieloma múltiple, Waldestrom o enfermedad de las cadenas pesadas)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Nefelometría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929"/>
              <w:gridCol w:w="1015"/>
              <w:gridCol w:w="672"/>
              <w:gridCol w:w="814"/>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800.0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1700.0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3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300.0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800.0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3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700.0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400.0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1100.0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300.0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930.0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400.0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1200.0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1700.0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Default="005E3631" w:rsidP="005E3631">
      <w:pPr>
        <w:pStyle w:val="Ttulo1"/>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324" w:name="_Toc347484579"/>
      <w:bookmarkStart w:id="1325" w:name="_Toc350370749"/>
      <w:bookmarkStart w:id="1326" w:name="_Toc3894031"/>
      <w:r w:rsidRPr="00BF1EAD">
        <w:lastRenderedPageBreak/>
        <w:t>Ig M en suero</w:t>
      </w:r>
      <w:bookmarkEnd w:id="1324"/>
      <w:bookmarkEnd w:id="1325"/>
      <w:bookmarkEnd w:id="132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1"/>
        <w:gridCol w:w="11435"/>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96"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IGM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día</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INMUNOGLOGULINAS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Significado clínico: Anticuerpos sintetizados por los linfocitos con propiedades para activar el sistema del complemento, neutralización de toxinas y destrucción de virus.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Niveles disminuidos: Déficit genético, fallo en la síntesis donde primero se ve afectada IgM después IgA y por último IgG (linfomas, leucemias, mielomas, diabetes, malnutrición, prematuros, senectud, fármacos inmunosupresores, radioterapia), perdida proteica.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Déficit generalizado: infecciones severas.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Déficit selectivo: IgA (alergias o enfermedades autoinmunes), IgG (infecciones patógenas recurrentes), IgM (enfermedad autoinmune).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Niveles aumentados: Hipergammaglobulinemia policlonal (infecciones, autoinmunes, hepatopatías, tumores),</w:t>
            </w:r>
            <w:r>
              <w:rPr>
                <w:rFonts w:ascii="Verdana" w:hAnsi="Verdana"/>
                <w:sz w:val="20"/>
                <w:szCs w:val="20"/>
              </w:rPr>
              <w:t xml:space="preserve"> Gammapatía monoclonal benigna</w:t>
            </w:r>
            <w:r w:rsidRPr="00BF1EAD">
              <w:rPr>
                <w:rFonts w:ascii="Verdana" w:hAnsi="Verdana"/>
                <w:sz w:val="20"/>
                <w:szCs w:val="20"/>
              </w:rPr>
              <w:t xml:space="preserve">s y malignas (Mieloma múltiple, Waldestrom o enfermedad de las cadenas pesadas)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Nefelometría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929"/>
              <w:gridCol w:w="1015"/>
              <w:gridCol w:w="545"/>
              <w:gridCol w:w="687"/>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4.3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27.0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3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170.0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3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123.0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 meses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50.0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230.0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3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40.0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230.0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3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9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55.0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240.0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9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60.0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350.0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Default="005E3631" w:rsidP="005E3631">
      <w:pPr>
        <w:pStyle w:val="Ttulo1"/>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327" w:name="_Toc347484580"/>
      <w:bookmarkStart w:id="1328" w:name="_Toc350370750"/>
      <w:bookmarkStart w:id="1329" w:name="_Toc3894032"/>
      <w:r w:rsidRPr="00BF1EAD">
        <w:lastRenderedPageBreak/>
        <w:t>Índice de saturación de Transferrina</w:t>
      </w:r>
      <w:bookmarkEnd w:id="1327"/>
      <w:bookmarkEnd w:id="1328"/>
      <w:bookmarkEnd w:id="132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30"/>
        <w:gridCol w:w="7803"/>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7758"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7758" w:type="dxa"/>
            <w:shd w:val="clear" w:color="auto" w:fill="auto"/>
          </w:tcPr>
          <w:p w:rsidR="005E3631" w:rsidRPr="00BF1EAD" w:rsidRDefault="005E3631" w:rsidP="00580938">
            <w:pPr>
              <w:jc w:val="both"/>
              <w:rPr>
                <w:rFonts w:ascii="Verdana" w:hAnsi="Verdana"/>
                <w:sz w:val="20"/>
                <w:szCs w:val="20"/>
              </w:rPr>
            </w:pPr>
            <w:hyperlink r:id="rId397"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7758"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7758"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IST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7758"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7758"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7758"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día</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7758"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Nefelometría y Colorimetría</w:t>
            </w:r>
          </w:p>
          <w:p w:rsidR="005E3631" w:rsidRPr="00BF1EAD" w:rsidRDefault="005E3631" w:rsidP="00580938">
            <w:pPr>
              <w:jc w:val="both"/>
              <w:rPr>
                <w:rFonts w:ascii="Verdana" w:hAnsi="Verdana"/>
                <w:sz w:val="20"/>
                <w:szCs w:val="20"/>
              </w:rPr>
            </w:pPr>
          </w:p>
          <w:p w:rsidR="005E3631" w:rsidRPr="00BF1EAD" w:rsidRDefault="005E3631" w:rsidP="00580938">
            <w:pPr>
              <w:autoSpaceDE w:val="0"/>
              <w:autoSpaceDN w:val="0"/>
              <w:adjustRightInd w:val="0"/>
              <w:spacing w:line="276" w:lineRule="auto"/>
              <w:jc w:val="both"/>
              <w:rPr>
                <w:rFonts w:ascii="Verdana" w:hAnsi="Verdana"/>
                <w:sz w:val="20"/>
                <w:szCs w:val="20"/>
              </w:rPr>
            </w:pPr>
            <w:r w:rsidRPr="00BF1EAD">
              <w:rPr>
                <w:rFonts w:ascii="Verdana" w:hAnsi="Verdana"/>
                <w:sz w:val="20"/>
                <w:szCs w:val="20"/>
              </w:rPr>
              <w:t>Índice de saturación de transferrina (IST): Capacidad de fijación del hierro a la transferrina. Es la relación entre la sideremia y la</w:t>
            </w:r>
            <w:r>
              <w:rPr>
                <w:rFonts w:ascii="Verdana" w:hAnsi="Verdana"/>
                <w:sz w:val="20"/>
                <w:szCs w:val="20"/>
              </w:rPr>
              <w:t xml:space="preserve"> </w:t>
            </w:r>
            <w:proofErr w:type="gramStart"/>
            <w:r>
              <w:rPr>
                <w:rFonts w:ascii="Verdana" w:hAnsi="Verdana"/>
                <w:sz w:val="20"/>
                <w:szCs w:val="20"/>
              </w:rPr>
              <w:t>transferrina</w:t>
            </w:r>
            <w:r w:rsidRPr="00BF1EAD">
              <w:rPr>
                <w:rFonts w:ascii="Verdana" w:hAnsi="Verdana"/>
                <w:sz w:val="20"/>
                <w:szCs w:val="20"/>
              </w:rPr>
              <w:t>.Todo</w:t>
            </w:r>
            <w:proofErr w:type="gramEnd"/>
            <w:r w:rsidRPr="00BF1EAD">
              <w:rPr>
                <w:rFonts w:ascii="Verdana" w:hAnsi="Verdana"/>
                <w:sz w:val="20"/>
                <w:szCs w:val="20"/>
              </w:rPr>
              <w:t xml:space="preserve"> el hierro circulante se encuentra ligado a la transferrina.</w:t>
            </w:r>
          </w:p>
          <w:p w:rsidR="005E3631" w:rsidRPr="00BF1EAD" w:rsidRDefault="005E3631" w:rsidP="00580938">
            <w:pPr>
              <w:autoSpaceDE w:val="0"/>
              <w:autoSpaceDN w:val="0"/>
              <w:adjustRightInd w:val="0"/>
              <w:spacing w:line="276" w:lineRule="auto"/>
              <w:jc w:val="both"/>
              <w:rPr>
                <w:rFonts w:ascii="Verdana" w:hAnsi="Verdana"/>
                <w:sz w:val="20"/>
                <w:szCs w:val="20"/>
              </w:rPr>
            </w:pPr>
            <w:r w:rsidRPr="00BF1EAD">
              <w:rPr>
                <w:rFonts w:ascii="Verdana" w:hAnsi="Verdana"/>
                <w:sz w:val="20"/>
                <w:szCs w:val="20"/>
              </w:rPr>
              <w:t>En situaciones de déficit disminuye la saturación y aumenta en caso de sobrecarga.</w:t>
            </w:r>
          </w:p>
          <w:p w:rsidR="005E3631" w:rsidRPr="00BF1EAD" w:rsidRDefault="005E3631" w:rsidP="00580938">
            <w:pPr>
              <w:spacing w:line="276" w:lineRule="auto"/>
              <w:jc w:val="both"/>
              <w:rPr>
                <w:rFonts w:ascii="Verdana" w:hAnsi="Verdana"/>
                <w:sz w:val="20"/>
                <w:szCs w:val="20"/>
              </w:rPr>
            </w:pPr>
          </w:p>
          <w:p w:rsidR="005E3631" w:rsidRPr="00BF1EAD" w:rsidRDefault="005E3631" w:rsidP="00580938">
            <w:pPr>
              <w:jc w:val="both"/>
              <w:rPr>
                <w:rFonts w:ascii="Verdana" w:hAnsi="Verdana"/>
                <w:sz w:val="20"/>
                <w:szCs w:val="20"/>
              </w:rPr>
            </w:pPr>
          </w:p>
          <w:p w:rsidR="005E3631" w:rsidRPr="00BF1EAD" w:rsidRDefault="005E3631" w:rsidP="00580938">
            <w:pPr>
              <w:jc w:val="both"/>
              <w:rPr>
                <w:rFonts w:ascii="Verdana" w:hAnsi="Verdana"/>
                <w:sz w:val="20"/>
                <w:szCs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545"/>
              <w:gridCol w:w="560"/>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50.0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Default="005E3631" w:rsidP="005E3631">
      <w:pPr>
        <w:pStyle w:val="Ttulo1"/>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330" w:name="_Toc347484581"/>
      <w:bookmarkStart w:id="1331" w:name="_Toc350370751"/>
      <w:bookmarkStart w:id="1332" w:name="_Toc3894033"/>
      <w:r w:rsidRPr="00BF1EAD">
        <w:lastRenderedPageBreak/>
        <w:t>Índice IgG/Albúmina en LCR</w:t>
      </w:r>
      <w:bookmarkEnd w:id="1330"/>
      <w:bookmarkEnd w:id="1331"/>
      <w:bookmarkEnd w:id="1332"/>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83"/>
        <w:gridCol w:w="11453"/>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98"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Índice</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IALCR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0-Líquido Cefalorraquídeo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Bio-Tubo seco estéril tapón rojo LCR 10 ml.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2 días</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Nefelometría</w:t>
            </w:r>
          </w:p>
          <w:p w:rsidR="005E3631" w:rsidRPr="00BF1EAD" w:rsidRDefault="005E3631" w:rsidP="00580938">
            <w:pPr>
              <w:jc w:val="both"/>
              <w:rPr>
                <w:rFonts w:ascii="Verdana" w:hAnsi="Verdana"/>
                <w:sz w:val="20"/>
                <w:szCs w:val="20"/>
              </w:rPr>
            </w:pPr>
          </w:p>
          <w:p w:rsidR="005E3631" w:rsidRPr="00BF1EAD" w:rsidRDefault="005E3631" w:rsidP="00580938">
            <w:pPr>
              <w:autoSpaceDE w:val="0"/>
              <w:autoSpaceDN w:val="0"/>
              <w:adjustRightInd w:val="0"/>
              <w:jc w:val="both"/>
              <w:rPr>
                <w:rFonts w:ascii="Verdana" w:hAnsi="Verdana"/>
                <w:sz w:val="20"/>
                <w:szCs w:val="20"/>
              </w:rPr>
            </w:pPr>
            <w:r w:rsidRPr="00BF1EAD">
              <w:rPr>
                <w:rFonts w:ascii="Verdana" w:hAnsi="Verdana"/>
                <w:sz w:val="20"/>
                <w:szCs w:val="20"/>
              </w:rPr>
              <w:t>La razón de IgG, descrita por Tourtellotte en 1971, representa el cociente entre las concentraciones de IgG y de albúmina en el LCR. Se asume que un aumento de la permeabilidad de la barrera hematoencefálica conduce a un aumento proporcional en las concentraciones en el LCR tanto de albúmina como de IgG. Por lo tanto, esta razón no debería modificarse ante alteraciones aisladas de la permeabilidad de la barrera hematoencefálica.</w:t>
            </w:r>
          </w:p>
          <w:p w:rsidR="005E3631" w:rsidRPr="00BF1EAD" w:rsidRDefault="005E3631" w:rsidP="00580938">
            <w:pPr>
              <w:autoSpaceDE w:val="0"/>
              <w:autoSpaceDN w:val="0"/>
              <w:adjustRightInd w:val="0"/>
              <w:jc w:val="both"/>
              <w:rPr>
                <w:rFonts w:ascii="Verdana" w:hAnsi="Verdana"/>
                <w:sz w:val="20"/>
                <w:szCs w:val="20"/>
              </w:rPr>
            </w:pPr>
            <w:r w:rsidRPr="00BF1EAD">
              <w:rPr>
                <w:rFonts w:ascii="Verdana" w:hAnsi="Verdana"/>
                <w:sz w:val="20"/>
                <w:szCs w:val="20"/>
              </w:rPr>
              <w:t>Se eleva si existe un aumento de síntesis intratecal de inmunoglobulinas. El valor de esta razón en adultos sanos es inferior a 0,25; valores por encima de 0,27 son indicativos de síntesis intratecal de IgG (hasta un 70% de pacientes con esclerosis múltiple presenta valores superiores a 0,27).</w:t>
            </w:r>
          </w:p>
          <w:p w:rsidR="005E3631" w:rsidRPr="00BF1EAD" w:rsidRDefault="005E3631" w:rsidP="00580938">
            <w:pPr>
              <w:spacing w:line="276" w:lineRule="auto"/>
              <w:jc w:val="both"/>
              <w:rPr>
                <w:rFonts w:ascii="Verdana" w:hAnsi="Verdana"/>
                <w:sz w:val="20"/>
                <w:szCs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560"/>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0.27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Default="005E3631" w:rsidP="005E3631">
      <w:pPr>
        <w:pStyle w:val="Ttulo1"/>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333" w:name="_Toc347484582"/>
      <w:bookmarkStart w:id="1334" w:name="_Toc350370752"/>
      <w:bookmarkStart w:id="1335" w:name="_Toc3894034"/>
      <w:r w:rsidRPr="00BF1EAD">
        <w:lastRenderedPageBreak/>
        <w:t>Índice IgG/Albúmina. LCR/Suero</w:t>
      </w:r>
      <w:bookmarkEnd w:id="1333"/>
      <w:bookmarkEnd w:id="1334"/>
      <w:bookmarkEnd w:id="1335"/>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83"/>
        <w:gridCol w:w="11453"/>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399"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Índice</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IALS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0-Líquido Cefalorraquídeo y suero</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estéril tapón rojo LCR 10 </w:t>
            </w:r>
            <w:proofErr w:type="gramStart"/>
            <w:r w:rsidRPr="00BF1EAD">
              <w:rPr>
                <w:rFonts w:ascii="Verdana" w:hAnsi="Verdana"/>
                <w:sz w:val="20"/>
                <w:szCs w:val="20"/>
              </w:rPr>
              <w:t>ml  y</w:t>
            </w:r>
            <w:proofErr w:type="gramEnd"/>
            <w:r w:rsidRPr="00BF1EAD">
              <w:rPr>
                <w:rFonts w:ascii="Verdana" w:hAnsi="Verdana"/>
                <w:sz w:val="20"/>
                <w:szCs w:val="20"/>
              </w:rPr>
              <w:t xml:space="preserve"> tubo suero tapón amarillo</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2 días</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Nefelometría.</w:t>
            </w:r>
          </w:p>
          <w:p w:rsidR="005E3631" w:rsidRPr="00D52FAE" w:rsidRDefault="005E3631" w:rsidP="00580938">
            <w:pPr>
              <w:jc w:val="both"/>
              <w:rPr>
                <w:rFonts w:ascii="Verdana" w:hAnsi="Verdana"/>
                <w:sz w:val="16"/>
                <w:szCs w:val="16"/>
              </w:rPr>
            </w:pPr>
          </w:p>
          <w:p w:rsidR="005E3631" w:rsidRPr="00BF1EAD" w:rsidRDefault="005E3631" w:rsidP="00580938">
            <w:pPr>
              <w:autoSpaceDE w:val="0"/>
              <w:autoSpaceDN w:val="0"/>
              <w:adjustRightInd w:val="0"/>
              <w:jc w:val="both"/>
              <w:rPr>
                <w:rFonts w:ascii="Verdana" w:hAnsi="Verdana"/>
                <w:sz w:val="20"/>
                <w:szCs w:val="20"/>
              </w:rPr>
            </w:pPr>
            <w:proofErr w:type="gramStart"/>
            <w:r w:rsidRPr="00BF1EAD">
              <w:rPr>
                <w:rFonts w:ascii="Verdana" w:hAnsi="Verdana"/>
                <w:sz w:val="20"/>
                <w:szCs w:val="20"/>
              </w:rPr>
              <w:t>Existen  situaciones</w:t>
            </w:r>
            <w:proofErr w:type="gramEnd"/>
            <w:r w:rsidRPr="00BF1EAD">
              <w:rPr>
                <w:rFonts w:ascii="Verdana" w:hAnsi="Verdana"/>
                <w:sz w:val="20"/>
                <w:szCs w:val="20"/>
              </w:rPr>
              <w:t xml:space="preserve"> en que se dan simultáneamente alteraciones de permeabilidad de la barrera hematoencefálica y aumento de la síntesis intratecal de inmunoglobulinas.</w:t>
            </w:r>
          </w:p>
          <w:p w:rsidR="005E3631" w:rsidRPr="00BF1EAD" w:rsidRDefault="005E3631" w:rsidP="00580938">
            <w:pPr>
              <w:autoSpaceDE w:val="0"/>
              <w:autoSpaceDN w:val="0"/>
              <w:adjustRightInd w:val="0"/>
              <w:jc w:val="both"/>
              <w:rPr>
                <w:rFonts w:ascii="Verdana" w:hAnsi="Verdana"/>
                <w:sz w:val="20"/>
                <w:szCs w:val="20"/>
              </w:rPr>
            </w:pPr>
            <w:r w:rsidRPr="00BF1EAD">
              <w:rPr>
                <w:rFonts w:ascii="Verdana" w:hAnsi="Verdana"/>
                <w:sz w:val="20"/>
                <w:szCs w:val="20"/>
              </w:rPr>
              <w:t xml:space="preserve">Para discriminar correctamente si el aumento de concentraciones de IgG en el LCR es debido al primer proceso o al segundo, se utiliza el Índice de </w:t>
            </w:r>
            <w:proofErr w:type="gramStart"/>
            <w:r w:rsidRPr="00BF1EAD">
              <w:rPr>
                <w:rFonts w:ascii="Verdana" w:hAnsi="Verdana"/>
                <w:sz w:val="20"/>
                <w:szCs w:val="20"/>
              </w:rPr>
              <w:t>Link</w:t>
            </w:r>
            <w:proofErr w:type="gramEnd"/>
            <w:r w:rsidRPr="00BF1EAD">
              <w:rPr>
                <w:rFonts w:ascii="Verdana" w:hAnsi="Verdana"/>
                <w:sz w:val="20"/>
                <w:szCs w:val="20"/>
              </w:rPr>
              <w:t>.</w:t>
            </w:r>
          </w:p>
          <w:p w:rsidR="005E3631" w:rsidRPr="00BF1EAD" w:rsidRDefault="005E3631" w:rsidP="00580938">
            <w:pPr>
              <w:autoSpaceDE w:val="0"/>
              <w:autoSpaceDN w:val="0"/>
              <w:adjustRightInd w:val="0"/>
              <w:jc w:val="both"/>
              <w:rPr>
                <w:rFonts w:ascii="Verdana" w:hAnsi="Verdana"/>
                <w:sz w:val="20"/>
                <w:szCs w:val="20"/>
              </w:rPr>
            </w:pPr>
            <w:r w:rsidRPr="00BF1EAD">
              <w:rPr>
                <w:rFonts w:ascii="Verdana" w:hAnsi="Verdana"/>
                <w:sz w:val="20"/>
                <w:szCs w:val="20"/>
              </w:rPr>
              <w:t>El índice de Link o de IgG establece una corrección para eliminar la contribución o el efecto del paso de las inmunoglobulinas plasmáticas hacia el sistema nervioso central en con</w:t>
            </w:r>
            <w:r>
              <w:rPr>
                <w:rFonts w:ascii="Verdana" w:hAnsi="Verdana"/>
                <w:sz w:val="20"/>
                <w:szCs w:val="20"/>
              </w:rPr>
              <w:t xml:space="preserve">diciones de </w:t>
            </w:r>
            <w:proofErr w:type="gramStart"/>
            <w:r>
              <w:rPr>
                <w:rFonts w:ascii="Verdana" w:hAnsi="Verdana"/>
                <w:sz w:val="20"/>
                <w:szCs w:val="20"/>
              </w:rPr>
              <w:t xml:space="preserve">funcionamiento </w:t>
            </w:r>
            <w:r w:rsidRPr="00BF1EAD">
              <w:rPr>
                <w:rFonts w:ascii="Verdana" w:hAnsi="Verdana"/>
                <w:sz w:val="20"/>
                <w:szCs w:val="20"/>
              </w:rPr>
              <w:t xml:space="preserve"> de</w:t>
            </w:r>
            <w:proofErr w:type="gramEnd"/>
            <w:r w:rsidRPr="00BF1EAD">
              <w:rPr>
                <w:rFonts w:ascii="Verdana" w:hAnsi="Verdana"/>
                <w:sz w:val="20"/>
                <w:szCs w:val="20"/>
              </w:rPr>
              <w:t xml:space="preserve"> la barrera hematoencefálica, teniendo en cuenta a la vez el paso de proteínas por alteración de esta barrera. Constituye el indicador más utilizado de todos los índices establecidos mediante la medición de las concentraciones de las distintas</w:t>
            </w:r>
            <w:r>
              <w:rPr>
                <w:rFonts w:ascii="Verdana" w:hAnsi="Verdana"/>
                <w:sz w:val="20"/>
                <w:szCs w:val="20"/>
              </w:rPr>
              <w:t xml:space="preserve"> proteínas en el LCR y en suero</w:t>
            </w:r>
            <w:r w:rsidRPr="00BF1EAD">
              <w:rPr>
                <w:rFonts w:ascii="Verdana" w:hAnsi="Verdana"/>
                <w:sz w:val="20"/>
                <w:szCs w:val="20"/>
              </w:rPr>
              <w:t>.</w:t>
            </w:r>
          </w:p>
          <w:p w:rsidR="005E3631" w:rsidRPr="00BF1EAD" w:rsidRDefault="005E3631" w:rsidP="00580938">
            <w:pPr>
              <w:autoSpaceDE w:val="0"/>
              <w:autoSpaceDN w:val="0"/>
              <w:adjustRightInd w:val="0"/>
              <w:jc w:val="both"/>
              <w:rPr>
                <w:rFonts w:ascii="Verdana" w:hAnsi="Verdana"/>
                <w:sz w:val="20"/>
                <w:szCs w:val="20"/>
              </w:rPr>
            </w:pPr>
            <w:r w:rsidRPr="00BF1EAD">
              <w:rPr>
                <w:rFonts w:ascii="Verdana" w:hAnsi="Verdana"/>
                <w:sz w:val="20"/>
                <w:szCs w:val="20"/>
              </w:rPr>
              <w:t>El intervalo de referencia d</w:t>
            </w:r>
            <w:r>
              <w:rPr>
                <w:rFonts w:ascii="Verdana" w:hAnsi="Verdana"/>
                <w:sz w:val="20"/>
                <w:szCs w:val="20"/>
              </w:rPr>
              <w:t xml:space="preserve">el índice de </w:t>
            </w:r>
            <w:proofErr w:type="gramStart"/>
            <w:r>
              <w:rPr>
                <w:rFonts w:ascii="Verdana" w:hAnsi="Verdana"/>
                <w:sz w:val="20"/>
                <w:szCs w:val="20"/>
              </w:rPr>
              <w:t>Link</w:t>
            </w:r>
            <w:proofErr w:type="gramEnd"/>
            <w:r>
              <w:rPr>
                <w:rFonts w:ascii="Verdana" w:hAnsi="Verdana"/>
                <w:sz w:val="20"/>
                <w:szCs w:val="20"/>
              </w:rPr>
              <w:t xml:space="preserve"> se sitúa entre 0,3 -</w:t>
            </w:r>
            <w:r w:rsidRPr="00BF1EAD">
              <w:rPr>
                <w:rFonts w:ascii="Verdana" w:hAnsi="Verdana"/>
                <w:sz w:val="20"/>
                <w:szCs w:val="20"/>
              </w:rPr>
              <w:t xml:space="preserve"> 0,7; valores superiores a 0,7 indican aumento de la síntesis intratecal de inmunoglobulinas. En aproximadamente un 90% de pacientes con esclerosis múltiple, el índice de </w:t>
            </w:r>
            <w:proofErr w:type="gramStart"/>
            <w:r w:rsidRPr="00BF1EAD">
              <w:rPr>
                <w:rFonts w:ascii="Verdana" w:hAnsi="Verdana"/>
                <w:sz w:val="20"/>
                <w:szCs w:val="20"/>
              </w:rPr>
              <w:t>Link</w:t>
            </w:r>
            <w:proofErr w:type="gramEnd"/>
            <w:r w:rsidRPr="00BF1EAD">
              <w:rPr>
                <w:rFonts w:ascii="Verdana" w:hAnsi="Verdana"/>
                <w:sz w:val="20"/>
                <w:szCs w:val="20"/>
              </w:rPr>
              <w:t xml:space="preserve"> es superior a 0,7.</w:t>
            </w:r>
          </w:p>
          <w:p w:rsidR="005E3631" w:rsidRPr="00BF1EAD" w:rsidRDefault="005E3631" w:rsidP="00580938">
            <w:pPr>
              <w:autoSpaceDE w:val="0"/>
              <w:autoSpaceDN w:val="0"/>
              <w:adjustRightInd w:val="0"/>
              <w:jc w:val="both"/>
              <w:rPr>
                <w:rFonts w:ascii="Verdana" w:hAnsi="Verdana"/>
                <w:sz w:val="20"/>
                <w:szCs w:val="20"/>
              </w:rPr>
            </w:pPr>
            <w:r w:rsidRPr="00BF1EAD">
              <w:rPr>
                <w:rFonts w:ascii="Verdana" w:hAnsi="Verdana"/>
                <w:sz w:val="20"/>
                <w:szCs w:val="20"/>
              </w:rPr>
              <w:t xml:space="preserve">Es importante recordar </w:t>
            </w:r>
            <w:proofErr w:type="gramStart"/>
            <w:r w:rsidRPr="00BF1EAD">
              <w:rPr>
                <w:rFonts w:ascii="Verdana" w:hAnsi="Verdana"/>
                <w:sz w:val="20"/>
                <w:szCs w:val="20"/>
              </w:rPr>
              <w:t>que</w:t>
            </w:r>
            <w:proofErr w:type="gramEnd"/>
            <w:r w:rsidRPr="00BF1EAD">
              <w:rPr>
                <w:rFonts w:ascii="Verdana" w:hAnsi="Verdana"/>
                <w:sz w:val="20"/>
                <w:szCs w:val="20"/>
              </w:rPr>
              <w:t xml:space="preserve"> en la detección de síntesis intratecal de inmunoglobulinas, la medición de sus concentraciones proporciona una menor información que el estudio cualitativo de este tipo de proteínas (bandas oligoclonales). En todo caso, se recomienda expresar los resultados cuantitativos de la concentración de inmunoglobulinas referidos a la concentración de otras proteínas como la albúmina, y </w:t>
            </w:r>
            <w:proofErr w:type="gramStart"/>
            <w:r w:rsidRPr="00BF1EAD">
              <w:rPr>
                <w:rFonts w:ascii="Verdana" w:hAnsi="Verdana"/>
                <w:sz w:val="20"/>
                <w:szCs w:val="20"/>
              </w:rPr>
              <w:t>conjuntamente con</w:t>
            </w:r>
            <w:proofErr w:type="gramEnd"/>
            <w:r w:rsidRPr="00BF1EAD">
              <w:rPr>
                <w:rFonts w:ascii="Verdana" w:hAnsi="Verdana"/>
                <w:sz w:val="20"/>
                <w:szCs w:val="20"/>
              </w:rPr>
              <w:t xml:space="preserve"> la búsqueda de bandas oligoclonales.</w:t>
            </w:r>
          </w:p>
          <w:p w:rsidR="005E3631" w:rsidRPr="00D52FAE" w:rsidRDefault="005E3631" w:rsidP="00580938">
            <w:pPr>
              <w:jc w:val="both"/>
              <w:rPr>
                <w:rFonts w:ascii="Verdana" w:hAnsi="Verdana"/>
                <w:sz w:val="16"/>
                <w:szCs w:val="16"/>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433"/>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0.7 </w:t>
                  </w:r>
                </w:p>
              </w:tc>
            </w:tr>
          </w:tbl>
          <w:p w:rsidR="005E3631" w:rsidRPr="00BF1EAD" w:rsidRDefault="005E3631" w:rsidP="00580938">
            <w:pPr>
              <w:jc w:val="both"/>
              <w:rPr>
                <w:rFonts w:ascii="Verdana" w:hAnsi="Verdana"/>
                <w:sz w:val="20"/>
                <w:szCs w:val="20"/>
              </w:rPr>
            </w:pPr>
          </w:p>
        </w:tc>
      </w:tr>
    </w:tbl>
    <w:p w:rsidR="005E3631" w:rsidRDefault="005E3631" w:rsidP="005E3631">
      <w:pPr>
        <w:rPr>
          <w:rFonts w:ascii="Verdana" w:hAnsi="Verdana"/>
          <w:kern w:val="36"/>
          <w:szCs w:val="20"/>
        </w:rPr>
      </w:pPr>
      <w:bookmarkStart w:id="1336" w:name="_Toc347484583"/>
      <w:bookmarkStart w:id="1337" w:name="_Toc350370753"/>
      <w:r>
        <w:br w:type="page"/>
      </w:r>
    </w:p>
    <w:p w:rsidR="005E3631" w:rsidRPr="00BF1EAD" w:rsidRDefault="005E3631" w:rsidP="005E3631">
      <w:pPr>
        <w:pStyle w:val="EstiloTtulo1Verdana13ptJustificado"/>
        <w:spacing w:after="0"/>
      </w:pPr>
      <w:bookmarkStart w:id="1338" w:name="_Toc3894035"/>
      <w:r w:rsidRPr="00BF1EAD">
        <w:lastRenderedPageBreak/>
        <w:t>Índice Kappa/Lambda en suero</w:t>
      </w:r>
      <w:bookmarkEnd w:id="1336"/>
      <w:bookmarkEnd w:id="1337"/>
      <w:bookmarkEnd w:id="133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82"/>
        <w:gridCol w:w="11454"/>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400"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Índice</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KA/LA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15 días</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Nefelometría </w:t>
            </w:r>
          </w:p>
          <w:p w:rsidR="005E3631" w:rsidRPr="00BF1EAD" w:rsidRDefault="005E3631" w:rsidP="00580938">
            <w:pPr>
              <w:pStyle w:val="NormalWeb"/>
              <w:spacing w:line="276" w:lineRule="auto"/>
              <w:jc w:val="both"/>
              <w:rPr>
                <w:rFonts w:ascii="Verdana" w:hAnsi="Verdana"/>
                <w:sz w:val="20"/>
                <w:szCs w:val="20"/>
              </w:rPr>
            </w:pPr>
            <w:r w:rsidRPr="00BF1EAD">
              <w:rPr>
                <w:rFonts w:ascii="Verdana" w:hAnsi="Verdana"/>
                <w:sz w:val="20"/>
                <w:szCs w:val="20"/>
              </w:rPr>
              <w:t>Son particularmente interesantes en dos situaciones: por una parte, cuando un paciente presenta indicios de estar sufriendo un proceso neoplásico de células plasmáticas sin confirmación por EPS o IFE, lo que ocurre con frecuencia en casos de mieloma múltiple no secretor, mieloma múltiple de cadenas ligeras (mieloma de Bence Jo</w:t>
            </w:r>
            <w:r>
              <w:rPr>
                <w:rFonts w:ascii="Verdana" w:hAnsi="Verdana"/>
                <w:sz w:val="20"/>
                <w:szCs w:val="20"/>
              </w:rPr>
              <w:t xml:space="preserve">nes) y amiloidosis sistémica. </w:t>
            </w:r>
            <w:proofErr w:type="gramStart"/>
            <w:r>
              <w:rPr>
                <w:rFonts w:ascii="Verdana" w:hAnsi="Verdana"/>
                <w:sz w:val="20"/>
                <w:szCs w:val="20"/>
              </w:rPr>
              <w:t xml:space="preserve">Por </w:t>
            </w:r>
            <w:r w:rsidRPr="00BF1EAD">
              <w:rPr>
                <w:rFonts w:ascii="Verdana" w:hAnsi="Verdana"/>
                <w:sz w:val="20"/>
                <w:szCs w:val="20"/>
              </w:rPr>
              <w:t xml:space="preserve"> otro</w:t>
            </w:r>
            <w:proofErr w:type="gramEnd"/>
            <w:r w:rsidRPr="00BF1EAD">
              <w:rPr>
                <w:rFonts w:ascii="Verdana" w:hAnsi="Verdana"/>
                <w:sz w:val="20"/>
                <w:szCs w:val="20"/>
              </w:rPr>
              <w:t xml:space="preserve"> lado, en las gammapatías monoclonales de significado incierto (GMSI) el cociente κ/λ ha demostrado ser un factor de riesgo independiente de la progresión a gammapatía maligna.</w:t>
            </w:r>
          </w:p>
          <w:p w:rsidR="005E3631" w:rsidRPr="00BF1EAD" w:rsidRDefault="005E3631" w:rsidP="00580938">
            <w:pPr>
              <w:jc w:val="both"/>
              <w:rPr>
                <w:rFonts w:ascii="Verdana" w:hAnsi="Verdana"/>
                <w:sz w:val="20"/>
                <w:szCs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545"/>
              <w:gridCol w:w="560"/>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0.26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1.65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Default="005E3631" w:rsidP="005E3631">
      <w:pPr>
        <w:pStyle w:val="Ttulo1"/>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339" w:name="_Toc347484584"/>
      <w:bookmarkStart w:id="1340" w:name="_Toc350370754"/>
      <w:bookmarkStart w:id="1341" w:name="_Toc3894036"/>
      <w:r w:rsidRPr="00BF1EAD">
        <w:lastRenderedPageBreak/>
        <w:t>Inmunofijación en suero</w:t>
      </w:r>
      <w:bookmarkEnd w:id="1339"/>
      <w:bookmarkEnd w:id="1340"/>
      <w:bookmarkEnd w:id="134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854"/>
        <w:gridCol w:w="11582"/>
      </w:tblGrid>
      <w:tr w:rsidR="005E3631" w:rsidRPr="00BF1EAD" w:rsidTr="00580938">
        <w:trPr>
          <w:tblCellSpacing w:w="15" w:type="dxa"/>
        </w:trPr>
        <w:tc>
          <w:tcPr>
            <w:tcW w:w="1843"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161"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843"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161" w:type="dxa"/>
            <w:shd w:val="clear" w:color="auto" w:fill="auto"/>
          </w:tcPr>
          <w:p w:rsidR="005E3631" w:rsidRPr="00BF1EAD" w:rsidRDefault="005E3631" w:rsidP="00580938">
            <w:pPr>
              <w:jc w:val="both"/>
              <w:rPr>
                <w:rFonts w:ascii="Verdana" w:hAnsi="Verdana"/>
                <w:sz w:val="20"/>
                <w:szCs w:val="20"/>
              </w:rPr>
            </w:pPr>
            <w:hyperlink r:id="rId401" w:history="1">
              <w:r w:rsidRPr="00BF1EAD">
                <w:rPr>
                  <w:rStyle w:val="Hipervnculo"/>
                  <w:sz w:val="20"/>
                  <w:szCs w:val="20"/>
                </w:rPr>
                <w:t>Proteínas</w:t>
              </w:r>
            </w:hyperlink>
          </w:p>
        </w:tc>
      </w:tr>
      <w:tr w:rsidR="005E3631" w:rsidRPr="00BF1EAD" w:rsidTr="00580938">
        <w:trPr>
          <w:tblCellSpacing w:w="15" w:type="dxa"/>
        </w:trPr>
        <w:tc>
          <w:tcPr>
            <w:tcW w:w="1843"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161"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 xml:space="preserve">Unidades: </w:t>
            </w:r>
          </w:p>
        </w:tc>
      </w:tr>
      <w:tr w:rsidR="005E3631" w:rsidRPr="00BF1EAD" w:rsidTr="00580938">
        <w:trPr>
          <w:tblCellSpacing w:w="15" w:type="dxa"/>
        </w:trPr>
        <w:tc>
          <w:tcPr>
            <w:tcW w:w="1843"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161"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IFE </w:t>
            </w:r>
          </w:p>
        </w:tc>
      </w:tr>
      <w:tr w:rsidR="005E3631" w:rsidRPr="00BF1EAD" w:rsidTr="00580938">
        <w:trPr>
          <w:tblCellSpacing w:w="15" w:type="dxa"/>
        </w:trPr>
        <w:tc>
          <w:tcPr>
            <w:tcW w:w="1843"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161"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843"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161"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843"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161"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2</w:t>
            </w:r>
            <w:r w:rsidRPr="00BF1EAD">
              <w:rPr>
                <w:rFonts w:ascii="Verdana" w:hAnsi="Verdana"/>
                <w:sz w:val="20"/>
                <w:szCs w:val="20"/>
              </w:rPr>
              <w:t>días</w:t>
            </w:r>
          </w:p>
        </w:tc>
      </w:tr>
      <w:tr w:rsidR="005E3631" w:rsidRPr="00BF1EAD" w:rsidTr="00580938">
        <w:trPr>
          <w:tblCellSpacing w:w="15" w:type="dxa"/>
        </w:trPr>
        <w:tc>
          <w:tcPr>
            <w:tcW w:w="1843"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161" w:type="dxa"/>
            <w:shd w:val="clear" w:color="auto" w:fill="auto"/>
          </w:tcPr>
          <w:p w:rsidR="005E3631" w:rsidRPr="00BF1EAD" w:rsidRDefault="005E3631" w:rsidP="00580938">
            <w:pPr>
              <w:spacing w:line="360" w:lineRule="auto"/>
              <w:jc w:val="both"/>
              <w:rPr>
                <w:rFonts w:ascii="Verdana" w:hAnsi="Verdana"/>
                <w:sz w:val="20"/>
                <w:szCs w:val="20"/>
              </w:rPr>
            </w:pPr>
            <w:r w:rsidRPr="00BF1EAD">
              <w:rPr>
                <w:rFonts w:ascii="Verdana" w:hAnsi="Verdana"/>
                <w:sz w:val="20"/>
                <w:szCs w:val="20"/>
              </w:rPr>
              <w:t>Inmunosustracción</w:t>
            </w:r>
          </w:p>
          <w:p w:rsidR="005E3631" w:rsidRPr="00BF1EAD" w:rsidRDefault="005E3631" w:rsidP="00580938">
            <w:pPr>
              <w:spacing w:line="360" w:lineRule="auto"/>
              <w:jc w:val="both"/>
              <w:rPr>
                <w:rFonts w:ascii="Verdana" w:hAnsi="Verdana"/>
                <w:sz w:val="20"/>
                <w:szCs w:val="20"/>
              </w:rPr>
            </w:pPr>
            <w:r w:rsidRPr="00BF1EAD">
              <w:rPr>
                <w:rFonts w:ascii="Verdana" w:hAnsi="Verdana"/>
                <w:sz w:val="20"/>
                <w:szCs w:val="20"/>
              </w:rPr>
              <w:t xml:space="preserve">La inmunofijación  se utiliza para identificar bandas anómalas observadas en la electroforesis de proteínas ya sea en suero, orina o en </w:t>
            </w:r>
            <w:hyperlink r:id="rId402" w:tooltip="Líquido cefalorraquídeo" w:history="1">
              <w:r w:rsidRPr="00BF1EAD">
                <w:rPr>
                  <w:rFonts w:ascii="Verdana" w:hAnsi="Verdana"/>
                  <w:sz w:val="20"/>
                  <w:szCs w:val="20"/>
                </w:rPr>
                <w:t>líquido cefalorraquídeo</w:t>
              </w:r>
            </w:hyperlink>
            <w:r w:rsidRPr="00BF1EAD">
              <w:rPr>
                <w:rFonts w:ascii="Verdana" w:hAnsi="Verdana"/>
                <w:sz w:val="20"/>
                <w:szCs w:val="20"/>
              </w:rPr>
              <w:t xml:space="preserve"> (LCR), que se corresponden con un tipo de </w:t>
            </w:r>
            <w:hyperlink r:id="rId403" w:tooltip="Inmunoglobulina" w:history="1">
              <w:r w:rsidRPr="00BF1EAD">
                <w:rPr>
                  <w:rFonts w:ascii="Verdana" w:hAnsi="Verdana"/>
                  <w:sz w:val="20"/>
                  <w:szCs w:val="20"/>
                </w:rPr>
                <w:t>inmunoglobulina</w:t>
              </w:r>
            </w:hyperlink>
            <w:r w:rsidRPr="00BF1EAD">
              <w:rPr>
                <w:rFonts w:ascii="Verdana" w:hAnsi="Verdana"/>
                <w:sz w:val="20"/>
                <w:szCs w:val="20"/>
              </w:rPr>
              <w:t>.</w:t>
            </w:r>
          </w:p>
          <w:p w:rsidR="005E3631" w:rsidRPr="00BF1EAD" w:rsidRDefault="005E3631" w:rsidP="00580938">
            <w:pPr>
              <w:spacing w:line="360" w:lineRule="auto"/>
              <w:jc w:val="both"/>
              <w:rPr>
                <w:rFonts w:ascii="Verdana" w:hAnsi="Verdana"/>
                <w:sz w:val="20"/>
                <w:szCs w:val="20"/>
              </w:rPr>
            </w:pPr>
            <w:r w:rsidRPr="00BF1EAD">
              <w:rPr>
                <w:rFonts w:ascii="Verdana" w:hAnsi="Verdana"/>
                <w:sz w:val="20"/>
                <w:szCs w:val="20"/>
              </w:rPr>
              <w:t xml:space="preserve">Su utilidad radica en el diagnóstico y monitorización del </w:t>
            </w:r>
            <w:hyperlink r:id="rId404" w:tooltip="Mieloma múltiple" w:history="1">
              <w:r w:rsidRPr="00BF1EAD">
                <w:rPr>
                  <w:rFonts w:ascii="Verdana" w:hAnsi="Verdana"/>
                  <w:sz w:val="20"/>
                  <w:szCs w:val="20"/>
                </w:rPr>
                <w:t>mieloma múltiple</w:t>
              </w:r>
            </w:hyperlink>
            <w:r w:rsidRPr="00BF1EAD">
              <w:rPr>
                <w:rFonts w:ascii="Verdana" w:hAnsi="Verdana"/>
                <w:sz w:val="20"/>
                <w:szCs w:val="20"/>
              </w:rPr>
              <w:t xml:space="preserve"> , Plasmocitoma, Gammapatía monoclonal de significado incierto, Enfermedad de cadenas pesadas, Mieloma no secretor, Síndrome de Poems, Mac</w:t>
            </w:r>
            <w:r>
              <w:rPr>
                <w:rFonts w:ascii="Verdana" w:hAnsi="Verdana"/>
                <w:sz w:val="20"/>
                <w:szCs w:val="20"/>
              </w:rPr>
              <w:t>r</w:t>
            </w:r>
            <w:r w:rsidRPr="00BF1EAD">
              <w:rPr>
                <w:rFonts w:ascii="Verdana" w:hAnsi="Verdana"/>
                <w:sz w:val="20"/>
                <w:szCs w:val="20"/>
              </w:rPr>
              <w:t>oglobulinemia de Waldestrón y Mieloma Bence Jones.</w:t>
            </w:r>
          </w:p>
        </w:tc>
      </w:tr>
    </w:tbl>
    <w:p w:rsidR="005E3631" w:rsidRPr="00BF1EAD"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Pr="0047379E" w:rsidRDefault="005E3631" w:rsidP="005E3631">
      <w:pPr>
        <w:pStyle w:val="Estilo1Tecnicas"/>
        <w:rPr>
          <w:sz w:val="20"/>
        </w:rPr>
      </w:pPr>
      <w:bookmarkStart w:id="1342" w:name="_Toc347484585"/>
      <w:bookmarkStart w:id="1343" w:name="_Toc350370755"/>
      <w:r>
        <w:rPr>
          <w:sz w:val="20"/>
        </w:rPr>
        <w:br w:type="page"/>
      </w:r>
      <w:bookmarkStart w:id="1344" w:name="_Toc3894037"/>
      <w:r w:rsidRPr="00BF1EAD">
        <w:lastRenderedPageBreak/>
        <w:t>LCR Bandas oligoclonales</w:t>
      </w:r>
      <w:bookmarkEnd w:id="1342"/>
      <w:bookmarkEnd w:id="1343"/>
      <w:bookmarkEnd w:id="134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5"/>
        <w:gridCol w:w="11431"/>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405"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Cualitativo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LCRBO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0-Líquido Cefalorraquídeo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estéril tapón rojo LCR 10 ml </w:t>
            </w:r>
            <w:r>
              <w:rPr>
                <w:rFonts w:ascii="Verdana" w:hAnsi="Verdana"/>
                <w:sz w:val="20"/>
                <w:szCs w:val="20"/>
              </w:rPr>
              <w:t>/ tubo suero tapón amarillo</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30 días</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19" w:type="dxa"/>
            <w:shd w:val="clear" w:color="auto" w:fill="auto"/>
          </w:tcPr>
          <w:p w:rsidR="005E3631" w:rsidRPr="00BF1EAD" w:rsidRDefault="005E3631" w:rsidP="00580938">
            <w:pPr>
              <w:pStyle w:val="NormalWeb"/>
              <w:spacing w:before="240" w:beforeAutospacing="0" w:after="120" w:afterAutospacing="0"/>
              <w:jc w:val="both"/>
              <w:rPr>
                <w:rFonts w:ascii="Verdana" w:hAnsi="Verdana"/>
                <w:sz w:val="20"/>
                <w:szCs w:val="20"/>
              </w:rPr>
            </w:pPr>
            <w:r w:rsidRPr="00BF1EAD">
              <w:rPr>
                <w:rFonts w:ascii="Verdana" w:hAnsi="Verdana"/>
                <w:sz w:val="20"/>
                <w:szCs w:val="20"/>
              </w:rPr>
              <w:t>Signi</w:t>
            </w:r>
            <w:r>
              <w:rPr>
                <w:rFonts w:ascii="Verdana" w:hAnsi="Verdana"/>
                <w:sz w:val="20"/>
                <w:szCs w:val="20"/>
              </w:rPr>
              <w:t xml:space="preserve">ficado Clínico: La </w:t>
            </w:r>
            <w:r w:rsidRPr="00BF1EAD">
              <w:rPr>
                <w:rFonts w:ascii="Verdana" w:hAnsi="Verdana"/>
                <w:sz w:val="20"/>
                <w:szCs w:val="20"/>
              </w:rPr>
              <w:t xml:space="preserve">esclerosis múltiple está mediada por el sistema inmune, ya que el </w:t>
            </w:r>
            <w:proofErr w:type="gramStart"/>
            <w:r w:rsidRPr="00BF1EAD">
              <w:rPr>
                <w:rFonts w:ascii="Verdana" w:hAnsi="Verdana"/>
                <w:sz w:val="20"/>
                <w:szCs w:val="20"/>
              </w:rPr>
              <w:t>target</w:t>
            </w:r>
            <w:proofErr w:type="gramEnd"/>
            <w:r w:rsidRPr="00BF1EAD">
              <w:rPr>
                <w:rFonts w:ascii="Verdana" w:hAnsi="Verdana"/>
                <w:sz w:val="20"/>
                <w:szCs w:val="20"/>
              </w:rPr>
              <w:t xml:space="preserve"> inicial pueden ser los oligodendrocitos con procesos secundarios de degeneración de la mielina que dañan las funciones de formación de la mielina por estas células. Los anticuerpos producidos por el sistema nervioso central pued</w:t>
            </w:r>
            <w:r>
              <w:rPr>
                <w:rFonts w:ascii="Verdana" w:hAnsi="Verdana"/>
                <w:sz w:val="20"/>
                <w:szCs w:val="20"/>
              </w:rPr>
              <w:t>en estar directamente dirigidos</w:t>
            </w:r>
            <w:r w:rsidRPr="00BF1EAD">
              <w:rPr>
                <w:rFonts w:ascii="Verdana" w:hAnsi="Verdana"/>
                <w:sz w:val="20"/>
                <w:szCs w:val="20"/>
              </w:rPr>
              <w:t xml:space="preserve"> contra proteínas del shock térmico (Hsps) de los oligodendrocitos. </w:t>
            </w:r>
          </w:p>
          <w:p w:rsidR="005E3631" w:rsidRPr="00BF1EAD" w:rsidRDefault="005E3631" w:rsidP="00580938">
            <w:pPr>
              <w:pStyle w:val="NormalWeb"/>
              <w:spacing w:before="240" w:beforeAutospacing="0" w:after="120" w:afterAutospacing="0"/>
              <w:jc w:val="both"/>
              <w:rPr>
                <w:rFonts w:ascii="Verdana" w:hAnsi="Verdana"/>
                <w:sz w:val="20"/>
                <w:szCs w:val="20"/>
              </w:rPr>
            </w:pPr>
            <w:r w:rsidRPr="00BF1EAD">
              <w:rPr>
                <w:rFonts w:ascii="Verdana" w:hAnsi="Verdana"/>
                <w:sz w:val="20"/>
                <w:szCs w:val="20"/>
              </w:rPr>
              <w:t xml:space="preserve">Los títulos de anticuerpos hacia proteínas del shock térmico correlacionan con la presencia de bandas oligoclonales. </w:t>
            </w:r>
          </w:p>
          <w:p w:rsidR="005E3631" w:rsidRPr="00BF1EAD" w:rsidRDefault="005E3631" w:rsidP="00580938">
            <w:pPr>
              <w:pStyle w:val="NormalWeb"/>
              <w:spacing w:before="240" w:beforeAutospacing="0" w:after="120" w:afterAutospacing="0"/>
              <w:jc w:val="both"/>
              <w:rPr>
                <w:rFonts w:ascii="Verdana" w:hAnsi="Verdana"/>
                <w:sz w:val="20"/>
                <w:szCs w:val="20"/>
              </w:rPr>
            </w:pPr>
            <w:r w:rsidRPr="00BF1EAD">
              <w:rPr>
                <w:rFonts w:ascii="Verdana" w:hAnsi="Verdana"/>
                <w:sz w:val="20"/>
                <w:szCs w:val="20"/>
              </w:rPr>
              <w:t>Las bandas oligoclonales no son específicas para esclerosis múltiple porque se describen en muchos otros desórdenes, incluyendo panencefalitis esclerosante subaguda, enfermedad Jakob-Creutz Feldt, encefalitis, síndrome de Guil</w:t>
            </w:r>
            <w:r>
              <w:rPr>
                <w:rFonts w:ascii="Verdana" w:hAnsi="Verdana"/>
                <w:sz w:val="20"/>
                <w:szCs w:val="20"/>
              </w:rPr>
              <w:t>lan Barré, neurosífilis, ictus</w:t>
            </w:r>
            <w:r w:rsidRPr="00BF1EAD">
              <w:rPr>
                <w:rFonts w:ascii="Verdana" w:hAnsi="Verdana"/>
                <w:sz w:val="20"/>
                <w:szCs w:val="20"/>
              </w:rPr>
              <w:t xml:space="preserve">, vasculitis </w:t>
            </w:r>
            <w:proofErr w:type="gramStart"/>
            <w:r w:rsidRPr="00BF1EAD">
              <w:rPr>
                <w:rFonts w:ascii="Verdana" w:hAnsi="Verdana"/>
                <w:sz w:val="20"/>
                <w:szCs w:val="20"/>
              </w:rPr>
              <w:t>cerebral ,</w:t>
            </w:r>
            <w:proofErr w:type="gramEnd"/>
            <w:r w:rsidRPr="00BF1EAD">
              <w:rPr>
                <w:rFonts w:ascii="Verdana" w:hAnsi="Verdana"/>
                <w:sz w:val="20"/>
                <w:szCs w:val="20"/>
              </w:rPr>
              <w:t xml:space="preserve"> </w:t>
            </w:r>
            <w:r>
              <w:rPr>
                <w:rFonts w:ascii="Verdana" w:hAnsi="Verdana"/>
                <w:sz w:val="20"/>
                <w:szCs w:val="20"/>
              </w:rPr>
              <w:t xml:space="preserve">VIH </w:t>
            </w:r>
          </w:p>
          <w:p w:rsidR="005E3631" w:rsidRPr="00BF1EAD" w:rsidRDefault="005E3631" w:rsidP="00580938">
            <w:pPr>
              <w:pStyle w:val="NormalWeb"/>
              <w:spacing w:before="240" w:beforeAutospacing="0" w:after="120" w:afterAutospacing="0"/>
              <w:jc w:val="both"/>
              <w:rPr>
                <w:rFonts w:ascii="Verdana" w:hAnsi="Verdana"/>
                <w:sz w:val="20"/>
                <w:szCs w:val="20"/>
              </w:rPr>
            </w:pPr>
            <w:r w:rsidRPr="00BF1EAD">
              <w:rPr>
                <w:rFonts w:ascii="Verdana" w:hAnsi="Verdana"/>
                <w:sz w:val="20"/>
                <w:szCs w:val="20"/>
              </w:rPr>
              <w:t xml:space="preserve">Una combinación de </w:t>
            </w:r>
            <w:proofErr w:type="gramStart"/>
            <w:r w:rsidRPr="00BF1EAD">
              <w:rPr>
                <w:rFonts w:ascii="Verdana" w:hAnsi="Verdana"/>
                <w:sz w:val="20"/>
                <w:szCs w:val="20"/>
              </w:rPr>
              <w:t>este test</w:t>
            </w:r>
            <w:proofErr w:type="gramEnd"/>
            <w:r w:rsidRPr="00BF1EAD">
              <w:rPr>
                <w:rFonts w:ascii="Verdana" w:hAnsi="Verdana"/>
                <w:sz w:val="20"/>
                <w:szCs w:val="20"/>
              </w:rPr>
              <w:t xml:space="preserve"> con la síntesis de IgG </w:t>
            </w:r>
            <w:r>
              <w:rPr>
                <w:rFonts w:ascii="Verdana" w:hAnsi="Verdana"/>
                <w:sz w:val="20"/>
                <w:szCs w:val="20"/>
              </w:rPr>
              <w:t>de</w:t>
            </w:r>
            <w:r w:rsidRPr="00BF1EAD">
              <w:rPr>
                <w:rFonts w:ascii="Verdana" w:hAnsi="Verdana"/>
                <w:sz w:val="20"/>
                <w:szCs w:val="20"/>
              </w:rPr>
              <w:t xml:space="preserve"> </w:t>
            </w:r>
            <w:r w:rsidRPr="00795E15">
              <w:rPr>
                <w:rFonts w:ascii="Verdana" w:hAnsi="Verdana"/>
                <w:i/>
                <w:sz w:val="20"/>
                <w:szCs w:val="20"/>
              </w:rPr>
              <w:t>novo</w:t>
            </w:r>
            <w:r w:rsidRPr="00BF1EAD">
              <w:rPr>
                <w:rFonts w:ascii="Verdana" w:hAnsi="Verdana"/>
                <w:sz w:val="20"/>
                <w:szCs w:val="20"/>
              </w:rPr>
              <w:t xml:space="preserve"> puede proveer el mejor indicador de presencia de Esclerosis múltiple. Las bandas oligoclonales contribuyen al diagnóstico de enfermedad inflamatoria y autoinmune del sistema nervioso central, se encuentran en el 83-94% de pacientes con esclerosis múltiples y en el 100% de pacientes con panencefalitis como Well (ej. demencia presenil), es útil para la evaluación de entidades tales como lupus eritematoso sistémico con manifestaciones neurológicas o psiquiátricas, también para excluir infecciones meníngeas.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Default="005E3631" w:rsidP="00580938">
            <w:pPr>
              <w:spacing w:before="240" w:after="120"/>
              <w:jc w:val="both"/>
              <w:rPr>
                <w:rFonts w:ascii="Verdana" w:hAnsi="Verdana"/>
                <w:sz w:val="20"/>
                <w:szCs w:val="20"/>
              </w:rPr>
            </w:pPr>
            <w:r w:rsidRPr="00BF1EAD">
              <w:rPr>
                <w:rFonts w:ascii="Verdana" w:hAnsi="Verdana"/>
                <w:sz w:val="20"/>
                <w:szCs w:val="20"/>
              </w:rPr>
              <w:t>Isoelectrof</w:t>
            </w:r>
            <w:r>
              <w:rPr>
                <w:rFonts w:ascii="Verdana" w:hAnsi="Verdana"/>
                <w:sz w:val="20"/>
                <w:szCs w:val="20"/>
              </w:rPr>
              <w:t>o</w:t>
            </w:r>
            <w:r w:rsidRPr="00BF1EAD">
              <w:rPr>
                <w:rFonts w:ascii="Verdana" w:hAnsi="Verdana"/>
                <w:sz w:val="20"/>
                <w:szCs w:val="20"/>
              </w:rPr>
              <w:t>resis</w:t>
            </w:r>
            <w:r w:rsidRPr="00BF1EAD">
              <w:rPr>
                <w:rFonts w:ascii="Verdana" w:hAnsi="Verdana"/>
                <w:sz w:val="20"/>
                <w:szCs w:val="20"/>
              </w:rPr>
              <w:br/>
              <w:t xml:space="preserve">Técnica: isoelectroenfoque tinción de </w:t>
            </w:r>
            <w:proofErr w:type="gramStart"/>
            <w:r w:rsidRPr="00BF1EAD">
              <w:rPr>
                <w:rFonts w:ascii="Verdana" w:hAnsi="Verdana"/>
                <w:sz w:val="20"/>
                <w:szCs w:val="20"/>
              </w:rPr>
              <w:t>plata</w:t>
            </w:r>
            <w:r>
              <w:rPr>
                <w:rFonts w:ascii="Verdana" w:hAnsi="Verdana"/>
                <w:sz w:val="20"/>
                <w:szCs w:val="20"/>
              </w:rPr>
              <w:t xml:space="preserve">  V.R.</w:t>
            </w:r>
            <w:proofErr w:type="gramEnd"/>
            <w:r>
              <w:rPr>
                <w:rFonts w:ascii="Verdana" w:hAnsi="Verdana"/>
                <w:sz w:val="20"/>
                <w:szCs w:val="20"/>
              </w:rPr>
              <w:t>: No detectable</w:t>
            </w:r>
          </w:p>
          <w:p w:rsidR="005E3631" w:rsidRPr="00BF1EAD" w:rsidRDefault="005E3631" w:rsidP="00580938">
            <w:pPr>
              <w:spacing w:before="240" w:after="120"/>
              <w:jc w:val="both"/>
              <w:rPr>
                <w:rFonts w:ascii="Verdana" w:hAnsi="Verdana"/>
                <w:sz w:val="20"/>
                <w:szCs w:val="20"/>
              </w:rPr>
            </w:pPr>
          </w:p>
        </w:tc>
      </w:tr>
    </w:tbl>
    <w:p w:rsidR="005E3631" w:rsidRPr="00BF1EAD" w:rsidRDefault="005E3631" w:rsidP="005E3631">
      <w:pPr>
        <w:pStyle w:val="EstiloTtulo1Verdana13ptJustificado"/>
        <w:spacing w:after="0"/>
      </w:pPr>
      <w:bookmarkStart w:id="1345" w:name="_Toc347484586"/>
      <w:bookmarkStart w:id="1346" w:name="_Toc350370756"/>
      <w:bookmarkStart w:id="1347" w:name="_Toc3894038"/>
      <w:r w:rsidRPr="00BF1EAD">
        <w:t>LCR Prealbúmina</w:t>
      </w:r>
      <w:bookmarkEnd w:id="1345"/>
      <w:bookmarkEnd w:id="1346"/>
      <w:bookmarkEnd w:id="1347"/>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83"/>
        <w:gridCol w:w="11453"/>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406"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LCRPA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0-Líquido Cefalorraquídeo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estéril tapón rojo LCR 10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2 días</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autoSpaceDE w:val="0"/>
              <w:autoSpaceDN w:val="0"/>
              <w:adjustRightInd w:val="0"/>
              <w:spacing w:line="276" w:lineRule="auto"/>
              <w:jc w:val="both"/>
              <w:rPr>
                <w:rFonts w:ascii="Verdana" w:hAnsi="Verdana"/>
                <w:sz w:val="20"/>
                <w:szCs w:val="20"/>
              </w:rPr>
            </w:pPr>
            <w:r w:rsidRPr="00BF1EAD">
              <w:rPr>
                <w:rFonts w:ascii="Verdana" w:hAnsi="Verdana"/>
                <w:sz w:val="20"/>
                <w:szCs w:val="20"/>
              </w:rPr>
              <w:t xml:space="preserve">Nefelometría </w:t>
            </w:r>
          </w:p>
          <w:p w:rsidR="005E3631" w:rsidRPr="00BF1EAD" w:rsidRDefault="005E3631" w:rsidP="00580938">
            <w:pPr>
              <w:autoSpaceDE w:val="0"/>
              <w:autoSpaceDN w:val="0"/>
              <w:adjustRightInd w:val="0"/>
              <w:spacing w:line="276" w:lineRule="auto"/>
              <w:jc w:val="both"/>
              <w:rPr>
                <w:rFonts w:ascii="Verdana" w:hAnsi="Verdana"/>
                <w:sz w:val="20"/>
                <w:szCs w:val="20"/>
              </w:rPr>
            </w:pPr>
            <w:r>
              <w:rPr>
                <w:rFonts w:ascii="Verdana" w:hAnsi="Verdana"/>
                <w:sz w:val="20"/>
                <w:szCs w:val="20"/>
              </w:rPr>
              <w:t xml:space="preserve"> P</w:t>
            </w:r>
            <w:r w:rsidRPr="00BF1EAD">
              <w:rPr>
                <w:rFonts w:ascii="Verdana" w:hAnsi="Verdana"/>
                <w:sz w:val="20"/>
                <w:szCs w:val="20"/>
              </w:rPr>
              <w:t>roteína de bajo peso molecular, que se encuentra en el LCR</w:t>
            </w:r>
            <w:r>
              <w:rPr>
                <w:rFonts w:ascii="Verdana" w:hAnsi="Verdana"/>
                <w:sz w:val="20"/>
                <w:szCs w:val="20"/>
              </w:rPr>
              <w:t xml:space="preserve"> </w:t>
            </w:r>
            <w:r w:rsidRPr="00BF1EAD">
              <w:rPr>
                <w:rFonts w:ascii="Verdana" w:hAnsi="Verdana"/>
                <w:sz w:val="20"/>
                <w:szCs w:val="20"/>
              </w:rPr>
              <w:t>por paso desde el plasma y también por síntesis en los plexos coroideos ventriculares, por lo que su concentración relativa</w:t>
            </w:r>
            <w:r>
              <w:rPr>
                <w:rFonts w:ascii="Verdana" w:hAnsi="Verdana"/>
                <w:sz w:val="20"/>
                <w:szCs w:val="20"/>
              </w:rPr>
              <w:t xml:space="preserve"> </w:t>
            </w:r>
            <w:r w:rsidRPr="00BF1EAD">
              <w:rPr>
                <w:rFonts w:ascii="Verdana" w:hAnsi="Verdana"/>
                <w:sz w:val="20"/>
                <w:szCs w:val="20"/>
              </w:rPr>
              <w:t>(con relación a la</w:t>
            </w:r>
            <w:r>
              <w:rPr>
                <w:rFonts w:ascii="Verdana" w:hAnsi="Verdana"/>
                <w:sz w:val="20"/>
                <w:szCs w:val="20"/>
              </w:rPr>
              <w:t xml:space="preserve"> proteína total</w:t>
            </w:r>
            <w:r w:rsidRPr="00BF1EAD">
              <w:rPr>
                <w:rFonts w:ascii="Verdana" w:hAnsi="Verdana"/>
                <w:sz w:val="20"/>
                <w:szCs w:val="20"/>
              </w:rPr>
              <w:t>) es mayor en el LCR que en el plasma u otros líquidos biológicos. Su concentración es la misma en las zonas ventricular y lumbar, aunque si se expresa como porcentaje respecto a la</w:t>
            </w:r>
            <w:r>
              <w:rPr>
                <w:rFonts w:ascii="Verdana" w:hAnsi="Verdana"/>
                <w:sz w:val="20"/>
                <w:szCs w:val="20"/>
              </w:rPr>
              <w:t>s</w:t>
            </w:r>
            <w:r w:rsidRPr="00BF1EAD">
              <w:rPr>
                <w:rFonts w:ascii="Verdana" w:hAnsi="Verdana"/>
                <w:sz w:val="20"/>
                <w:szCs w:val="20"/>
              </w:rPr>
              <w:t xml:space="preserve"> proteína</w:t>
            </w:r>
            <w:r>
              <w:rPr>
                <w:rFonts w:ascii="Verdana" w:hAnsi="Verdana"/>
                <w:sz w:val="20"/>
                <w:szCs w:val="20"/>
              </w:rPr>
              <w:t>s</w:t>
            </w:r>
            <w:r w:rsidRPr="00BF1EAD">
              <w:rPr>
                <w:rFonts w:ascii="Verdana" w:hAnsi="Verdana"/>
                <w:sz w:val="20"/>
                <w:szCs w:val="20"/>
              </w:rPr>
              <w:t xml:space="preserve"> total, el porcentaje es mayor en la zona </w:t>
            </w:r>
            <w:proofErr w:type="gramStart"/>
            <w:r w:rsidRPr="00BF1EAD">
              <w:rPr>
                <w:rFonts w:ascii="Verdana" w:hAnsi="Verdana"/>
                <w:sz w:val="20"/>
                <w:szCs w:val="20"/>
              </w:rPr>
              <w:t>ventricular  que</w:t>
            </w:r>
            <w:proofErr w:type="gramEnd"/>
            <w:r w:rsidRPr="00BF1EAD">
              <w:rPr>
                <w:rFonts w:ascii="Verdana" w:hAnsi="Verdana"/>
                <w:sz w:val="20"/>
                <w:szCs w:val="20"/>
              </w:rPr>
              <w:t xml:space="preserve"> en la zona lumbar.</w:t>
            </w:r>
          </w:p>
          <w:p w:rsidR="005E3631" w:rsidRPr="00BF1EAD" w:rsidRDefault="005E3631" w:rsidP="00580938">
            <w:pPr>
              <w:autoSpaceDE w:val="0"/>
              <w:autoSpaceDN w:val="0"/>
              <w:adjustRightInd w:val="0"/>
              <w:spacing w:line="276" w:lineRule="auto"/>
              <w:jc w:val="both"/>
              <w:rPr>
                <w:rFonts w:ascii="Verdana" w:hAnsi="Verdana"/>
                <w:sz w:val="20"/>
                <w:szCs w:val="20"/>
              </w:rPr>
            </w:pPr>
            <w:r w:rsidRPr="00BF1EAD">
              <w:rPr>
                <w:rFonts w:ascii="Verdana" w:hAnsi="Verdana"/>
                <w:sz w:val="20"/>
                <w:szCs w:val="20"/>
              </w:rPr>
              <w:t>Durante mucho tiempo, la prealbúmina se ha utilizado para confirmar las pérdidas de LCR: una proporción elevada de prealbúmina respecto a la proteína total en el fluido analizado constituye un criterio a favor de que la muestra remitida para estudio está contaminada con LCR.</w:t>
            </w:r>
          </w:p>
          <w:p w:rsidR="005E3631" w:rsidRPr="00BF1EAD" w:rsidRDefault="005E3631" w:rsidP="00580938">
            <w:pPr>
              <w:jc w:val="both"/>
              <w:rPr>
                <w:rFonts w:ascii="Verdana" w:hAnsi="Verdana"/>
                <w:sz w:val="20"/>
                <w:szCs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433"/>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0.1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2.5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Default="005E3631" w:rsidP="005E3631">
      <w:pPr>
        <w:pStyle w:val="Ttulo1"/>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348" w:name="_Toc347484587"/>
      <w:bookmarkStart w:id="1349" w:name="_Toc350370757"/>
      <w:bookmarkStart w:id="1350" w:name="_Toc3894039"/>
      <w:r w:rsidRPr="00BF1EAD">
        <w:lastRenderedPageBreak/>
        <w:t>Lipoproteína (a)</w:t>
      </w:r>
      <w:bookmarkEnd w:id="1348"/>
      <w:bookmarkEnd w:id="1349"/>
      <w:bookmarkEnd w:id="1350"/>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265"/>
        <w:gridCol w:w="11171"/>
      </w:tblGrid>
      <w:tr w:rsidR="005E3631" w:rsidRPr="00BF1EAD" w:rsidTr="00580938">
        <w:trPr>
          <w:tblCellSpacing w:w="15" w:type="dxa"/>
        </w:trPr>
        <w:tc>
          <w:tcPr>
            <w:tcW w:w="2268"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1736"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2268"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1736" w:type="dxa"/>
            <w:shd w:val="clear" w:color="auto" w:fill="auto"/>
          </w:tcPr>
          <w:p w:rsidR="005E3631" w:rsidRPr="00BF1EAD" w:rsidRDefault="005E3631" w:rsidP="00580938">
            <w:pPr>
              <w:jc w:val="both"/>
              <w:rPr>
                <w:rFonts w:ascii="Verdana" w:hAnsi="Verdana"/>
                <w:sz w:val="20"/>
                <w:szCs w:val="20"/>
              </w:rPr>
            </w:pPr>
            <w:hyperlink r:id="rId407" w:history="1">
              <w:r w:rsidRPr="00BF1EAD">
                <w:rPr>
                  <w:rStyle w:val="Hipervnculo"/>
                  <w:sz w:val="20"/>
                  <w:szCs w:val="20"/>
                </w:rPr>
                <w:t>Proteínas</w:t>
              </w:r>
            </w:hyperlink>
          </w:p>
        </w:tc>
      </w:tr>
      <w:tr w:rsidR="005E3631" w:rsidRPr="00BF1EAD" w:rsidTr="00580938">
        <w:trPr>
          <w:tblCellSpacing w:w="15" w:type="dxa"/>
        </w:trPr>
        <w:tc>
          <w:tcPr>
            <w:tcW w:w="2268"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1736"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mg/dL</w:t>
            </w:r>
          </w:p>
        </w:tc>
      </w:tr>
      <w:tr w:rsidR="005E3631" w:rsidRPr="00BF1EAD" w:rsidTr="00580938">
        <w:trPr>
          <w:tblCellSpacing w:w="15" w:type="dxa"/>
        </w:trPr>
        <w:tc>
          <w:tcPr>
            <w:tcW w:w="2268"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1736"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LPA </w:t>
            </w:r>
          </w:p>
        </w:tc>
      </w:tr>
      <w:tr w:rsidR="005E3631" w:rsidRPr="00BF1EAD" w:rsidTr="00580938">
        <w:trPr>
          <w:tblCellSpacing w:w="15" w:type="dxa"/>
        </w:trPr>
        <w:tc>
          <w:tcPr>
            <w:tcW w:w="2268"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1736"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2268"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1736"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2268"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1736"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 xml:space="preserve">2 </w:t>
            </w:r>
            <w:r w:rsidRPr="00BF1EAD">
              <w:rPr>
                <w:rFonts w:ascii="Verdana" w:hAnsi="Verdana"/>
                <w:sz w:val="20"/>
                <w:szCs w:val="20"/>
              </w:rPr>
              <w:t>días</w:t>
            </w:r>
          </w:p>
        </w:tc>
      </w:tr>
      <w:tr w:rsidR="005E3631" w:rsidRPr="00BF1EAD" w:rsidTr="00580938">
        <w:trPr>
          <w:tblCellSpacing w:w="15" w:type="dxa"/>
        </w:trPr>
        <w:tc>
          <w:tcPr>
            <w:tcW w:w="2268"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1736"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Descripción: La Lp(a) es una familia de lipoproteínas compuesta por una molécula de apo B100 anclada a un </w:t>
            </w:r>
            <w:r w:rsidRPr="00795E15">
              <w:rPr>
                <w:rFonts w:ascii="Verdana" w:hAnsi="Verdana"/>
                <w:i/>
                <w:sz w:val="20"/>
                <w:szCs w:val="20"/>
              </w:rPr>
              <w:t>core</w:t>
            </w:r>
            <w:r w:rsidRPr="00BF1EAD">
              <w:rPr>
                <w:rFonts w:ascii="Verdana" w:hAnsi="Verdana"/>
                <w:sz w:val="20"/>
                <w:szCs w:val="20"/>
              </w:rPr>
              <w:t xml:space="preserve"> lipídico similar al de LDL. La apo B100 está covalentemente unida a la Apo(a).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Hay varias isoformas de Apo(a): F, B, S1, S2, S3, S4 en función de la movilidad electroforética. Las isoformas más pequeñas (F, B, S1 y S2) se correlacionan con mayores niveles de Lp(a).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Significado clínico: Lp(a) se une a los receptores de LDL, receptores de plasminógeno y se acumula en las paredes de los vasos. Utilidad clínica: Evaluación y pronóstico de riesgo aterogénico. Existe asociación entre los niveles circulantes de Lp(a) y ocurrencia de IAM, ACV y claudicación intermitente.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Variables preanalíticas: Aumentado: Lipemia, turbidez, aumento del índice de masa corporal, niños comparado con los adultos, menopausia, raza negra, mujeres obesas.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Disminuido: Alcohol, ejercicio, neonatos, fumadores, aceite de pescado, repetidos ciclos de congelado y descongelado de la muestra, pérdida de peso. Variables por enfermedad: </w:t>
            </w:r>
          </w:p>
          <w:p w:rsidR="005E3631" w:rsidRPr="00BF1EAD" w:rsidRDefault="005E3631" w:rsidP="00580938">
            <w:pPr>
              <w:pStyle w:val="NormalWeb"/>
              <w:jc w:val="both"/>
              <w:rPr>
                <w:rFonts w:ascii="Verdana" w:hAnsi="Verdana"/>
                <w:sz w:val="20"/>
                <w:szCs w:val="20"/>
              </w:rPr>
            </w:pPr>
            <w:r w:rsidRPr="00BF1EAD">
              <w:rPr>
                <w:rFonts w:ascii="Verdana" w:hAnsi="Verdana"/>
                <w:sz w:val="20"/>
                <w:szCs w:val="20"/>
              </w:rPr>
              <w:t xml:space="preserve">Aumentado: Hipotiroidismo, diabetes mellitus, gota, hipertensión esencial, infarto agudo de miocardio, embolismo pulmonar, trombosis venosa profunda, nefropatía. </w:t>
            </w:r>
          </w:p>
        </w:tc>
      </w:tr>
      <w:tr w:rsidR="005E3631" w:rsidRPr="00BF1EAD" w:rsidTr="00580938">
        <w:trPr>
          <w:tblCellSpacing w:w="15" w:type="dxa"/>
        </w:trPr>
        <w:tc>
          <w:tcPr>
            <w:tcW w:w="2268"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1736"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Nefelometría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560"/>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50.0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EstiloTtulo1Verdana13ptJustificado"/>
      </w:pPr>
      <w:bookmarkStart w:id="1351" w:name="_Toc347484588"/>
      <w:bookmarkStart w:id="1352" w:name="_Toc350370758"/>
      <w:bookmarkStart w:id="1353" w:name="_Toc3894040"/>
      <w:r w:rsidRPr="00BF1EAD">
        <w:lastRenderedPageBreak/>
        <w:t>L.Sinovial C3 /C4</w:t>
      </w:r>
      <w:bookmarkEnd w:id="1351"/>
      <w:bookmarkEnd w:id="1352"/>
      <w:bookmarkEnd w:id="1353"/>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90"/>
        <w:gridCol w:w="11446"/>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04" w:type="dxa"/>
            <w:shd w:val="clear" w:color="auto" w:fill="auto"/>
          </w:tcPr>
          <w:p w:rsidR="005E3631" w:rsidRPr="00BF1EAD" w:rsidRDefault="005E3631" w:rsidP="00580938">
            <w:pPr>
              <w:jc w:val="both"/>
              <w:rPr>
                <w:rFonts w:ascii="Verdana" w:hAnsi="Verdana"/>
                <w:sz w:val="20"/>
                <w:szCs w:val="20"/>
              </w:rPr>
            </w:pPr>
            <w:hyperlink r:id="rId408"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04"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LSC3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0-Líquido Sinovial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w:t>
            </w:r>
            <w:proofErr w:type="gramStart"/>
            <w:r w:rsidRPr="00BF1EAD">
              <w:rPr>
                <w:rFonts w:ascii="Verdana" w:hAnsi="Verdana"/>
                <w:sz w:val="20"/>
                <w:szCs w:val="20"/>
              </w:rPr>
              <w:t>L.Sinovial</w:t>
            </w:r>
            <w:proofErr w:type="gramEnd"/>
            <w:r w:rsidRPr="00BF1EAD">
              <w:rPr>
                <w:rFonts w:ascii="Verdana" w:hAnsi="Verdana"/>
                <w:sz w:val="20"/>
                <w:szCs w:val="20"/>
              </w:rPr>
              <w:t xml:space="preserve">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día</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Nefelometría</w:t>
            </w:r>
          </w:p>
          <w:p w:rsidR="005E3631" w:rsidRPr="00BF1EAD" w:rsidRDefault="005E3631" w:rsidP="00580938">
            <w:pPr>
              <w:autoSpaceDE w:val="0"/>
              <w:autoSpaceDN w:val="0"/>
              <w:adjustRightInd w:val="0"/>
              <w:spacing w:line="360" w:lineRule="auto"/>
              <w:jc w:val="both"/>
              <w:rPr>
                <w:rFonts w:ascii="Verdana" w:hAnsi="Verdana"/>
                <w:sz w:val="20"/>
                <w:szCs w:val="20"/>
              </w:rPr>
            </w:pPr>
            <w:r w:rsidRPr="00BF1EAD">
              <w:rPr>
                <w:rFonts w:ascii="Verdana" w:hAnsi="Verdana"/>
                <w:sz w:val="20"/>
                <w:szCs w:val="20"/>
              </w:rPr>
              <w:t>En condiciones fisiológicas la concentración de complemento en líquido sinovial es muy baja. El complemento es un reactante de fase aguda por lo que se encuentra aumentado en situaciones inflamatorias sistémicas.</w:t>
            </w:r>
          </w:p>
          <w:p w:rsidR="005E3631" w:rsidRPr="00BF1EAD" w:rsidRDefault="005E3631" w:rsidP="00580938">
            <w:pPr>
              <w:autoSpaceDE w:val="0"/>
              <w:autoSpaceDN w:val="0"/>
              <w:adjustRightInd w:val="0"/>
              <w:spacing w:line="360" w:lineRule="auto"/>
              <w:jc w:val="both"/>
              <w:rPr>
                <w:rFonts w:ascii="Verdana" w:hAnsi="Verdana"/>
                <w:sz w:val="20"/>
                <w:szCs w:val="20"/>
              </w:rPr>
            </w:pPr>
            <w:r w:rsidRPr="00BF1EAD">
              <w:rPr>
                <w:rFonts w:ascii="Verdana" w:hAnsi="Verdana"/>
                <w:sz w:val="20"/>
                <w:szCs w:val="20"/>
              </w:rPr>
              <w:t xml:space="preserve">En enfermedades como el lupus eritematoso sistémico, el complemento se encuentra disminuido en suero y líquido sinovial debido a su consumo, mientras que en la artritis reumatoide y en la sinovitis viral su consumo es local, por lo que solo se encuentra disminuido en líquido sinovial. De manera práctica se considera que la concentración de complemento en líquido sinovial está </w:t>
            </w:r>
            <w:proofErr w:type="gramStart"/>
            <w:r w:rsidRPr="00BF1EAD">
              <w:rPr>
                <w:rFonts w:ascii="Verdana" w:hAnsi="Verdana"/>
                <w:sz w:val="20"/>
                <w:szCs w:val="20"/>
              </w:rPr>
              <w:t>disminuidas</w:t>
            </w:r>
            <w:proofErr w:type="gramEnd"/>
            <w:r w:rsidRPr="00BF1EAD">
              <w:rPr>
                <w:rFonts w:ascii="Verdana" w:hAnsi="Verdana"/>
                <w:sz w:val="20"/>
                <w:szCs w:val="20"/>
              </w:rPr>
              <w:t xml:space="preserve"> su valor es inferior al 30% de la del suero. Si la concentración de complemento en suero está muy </w:t>
            </w:r>
            <w:proofErr w:type="gramStart"/>
            <w:r w:rsidRPr="00BF1EAD">
              <w:rPr>
                <w:rFonts w:ascii="Verdana" w:hAnsi="Verdana"/>
                <w:sz w:val="20"/>
                <w:szCs w:val="20"/>
              </w:rPr>
              <w:t>disminuidas</w:t>
            </w:r>
            <w:proofErr w:type="gramEnd"/>
            <w:r w:rsidRPr="00BF1EAD">
              <w:rPr>
                <w:rFonts w:ascii="Verdana" w:hAnsi="Verdana"/>
                <w:sz w:val="20"/>
                <w:szCs w:val="20"/>
              </w:rPr>
              <w:t xml:space="preserve"> puede comparar con la concentración de proteína en el líquido sinovial </w:t>
            </w:r>
            <w:r w:rsidRPr="00BF1EAD">
              <w:rPr>
                <w:rFonts w:ascii="Verdana" w:hAnsi="Verdana"/>
                <w:sz w:val="20"/>
                <w:szCs w:val="20"/>
              </w:rPr>
              <w:br/>
              <w:t xml:space="preserve">Valores de referencia &gt; 30% del valor en suero </w:t>
            </w:r>
          </w:p>
        </w:tc>
      </w:tr>
    </w:tbl>
    <w:p w:rsidR="005E3631" w:rsidRPr="00BF1EAD"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Pr="00BF1EAD"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Default="005E3631" w:rsidP="005E3631">
      <w:pPr>
        <w:pStyle w:val="Ttulo1"/>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pPr>
      <w:bookmarkStart w:id="1354" w:name="_Toc347484589"/>
      <w:bookmarkStart w:id="1355" w:name="_Toc350370759"/>
      <w:bookmarkStart w:id="1356" w:name="_Toc3894041"/>
      <w:r w:rsidRPr="00BF1EAD">
        <w:lastRenderedPageBreak/>
        <w:t>Orina Albumina/g creatinina</w:t>
      </w:r>
      <w:bookmarkEnd w:id="1354"/>
      <w:bookmarkEnd w:id="1355"/>
      <w:bookmarkEnd w:id="135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83"/>
        <w:gridCol w:w="11453"/>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409"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mg/g creatinina</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ALCRE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0-Orina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Bio-Frasco orina 100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día</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Turbidimetría.</w:t>
            </w:r>
          </w:p>
          <w:p w:rsidR="005E3631" w:rsidRPr="00BF1EAD" w:rsidRDefault="005E3631" w:rsidP="00580938">
            <w:pPr>
              <w:jc w:val="both"/>
              <w:rPr>
                <w:rFonts w:ascii="Verdana" w:hAnsi="Verdana"/>
                <w:sz w:val="20"/>
                <w:szCs w:val="20"/>
              </w:rPr>
            </w:pPr>
          </w:p>
          <w:p w:rsidR="005E3631" w:rsidRPr="00BF1EAD" w:rsidRDefault="005E3631" w:rsidP="00580938">
            <w:pPr>
              <w:spacing w:line="360" w:lineRule="auto"/>
              <w:jc w:val="both"/>
              <w:rPr>
                <w:rFonts w:ascii="Verdana" w:hAnsi="Verdana"/>
                <w:sz w:val="20"/>
                <w:szCs w:val="20"/>
              </w:rPr>
            </w:pPr>
            <w:r w:rsidRPr="00BF1EAD">
              <w:rPr>
                <w:rFonts w:ascii="Verdana" w:hAnsi="Verdana"/>
                <w:sz w:val="20"/>
                <w:szCs w:val="20"/>
              </w:rPr>
              <w:t>En los individuos sanos la excreción de albúmina en orina es inferior a 30 mg/día   El término albuminuria se refiere a la presencia de una excreción de albúmina superior a dicho valor. Cuando el espécimen utilizado para su medida es una orina aleatoria, los resultados deben expresarse en forma de cociente entre la concentración de albúmina y creatinina en orina siendo los valores normales aquellos que son inferiores a 30 mg de albumina/g de creatina.</w:t>
            </w:r>
          </w:p>
          <w:p w:rsidR="005E3631" w:rsidRPr="00BF1EAD" w:rsidRDefault="005E3631" w:rsidP="00580938">
            <w:pPr>
              <w:spacing w:line="360" w:lineRule="auto"/>
              <w:jc w:val="both"/>
              <w:rPr>
                <w:rFonts w:ascii="Verdana" w:hAnsi="Verdana"/>
                <w:sz w:val="20"/>
                <w:szCs w:val="20"/>
              </w:rPr>
            </w:pPr>
            <w:r w:rsidRPr="00BF1EAD">
              <w:rPr>
                <w:rFonts w:ascii="Verdana" w:hAnsi="Verdana"/>
                <w:sz w:val="20"/>
                <w:szCs w:val="20"/>
              </w:rPr>
              <w:t>Su utilidad radica en el diagnóstico y seguimiento de la nefropatía diabética y/o hipertensiva.</w:t>
            </w:r>
          </w:p>
          <w:p w:rsidR="005E3631" w:rsidRPr="00BF1EAD" w:rsidRDefault="005E3631" w:rsidP="00580938">
            <w:pPr>
              <w:jc w:val="both"/>
              <w:rPr>
                <w:rFonts w:ascii="Verdana" w:hAnsi="Verdana"/>
                <w:sz w:val="20"/>
                <w:szCs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560"/>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30.0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Default="005E3631" w:rsidP="005E3631">
      <w:pPr>
        <w:pStyle w:val="Ttulo1"/>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357" w:name="_Toc347484590"/>
      <w:bookmarkStart w:id="1358" w:name="_Toc350370760"/>
      <w:bookmarkStart w:id="1359" w:name="_Toc3894042"/>
      <w:r w:rsidRPr="00BF1EAD">
        <w:lastRenderedPageBreak/>
        <w:t>Orina Alfa 1 microglobulina</w:t>
      </w:r>
      <w:bookmarkEnd w:id="1357"/>
      <w:bookmarkEnd w:id="1358"/>
      <w:bookmarkEnd w:id="135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84"/>
        <w:gridCol w:w="11452"/>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04" w:type="dxa"/>
            <w:shd w:val="clear" w:color="auto" w:fill="auto"/>
          </w:tcPr>
          <w:p w:rsidR="005E3631" w:rsidRPr="00BF1EAD" w:rsidRDefault="005E3631" w:rsidP="00580938">
            <w:pPr>
              <w:jc w:val="both"/>
              <w:rPr>
                <w:rFonts w:ascii="Verdana" w:hAnsi="Verdana"/>
                <w:sz w:val="20"/>
                <w:szCs w:val="20"/>
              </w:rPr>
            </w:pPr>
            <w:hyperlink r:id="rId410"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04"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mg/24h</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OA1M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0-Orina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Bio-Frasco orina 100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3 DIAS</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RIA</w:t>
            </w:r>
          </w:p>
          <w:p w:rsidR="005E3631" w:rsidRDefault="005E3631" w:rsidP="00580938">
            <w:pPr>
              <w:jc w:val="both"/>
              <w:rPr>
                <w:rFonts w:ascii="Verdana" w:hAnsi="Verdana"/>
                <w:sz w:val="20"/>
                <w:szCs w:val="20"/>
              </w:rPr>
            </w:pPr>
            <w:r w:rsidRPr="00BF1EAD">
              <w:rPr>
                <w:rFonts w:ascii="Verdana" w:hAnsi="Verdana"/>
                <w:sz w:val="20"/>
                <w:szCs w:val="20"/>
              </w:rPr>
              <w:t>Utilidad cínica: Diagnostico de la proteinuria tubular.</w:t>
            </w:r>
          </w:p>
          <w:p w:rsidR="005E3631" w:rsidRPr="00BF1EAD" w:rsidRDefault="005E3631" w:rsidP="00580938">
            <w:pPr>
              <w:jc w:val="both"/>
              <w:rPr>
                <w:rFonts w:ascii="Verdana" w:hAnsi="Verdana"/>
                <w:sz w:val="20"/>
                <w:szCs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560"/>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10.0 </w:t>
                  </w:r>
                </w:p>
              </w:tc>
            </w:tr>
          </w:tbl>
          <w:p w:rsidR="005E3631" w:rsidRPr="00BF1EAD" w:rsidRDefault="005E3631" w:rsidP="00580938">
            <w:pPr>
              <w:jc w:val="both"/>
              <w:rPr>
                <w:rFonts w:ascii="Verdana" w:hAnsi="Verdana"/>
                <w:sz w:val="20"/>
                <w:szCs w:val="20"/>
              </w:rPr>
            </w:pPr>
          </w:p>
        </w:tc>
      </w:tr>
    </w:tbl>
    <w:p w:rsidR="005E3631" w:rsidRDefault="005E3631" w:rsidP="005E3631">
      <w:pPr>
        <w:pStyle w:val="Ttulo1"/>
        <w:jc w:val="both"/>
        <w:rPr>
          <w:rFonts w:ascii="Verdana" w:hAnsi="Verdana"/>
          <w:sz w:val="20"/>
          <w:szCs w:val="20"/>
        </w:rPr>
      </w:pPr>
    </w:p>
    <w:p w:rsidR="005E3631" w:rsidRDefault="005E3631" w:rsidP="005E3631">
      <w:pPr>
        <w:pStyle w:val="Ttulo1"/>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pPr>
      <w:bookmarkStart w:id="1360" w:name="_Toc347484591"/>
      <w:bookmarkStart w:id="1361" w:name="_Toc350370761"/>
      <w:bookmarkStart w:id="1362" w:name="_Toc3894043"/>
      <w:r w:rsidRPr="00BF1EAD">
        <w:lastRenderedPageBreak/>
        <w:t>Orina IgG</w:t>
      </w:r>
      <w:bookmarkEnd w:id="1360"/>
      <w:bookmarkEnd w:id="1361"/>
      <w:bookmarkEnd w:id="1362"/>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90"/>
        <w:gridCol w:w="11446"/>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411"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OTRF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0-Orina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Bio-Frasco orina 100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3 días</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Nefelometría </w:t>
            </w:r>
          </w:p>
          <w:p w:rsidR="005E3631" w:rsidRDefault="005E3631" w:rsidP="00580938">
            <w:pPr>
              <w:jc w:val="both"/>
              <w:rPr>
                <w:rFonts w:ascii="Verdana" w:hAnsi="Verdana"/>
                <w:sz w:val="20"/>
                <w:szCs w:val="20"/>
              </w:rPr>
            </w:pPr>
          </w:p>
          <w:p w:rsidR="005E3631" w:rsidRPr="00BF1EAD" w:rsidRDefault="005E3631" w:rsidP="00580938">
            <w:pPr>
              <w:jc w:val="both"/>
              <w:rPr>
                <w:rFonts w:ascii="Verdana" w:hAnsi="Verdana"/>
                <w:sz w:val="20"/>
                <w:szCs w:val="20"/>
              </w:rPr>
            </w:pPr>
            <w:r w:rsidRPr="00BF1EAD">
              <w:rPr>
                <w:rFonts w:ascii="Verdana" w:hAnsi="Verdana"/>
                <w:sz w:val="20"/>
                <w:szCs w:val="20"/>
              </w:rPr>
              <w:t>Ju</w:t>
            </w:r>
            <w:r>
              <w:rPr>
                <w:rFonts w:ascii="Verdana" w:hAnsi="Verdana"/>
                <w:sz w:val="20"/>
                <w:szCs w:val="20"/>
              </w:rPr>
              <w:t>nto con la Transferrina en orina</w:t>
            </w:r>
            <w:r w:rsidRPr="00BF1EAD">
              <w:rPr>
                <w:rFonts w:ascii="Verdana" w:hAnsi="Verdana"/>
                <w:sz w:val="20"/>
                <w:szCs w:val="20"/>
              </w:rPr>
              <w:t>, su utilidad clínica radica en ver la selectividad de la proteinuria mediante el índice de Cameron.</w:t>
            </w:r>
          </w:p>
          <w:p w:rsidR="005E3631" w:rsidRPr="00BF1EAD" w:rsidRDefault="005E3631" w:rsidP="00580938">
            <w:pPr>
              <w:jc w:val="both"/>
              <w:rPr>
                <w:rFonts w:ascii="Verdana" w:hAnsi="Verdana"/>
                <w:sz w:val="20"/>
                <w:szCs w:val="20"/>
              </w:rPr>
            </w:pPr>
          </w:p>
        </w:tc>
      </w:tr>
    </w:tbl>
    <w:p w:rsidR="005E3631" w:rsidRPr="00BF1EAD" w:rsidRDefault="005E3631" w:rsidP="005E3631">
      <w:pPr>
        <w:pStyle w:val="NormalWeb"/>
        <w:jc w:val="both"/>
        <w:rPr>
          <w:rFonts w:ascii="Verdana" w:hAnsi="Verdana"/>
          <w:sz w:val="20"/>
          <w:szCs w:val="20"/>
        </w:rPr>
      </w:pPr>
    </w:p>
    <w:p w:rsidR="005E3631" w:rsidRDefault="005E3631" w:rsidP="005E3631">
      <w:pPr>
        <w:pStyle w:val="Ttulo1"/>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363" w:name="_Toc347484592"/>
      <w:bookmarkStart w:id="1364" w:name="_Toc350370762"/>
      <w:bookmarkStart w:id="1365" w:name="_Toc3894044"/>
      <w:r w:rsidRPr="00BF1EAD">
        <w:lastRenderedPageBreak/>
        <w:t>Orina Beta 2 microglobulina</w:t>
      </w:r>
      <w:bookmarkEnd w:id="1363"/>
      <w:bookmarkEnd w:id="1364"/>
      <w:bookmarkEnd w:id="1365"/>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91"/>
        <w:gridCol w:w="11445"/>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04" w:type="dxa"/>
            <w:shd w:val="clear" w:color="auto" w:fill="auto"/>
          </w:tcPr>
          <w:p w:rsidR="005E3631" w:rsidRPr="00BF1EAD" w:rsidRDefault="005E3631" w:rsidP="00580938">
            <w:pPr>
              <w:jc w:val="both"/>
              <w:rPr>
                <w:rFonts w:ascii="Verdana" w:hAnsi="Verdana"/>
                <w:sz w:val="20"/>
                <w:szCs w:val="20"/>
              </w:rPr>
            </w:pPr>
            <w:hyperlink r:id="rId412"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04"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mcg/24h</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OB2MI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0-Orina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Bio-Frasco orina 100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3 días</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RIA</w:t>
            </w:r>
          </w:p>
          <w:p w:rsidR="005E3631" w:rsidRPr="00BF1EAD" w:rsidRDefault="005E3631" w:rsidP="00580938">
            <w:pPr>
              <w:jc w:val="both"/>
              <w:rPr>
                <w:rFonts w:ascii="Verdana" w:hAnsi="Verdana"/>
                <w:sz w:val="20"/>
                <w:szCs w:val="20"/>
              </w:rPr>
            </w:pPr>
            <w:r w:rsidRPr="00BF1EAD">
              <w:rPr>
                <w:rFonts w:ascii="Verdana" w:hAnsi="Verdana"/>
                <w:sz w:val="20"/>
                <w:szCs w:val="20"/>
              </w:rPr>
              <w:t>Utilidad cínica: Diagnostico de la proteinuria tubular</w:t>
            </w:r>
          </w:p>
          <w:p w:rsidR="005E3631" w:rsidRDefault="005E3631" w:rsidP="00580938">
            <w:pPr>
              <w:jc w:val="both"/>
              <w:rPr>
                <w:rFonts w:ascii="Verdana" w:hAnsi="Verdana"/>
                <w:sz w:val="20"/>
                <w:szCs w:val="20"/>
              </w:rPr>
            </w:pPr>
          </w:p>
          <w:p w:rsidR="005E3631" w:rsidRPr="00BF1EAD" w:rsidRDefault="005E3631" w:rsidP="00580938">
            <w:pPr>
              <w:jc w:val="both"/>
              <w:rPr>
                <w:rFonts w:ascii="Verdana" w:hAnsi="Verdana"/>
                <w:sz w:val="20"/>
                <w:szCs w:val="20"/>
              </w:rPr>
            </w:pPr>
            <w:r>
              <w:rPr>
                <w:rFonts w:ascii="Verdana" w:hAnsi="Verdana"/>
                <w:sz w:val="20"/>
                <w:szCs w:val="20"/>
              </w:rPr>
              <w:t>VR 30-370mcg/24 h</w:t>
            </w:r>
          </w:p>
        </w:tc>
      </w:tr>
    </w:tbl>
    <w:p w:rsidR="005E3631" w:rsidRPr="00BF1EAD"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Default="005E3631" w:rsidP="005E3631">
      <w:pPr>
        <w:pStyle w:val="Ttulo1"/>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pPr>
      <w:bookmarkStart w:id="1366" w:name="_Toc347484593"/>
      <w:bookmarkStart w:id="1367" w:name="_Toc350370763"/>
      <w:bookmarkStart w:id="1368" w:name="_Toc3894045"/>
      <w:r w:rsidRPr="00BF1EAD">
        <w:lastRenderedPageBreak/>
        <w:t>Orina Índice de Cameron</w:t>
      </w:r>
      <w:bookmarkEnd w:id="1366"/>
      <w:bookmarkEnd w:id="1367"/>
      <w:bookmarkEnd w:id="136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90"/>
        <w:gridCol w:w="11446"/>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04" w:type="dxa"/>
            <w:shd w:val="clear" w:color="auto" w:fill="auto"/>
          </w:tcPr>
          <w:p w:rsidR="005E3631" w:rsidRPr="00BF1EAD" w:rsidRDefault="005E3631" w:rsidP="00580938">
            <w:pPr>
              <w:jc w:val="both"/>
              <w:rPr>
                <w:rFonts w:ascii="Verdana" w:hAnsi="Verdana"/>
                <w:sz w:val="20"/>
                <w:szCs w:val="20"/>
              </w:rPr>
            </w:pPr>
            <w:hyperlink r:id="rId413"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04"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cualitativo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ICAM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0-Orina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Bio-Frasco orina 100 </w:t>
            </w:r>
            <w:proofErr w:type="gramStart"/>
            <w:r w:rsidRPr="00BF1EAD">
              <w:rPr>
                <w:rFonts w:ascii="Verdana" w:hAnsi="Verdana"/>
                <w:sz w:val="20"/>
                <w:szCs w:val="20"/>
              </w:rPr>
              <w:t>ml  y</w:t>
            </w:r>
            <w:proofErr w:type="gramEnd"/>
            <w:r w:rsidRPr="00BF1EAD">
              <w:rPr>
                <w:rFonts w:ascii="Verdana" w:hAnsi="Verdana"/>
                <w:sz w:val="20"/>
                <w:szCs w:val="20"/>
              </w:rPr>
              <w:t xml:space="preserve"> Tubo seco tapón amarillo gel 5 ml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04"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2</w:t>
            </w:r>
            <w:r w:rsidRPr="00BF1EAD">
              <w:rPr>
                <w:rFonts w:ascii="Verdana" w:hAnsi="Verdana"/>
                <w:sz w:val="20"/>
                <w:szCs w:val="20"/>
              </w:rPr>
              <w:t>días</w:t>
            </w:r>
          </w:p>
        </w:tc>
      </w:tr>
      <w:tr w:rsidR="005E3631" w:rsidRPr="00BF1EAD" w:rsidTr="00580938">
        <w:trPr>
          <w:tblCellSpacing w:w="15" w:type="dxa"/>
        </w:trPr>
        <w:tc>
          <w:tcPr>
            <w:tcW w:w="1985" w:type="dxa"/>
            <w:shd w:val="clear" w:color="auto" w:fill="auto"/>
          </w:tcPr>
          <w:p w:rsidR="005E3631" w:rsidRPr="00BF1EAD" w:rsidRDefault="005E3631" w:rsidP="00580938">
            <w:pPr>
              <w:spacing w:line="360" w:lineRule="auto"/>
              <w:rPr>
                <w:rFonts w:ascii="Verdana" w:hAnsi="Verdana"/>
                <w:sz w:val="20"/>
                <w:szCs w:val="20"/>
              </w:rPr>
            </w:pPr>
            <w:r w:rsidRPr="00BF1EAD">
              <w:rPr>
                <w:rFonts w:ascii="Verdana" w:hAnsi="Verdana"/>
                <w:sz w:val="20"/>
                <w:szCs w:val="20"/>
              </w:rPr>
              <w:t xml:space="preserve">Técnicas: </w:t>
            </w:r>
          </w:p>
        </w:tc>
        <w:tc>
          <w:tcPr>
            <w:tcW w:w="12004" w:type="dxa"/>
            <w:shd w:val="clear" w:color="auto" w:fill="auto"/>
          </w:tcPr>
          <w:p w:rsidR="005E3631" w:rsidRDefault="005E3631" w:rsidP="00580938">
            <w:pPr>
              <w:spacing w:line="360" w:lineRule="auto"/>
              <w:rPr>
                <w:rFonts w:ascii="Verdana" w:hAnsi="Verdana"/>
                <w:sz w:val="20"/>
                <w:szCs w:val="20"/>
              </w:rPr>
            </w:pPr>
            <w:r w:rsidRPr="00BF1EAD">
              <w:rPr>
                <w:rFonts w:ascii="Verdana" w:hAnsi="Verdana"/>
                <w:sz w:val="20"/>
                <w:szCs w:val="20"/>
              </w:rPr>
              <w:t xml:space="preserve">Nefelometría </w:t>
            </w:r>
          </w:p>
          <w:p w:rsidR="005E3631" w:rsidRPr="00BF1EAD" w:rsidRDefault="005E3631" w:rsidP="00580938">
            <w:pPr>
              <w:spacing w:line="360" w:lineRule="auto"/>
              <w:rPr>
                <w:rFonts w:ascii="Verdana" w:hAnsi="Verdana"/>
                <w:sz w:val="20"/>
                <w:szCs w:val="20"/>
              </w:rPr>
            </w:pPr>
            <w:r w:rsidRPr="00BF1EAD">
              <w:rPr>
                <w:rFonts w:ascii="Verdana" w:hAnsi="Verdana"/>
                <w:sz w:val="20"/>
                <w:szCs w:val="20"/>
              </w:rPr>
              <w:t>Utilidad: Ver la presencia o ausencia de selectividad en proteinuria (IgG urinaria x transferrina plasmática/IgG</w:t>
            </w:r>
          </w:p>
          <w:p w:rsidR="005E3631" w:rsidRDefault="005E3631" w:rsidP="00580938">
            <w:pPr>
              <w:autoSpaceDE w:val="0"/>
              <w:autoSpaceDN w:val="0"/>
              <w:adjustRightInd w:val="0"/>
              <w:spacing w:line="360" w:lineRule="auto"/>
              <w:rPr>
                <w:rFonts w:ascii="Verdana" w:hAnsi="Verdana"/>
                <w:sz w:val="20"/>
                <w:szCs w:val="20"/>
              </w:rPr>
            </w:pPr>
            <w:r w:rsidRPr="00BF1EAD">
              <w:rPr>
                <w:rFonts w:ascii="Verdana" w:hAnsi="Verdana"/>
                <w:sz w:val="20"/>
                <w:szCs w:val="20"/>
              </w:rPr>
              <w:t>plasmática x transferrina urinaria)</w:t>
            </w:r>
          </w:p>
          <w:p w:rsidR="005E3631" w:rsidRDefault="005E3631" w:rsidP="00580938">
            <w:pPr>
              <w:autoSpaceDE w:val="0"/>
              <w:autoSpaceDN w:val="0"/>
              <w:adjustRightInd w:val="0"/>
              <w:spacing w:line="360" w:lineRule="auto"/>
              <w:rPr>
                <w:rFonts w:ascii="Verdana" w:hAnsi="Verdana"/>
                <w:sz w:val="20"/>
                <w:szCs w:val="20"/>
              </w:rPr>
            </w:pPr>
            <w:r>
              <w:rPr>
                <w:rFonts w:ascii="Verdana" w:hAnsi="Verdana"/>
                <w:sz w:val="20"/>
                <w:szCs w:val="20"/>
              </w:rPr>
              <w:t>P</w:t>
            </w:r>
            <w:r w:rsidRPr="00BF1EAD">
              <w:rPr>
                <w:rFonts w:ascii="Verdana" w:hAnsi="Verdana"/>
                <w:sz w:val="20"/>
                <w:szCs w:val="20"/>
              </w:rPr>
              <w:t xml:space="preserve">roteinuria selectiva cuando es menor de 0,1 y </w:t>
            </w:r>
          </w:p>
          <w:p w:rsidR="005E3631" w:rsidRDefault="005E3631" w:rsidP="00580938">
            <w:pPr>
              <w:autoSpaceDE w:val="0"/>
              <w:autoSpaceDN w:val="0"/>
              <w:adjustRightInd w:val="0"/>
              <w:spacing w:line="360" w:lineRule="auto"/>
              <w:rPr>
                <w:rFonts w:ascii="Verdana" w:hAnsi="Verdana"/>
                <w:sz w:val="20"/>
                <w:szCs w:val="20"/>
              </w:rPr>
            </w:pPr>
            <w:r>
              <w:rPr>
                <w:rFonts w:ascii="Verdana" w:hAnsi="Verdana"/>
                <w:sz w:val="20"/>
                <w:szCs w:val="20"/>
              </w:rPr>
              <w:t>P</w:t>
            </w:r>
            <w:r w:rsidRPr="00BF1EAD">
              <w:rPr>
                <w:rFonts w:ascii="Verdana" w:hAnsi="Verdana"/>
                <w:sz w:val="20"/>
                <w:szCs w:val="20"/>
              </w:rPr>
              <w:t>roteinuria no selectiva si es mayor de 0,2.</w:t>
            </w:r>
          </w:p>
          <w:p w:rsidR="005E3631" w:rsidRPr="00BF1EAD" w:rsidRDefault="005E3631" w:rsidP="00580938">
            <w:pPr>
              <w:autoSpaceDE w:val="0"/>
              <w:autoSpaceDN w:val="0"/>
              <w:adjustRightInd w:val="0"/>
              <w:spacing w:line="360" w:lineRule="auto"/>
              <w:rPr>
                <w:rFonts w:ascii="Verdana" w:hAnsi="Verdana"/>
                <w:sz w:val="20"/>
                <w:szCs w:val="20"/>
              </w:rPr>
            </w:pPr>
            <w:r>
              <w:rPr>
                <w:rFonts w:ascii="Verdana" w:hAnsi="Verdana"/>
                <w:sz w:val="20"/>
                <w:szCs w:val="20"/>
              </w:rPr>
              <w:t>Proteinuria selectiva &lt;0.1</w:t>
            </w:r>
          </w:p>
        </w:tc>
      </w:tr>
    </w:tbl>
    <w:p w:rsidR="005E3631" w:rsidRPr="00BF1EAD" w:rsidRDefault="005E3631" w:rsidP="005E3631">
      <w:pPr>
        <w:pStyle w:val="NormalWeb"/>
        <w:spacing w:line="360" w:lineRule="auto"/>
        <w:rPr>
          <w:rFonts w:ascii="Verdana" w:hAnsi="Verdana"/>
          <w:sz w:val="20"/>
          <w:szCs w:val="20"/>
        </w:rPr>
      </w:pPr>
      <w:r w:rsidRPr="00BF1EAD">
        <w:rPr>
          <w:rFonts w:ascii="Verdana" w:hAnsi="Verdana"/>
          <w:sz w:val="20"/>
          <w:szCs w:val="20"/>
        </w:rPr>
        <w:t xml:space="preserve">  </w:t>
      </w:r>
    </w:p>
    <w:p w:rsidR="005E3631" w:rsidRDefault="005E3631" w:rsidP="005E3631">
      <w:pPr>
        <w:pStyle w:val="Ttulo1"/>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369" w:name="_Toc347484594"/>
      <w:bookmarkStart w:id="1370" w:name="_Toc350370764"/>
      <w:bookmarkStart w:id="1371" w:name="_Toc3894046"/>
      <w:r w:rsidRPr="00BF1EAD">
        <w:lastRenderedPageBreak/>
        <w:t>Orina Índice Kappa/Lambda</w:t>
      </w:r>
      <w:bookmarkEnd w:id="1369"/>
      <w:bookmarkEnd w:id="1370"/>
      <w:bookmarkEnd w:id="137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4"/>
        <w:gridCol w:w="11432"/>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414"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hyperlink r:id="rId415"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OK/L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0-Orina 24 horas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Bio-Frasco orina 24 horas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7 días</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19" w:type="dxa"/>
            <w:shd w:val="clear" w:color="auto" w:fill="auto"/>
          </w:tcPr>
          <w:p w:rsidR="005E3631" w:rsidRPr="00BF1EAD" w:rsidRDefault="005E3631" w:rsidP="00580938">
            <w:pPr>
              <w:spacing w:before="60" w:after="60"/>
              <w:jc w:val="both"/>
              <w:rPr>
                <w:rFonts w:ascii="Verdana" w:hAnsi="Verdana"/>
                <w:sz w:val="20"/>
                <w:szCs w:val="20"/>
              </w:rPr>
            </w:pPr>
            <w:r w:rsidRPr="00BF1EAD">
              <w:rPr>
                <w:rFonts w:ascii="Verdana" w:hAnsi="Verdana"/>
                <w:sz w:val="20"/>
                <w:szCs w:val="20"/>
              </w:rPr>
              <w:t xml:space="preserve">Cadenas ligeras libres orina </w:t>
            </w:r>
          </w:p>
          <w:p w:rsidR="005E3631" w:rsidRPr="00BF1EAD" w:rsidRDefault="005E3631" w:rsidP="00580938">
            <w:pPr>
              <w:pStyle w:val="NormalWeb"/>
              <w:spacing w:before="60" w:beforeAutospacing="0" w:after="60" w:afterAutospacing="0"/>
              <w:jc w:val="both"/>
              <w:rPr>
                <w:rFonts w:ascii="Verdana" w:hAnsi="Verdana"/>
                <w:sz w:val="20"/>
                <w:szCs w:val="20"/>
              </w:rPr>
            </w:pPr>
            <w:r w:rsidRPr="00BF1EAD">
              <w:rPr>
                <w:rFonts w:ascii="Verdana" w:hAnsi="Verdana"/>
                <w:sz w:val="20"/>
                <w:szCs w:val="20"/>
              </w:rPr>
              <w:t xml:space="preserve">Método: Nefelometría. </w:t>
            </w:r>
          </w:p>
          <w:p w:rsidR="005E3631" w:rsidRPr="00BF1EAD" w:rsidRDefault="005E3631" w:rsidP="00580938">
            <w:pPr>
              <w:pStyle w:val="NormalWeb"/>
              <w:spacing w:before="60" w:beforeAutospacing="0" w:after="60" w:afterAutospacing="0"/>
              <w:jc w:val="both"/>
              <w:rPr>
                <w:rFonts w:ascii="Verdana" w:hAnsi="Verdana"/>
                <w:sz w:val="20"/>
                <w:szCs w:val="20"/>
              </w:rPr>
            </w:pPr>
            <w:r w:rsidRPr="00BF1EAD">
              <w:rPr>
                <w:rFonts w:ascii="Verdana" w:hAnsi="Verdana"/>
                <w:sz w:val="20"/>
                <w:szCs w:val="20"/>
              </w:rPr>
              <w:t xml:space="preserve">Muestra: orina </w:t>
            </w:r>
          </w:p>
          <w:p w:rsidR="005E3631" w:rsidRPr="00BF1EAD" w:rsidRDefault="005E3631" w:rsidP="00580938">
            <w:pPr>
              <w:pStyle w:val="NormalWeb"/>
              <w:spacing w:before="60" w:beforeAutospacing="0" w:after="60" w:afterAutospacing="0"/>
              <w:jc w:val="both"/>
              <w:rPr>
                <w:rFonts w:ascii="Verdana" w:hAnsi="Verdana"/>
                <w:sz w:val="20"/>
                <w:szCs w:val="20"/>
              </w:rPr>
            </w:pPr>
            <w:r w:rsidRPr="00BF1EAD">
              <w:rPr>
                <w:rFonts w:ascii="Verdana" w:hAnsi="Verdana"/>
                <w:sz w:val="20"/>
                <w:szCs w:val="20"/>
              </w:rPr>
              <w:t xml:space="preserve">Valor de referencia: Kappa libre &lt;1 mg/dL, Lambda libre &lt; 1 mg/dL, K/λ=1.5-2.6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Significado clínico: La síntesis de inmunoglobulin</w:t>
            </w:r>
            <w:r>
              <w:rPr>
                <w:rFonts w:ascii="Verdana" w:hAnsi="Verdana"/>
                <w:sz w:val="20"/>
                <w:szCs w:val="20"/>
              </w:rPr>
              <w:t>as de cadenas ligeras está vinculada</w:t>
            </w:r>
            <w:r w:rsidRPr="00BF1EAD">
              <w:rPr>
                <w:rFonts w:ascii="Verdana" w:hAnsi="Verdana"/>
                <w:sz w:val="20"/>
                <w:szCs w:val="20"/>
              </w:rPr>
              <w:t xml:space="preserve"> a la síntesis de cadenas pesadas en la</w:t>
            </w:r>
            <w:r>
              <w:rPr>
                <w:rFonts w:ascii="Verdana" w:hAnsi="Verdana"/>
                <w:sz w:val="20"/>
                <w:szCs w:val="20"/>
              </w:rPr>
              <w:t>s células linfocíticas B</w:t>
            </w:r>
            <w:r w:rsidRPr="00BF1EAD">
              <w:rPr>
                <w:rFonts w:ascii="Verdana" w:hAnsi="Verdana"/>
                <w:sz w:val="20"/>
                <w:szCs w:val="20"/>
              </w:rPr>
              <w:t>, y en condiciones normales se produce un pequeño e</w:t>
            </w:r>
            <w:r>
              <w:rPr>
                <w:rFonts w:ascii="Verdana" w:hAnsi="Verdana"/>
                <w:sz w:val="20"/>
                <w:szCs w:val="20"/>
              </w:rPr>
              <w:t xml:space="preserve">xceso de cadenas ligeras libres, </w:t>
            </w:r>
            <w:r w:rsidRPr="00BF1EAD">
              <w:rPr>
                <w:rFonts w:ascii="Verdana" w:hAnsi="Verdana"/>
                <w:sz w:val="20"/>
                <w:szCs w:val="20"/>
              </w:rPr>
              <w:t>se filtran rápidamente por el riñón con un aclaramiento glomerular de 6- 10 ml/min, y el 95% son catabolizadas o reab</w:t>
            </w:r>
            <w:r>
              <w:rPr>
                <w:rFonts w:ascii="Verdana" w:hAnsi="Verdana"/>
                <w:sz w:val="20"/>
                <w:szCs w:val="20"/>
              </w:rPr>
              <w:t>sorbidas por el túbulo proximal. L</w:t>
            </w:r>
            <w:r w:rsidRPr="00BF1EAD">
              <w:rPr>
                <w:rFonts w:ascii="Verdana" w:hAnsi="Verdana"/>
                <w:sz w:val="20"/>
                <w:szCs w:val="20"/>
              </w:rPr>
              <w:t xml:space="preserve">as concentraciones en suero y orina normales </w:t>
            </w:r>
            <w:r>
              <w:rPr>
                <w:rFonts w:ascii="Verdana" w:hAnsi="Verdana"/>
                <w:sz w:val="20"/>
                <w:szCs w:val="20"/>
              </w:rPr>
              <w:t>de cadenas ligeras libres</w:t>
            </w:r>
            <w:r w:rsidRPr="00BF1EAD">
              <w:rPr>
                <w:rFonts w:ascii="Verdana" w:hAnsi="Verdana"/>
                <w:sz w:val="20"/>
                <w:szCs w:val="20"/>
              </w:rPr>
              <w:t xml:space="preserve"> son solamente el 0,1% de las inmunoglobulinas totales.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En aquellas enfermedades en las cuales la producción de proteínas de cadenas ligeras se encuentra aumentada, se excede la capacidad del túbulo proximal para reabsorber todas las proteínas filtradas, encontrándose dichas proteínas aumentadas en la orina. </w:t>
            </w:r>
            <w:r>
              <w:rPr>
                <w:rFonts w:ascii="Verdana" w:hAnsi="Verdana"/>
                <w:sz w:val="20"/>
                <w:szCs w:val="20"/>
              </w:rPr>
              <w:t>L</w:t>
            </w:r>
            <w:r w:rsidRPr="00BF1EAD">
              <w:rPr>
                <w:rFonts w:ascii="Verdana" w:hAnsi="Verdana"/>
                <w:sz w:val="20"/>
                <w:szCs w:val="20"/>
              </w:rPr>
              <w:t xml:space="preserve">a proteinuria de cadenas ligeras es un marcador importante para la gammapatía monoclonal y una variedad de enfermedades linfoproliferativas; es detectable en el 47-70% de pacientes con mieloma múltiple, en el 30-40% de pacientes con macroglobulinemia de Waldenströn, en el 92% de pacientes con amiloidosis; en linfoma, leucemia linfoide crónica y raramente en adenocarcinoma de páncreas, carcinoma medular de tiroides y linfoadenopatía angioinmunoblástica.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Indicaciones: Sospecha y monitorización de proteinuria de Bence Jones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Default="005E3631" w:rsidP="00580938">
            <w:pPr>
              <w:spacing w:before="120" w:after="120"/>
              <w:jc w:val="both"/>
              <w:rPr>
                <w:rFonts w:ascii="Verdana" w:hAnsi="Verdana"/>
                <w:sz w:val="20"/>
                <w:szCs w:val="20"/>
              </w:rPr>
            </w:pPr>
            <w:r w:rsidRPr="00BF1EAD">
              <w:rPr>
                <w:rFonts w:ascii="Verdana" w:hAnsi="Verdana"/>
                <w:sz w:val="20"/>
                <w:szCs w:val="20"/>
              </w:rPr>
              <w:t xml:space="preserve">RUTINA </w:t>
            </w:r>
          </w:p>
          <w:p w:rsidR="005E3631" w:rsidRPr="00BF1EAD" w:rsidRDefault="005E3631" w:rsidP="00580938">
            <w:pPr>
              <w:spacing w:before="120" w:after="120"/>
              <w:jc w:val="both"/>
              <w:rPr>
                <w:rFonts w:ascii="Verdana" w:hAnsi="Verdana"/>
                <w:sz w:val="20"/>
                <w:szCs w:val="20"/>
              </w:rPr>
            </w:pPr>
          </w:p>
        </w:tc>
      </w:tr>
    </w:tbl>
    <w:p w:rsidR="005E3631" w:rsidRPr="00BF1EAD" w:rsidRDefault="005E3631" w:rsidP="005E3631">
      <w:pPr>
        <w:pStyle w:val="EstiloTtulo1Verdana13ptJustificado"/>
      </w:pPr>
      <w:bookmarkStart w:id="1372" w:name="_Toc347484595"/>
      <w:bookmarkStart w:id="1373" w:name="_Toc350370765"/>
      <w:bookmarkStart w:id="1374" w:name="_Toc3894047"/>
      <w:r w:rsidRPr="00BF1EAD">
        <w:lastRenderedPageBreak/>
        <w:t>Orina Transferrina</w:t>
      </w:r>
      <w:bookmarkEnd w:id="1372"/>
      <w:bookmarkEnd w:id="1373"/>
      <w:bookmarkEnd w:id="137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0"/>
        <w:gridCol w:w="11436"/>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176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1765" w:type="dxa"/>
            <w:shd w:val="clear" w:color="auto" w:fill="auto"/>
          </w:tcPr>
          <w:p w:rsidR="005E3631" w:rsidRPr="00BF1EAD" w:rsidRDefault="005E3631" w:rsidP="00580938">
            <w:pPr>
              <w:jc w:val="both"/>
              <w:rPr>
                <w:rFonts w:ascii="Verdana" w:hAnsi="Verdana"/>
                <w:sz w:val="20"/>
                <w:szCs w:val="20"/>
              </w:rPr>
            </w:pPr>
            <w:hyperlink r:id="rId416"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1765"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176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OTRF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176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0-Orina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176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Bio-Frasco orina 100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176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3 días</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176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Nefelometría </w:t>
            </w:r>
          </w:p>
          <w:p w:rsidR="005E3631" w:rsidRDefault="005E3631" w:rsidP="00580938">
            <w:pPr>
              <w:jc w:val="both"/>
              <w:rPr>
                <w:rFonts w:ascii="Verdana" w:hAnsi="Verdana"/>
                <w:sz w:val="20"/>
                <w:szCs w:val="20"/>
              </w:rPr>
            </w:pPr>
          </w:p>
          <w:p w:rsidR="005E3631" w:rsidRPr="00BF1EAD" w:rsidRDefault="005E3631" w:rsidP="00580938">
            <w:pPr>
              <w:jc w:val="both"/>
              <w:rPr>
                <w:rFonts w:ascii="Verdana" w:hAnsi="Verdana"/>
                <w:sz w:val="20"/>
                <w:szCs w:val="20"/>
              </w:rPr>
            </w:pPr>
            <w:r w:rsidRPr="00BF1EAD">
              <w:rPr>
                <w:rFonts w:ascii="Verdana" w:hAnsi="Verdana"/>
                <w:sz w:val="20"/>
                <w:szCs w:val="20"/>
              </w:rPr>
              <w:t xml:space="preserve">Junto con la IgG en orina, su </w:t>
            </w:r>
            <w:proofErr w:type="gramStart"/>
            <w:r w:rsidRPr="00BF1EAD">
              <w:rPr>
                <w:rFonts w:ascii="Verdana" w:hAnsi="Verdana"/>
                <w:sz w:val="20"/>
                <w:szCs w:val="20"/>
              </w:rPr>
              <w:t>utilidad  clínica</w:t>
            </w:r>
            <w:proofErr w:type="gramEnd"/>
            <w:r w:rsidRPr="00BF1EAD">
              <w:rPr>
                <w:rFonts w:ascii="Verdana" w:hAnsi="Verdana"/>
                <w:sz w:val="20"/>
                <w:szCs w:val="20"/>
              </w:rPr>
              <w:t xml:space="preserve"> radica en ver la selectividad de la proteinuria mediante el índice de Cameron.</w:t>
            </w:r>
          </w:p>
          <w:p w:rsidR="005E3631" w:rsidRPr="00BF1EAD" w:rsidRDefault="005E3631" w:rsidP="00580938">
            <w:pPr>
              <w:jc w:val="both"/>
              <w:rPr>
                <w:rFonts w:ascii="Verdana" w:hAnsi="Verdana"/>
                <w:sz w:val="20"/>
                <w:szCs w:val="20"/>
              </w:rPr>
            </w:pPr>
          </w:p>
          <w:p w:rsidR="005E3631" w:rsidRPr="00BF1EAD" w:rsidRDefault="005E3631" w:rsidP="00580938">
            <w:pPr>
              <w:jc w:val="both"/>
              <w:rPr>
                <w:rFonts w:ascii="Verdana" w:hAnsi="Verdana"/>
                <w:sz w:val="20"/>
                <w:szCs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433"/>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0.2 </w:t>
                  </w:r>
                </w:p>
              </w:tc>
            </w:tr>
          </w:tbl>
          <w:p w:rsidR="005E3631" w:rsidRPr="00BF1EAD" w:rsidRDefault="005E3631" w:rsidP="00580938">
            <w:pPr>
              <w:jc w:val="both"/>
              <w:rPr>
                <w:rFonts w:ascii="Verdana" w:hAnsi="Verdana"/>
                <w:sz w:val="20"/>
                <w:szCs w:val="20"/>
              </w:rPr>
            </w:pPr>
          </w:p>
        </w:tc>
      </w:tr>
    </w:tbl>
    <w:p w:rsidR="005E3631"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Default="005E3631" w:rsidP="005E3631">
      <w:pPr>
        <w:pStyle w:val="NormalWeb"/>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375" w:name="_Toc347484596"/>
      <w:bookmarkStart w:id="1376" w:name="_Toc350370766"/>
      <w:bookmarkStart w:id="1377" w:name="_Toc3894048"/>
      <w:r w:rsidRPr="00BF1EAD">
        <w:lastRenderedPageBreak/>
        <w:t>Prealbúmina en suero</w:t>
      </w:r>
      <w:bookmarkEnd w:id="1375"/>
      <w:bookmarkEnd w:id="1376"/>
      <w:bookmarkEnd w:id="1377"/>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1"/>
        <w:gridCol w:w="11435"/>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417"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PREAL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24 h</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PREALBUMINA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Significado clínico: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Proteína tetrámera con un PM entre 54-61 Kd cuya función principal es la de transporte (Tiroxina, Triyodotironina y Proteína fijadora del retinol).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Presenta una semivida muy corta (12 horas), de ahí su utilidad como marcador precoz de malnutrición y daño hepático (con niveles disminuidos</w:t>
            </w:r>
            <w:proofErr w:type="gramStart"/>
            <w:r w:rsidRPr="00BF1EAD">
              <w:rPr>
                <w:rFonts w:ascii="Verdana" w:hAnsi="Verdana"/>
                <w:sz w:val="20"/>
                <w:szCs w:val="20"/>
              </w:rPr>
              <w:t>).También</w:t>
            </w:r>
            <w:proofErr w:type="gramEnd"/>
            <w:r w:rsidRPr="00BF1EAD">
              <w:rPr>
                <w:rFonts w:ascii="Verdana" w:hAnsi="Verdana"/>
                <w:sz w:val="20"/>
                <w:szCs w:val="20"/>
              </w:rPr>
              <w:t xml:space="preserve"> es un reactante de fase aguda positivo. </w:t>
            </w:r>
          </w:p>
          <w:p w:rsidR="005E3631" w:rsidRPr="00BF1EAD" w:rsidRDefault="005E3631" w:rsidP="00580938">
            <w:pPr>
              <w:pStyle w:val="NormalWeb"/>
              <w:spacing w:before="120" w:beforeAutospacing="0" w:after="120" w:afterAutospacing="0"/>
              <w:jc w:val="both"/>
              <w:rPr>
                <w:rFonts w:ascii="Verdana" w:hAnsi="Verdana"/>
                <w:sz w:val="20"/>
                <w:szCs w:val="20"/>
              </w:rPr>
            </w:pPr>
            <w:r w:rsidRPr="00BF1EAD">
              <w:rPr>
                <w:rFonts w:ascii="Verdana" w:hAnsi="Verdana"/>
                <w:sz w:val="20"/>
                <w:szCs w:val="20"/>
              </w:rPr>
              <w:t xml:space="preserve">Se observan valores aumentados en Nefrosis, linfoma de Hodgkin y administración de corticoides.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Nefelometría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545"/>
              <w:gridCol w:w="560"/>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40.0 </w:t>
                  </w:r>
                </w:p>
              </w:tc>
            </w:tr>
          </w:tbl>
          <w:p w:rsidR="005E3631" w:rsidRPr="00BF1EAD" w:rsidRDefault="005E3631" w:rsidP="00580938">
            <w:pPr>
              <w:jc w:val="both"/>
              <w:rPr>
                <w:rFonts w:ascii="Verdana" w:hAnsi="Verdana"/>
                <w:sz w:val="20"/>
                <w:szCs w:val="20"/>
              </w:rPr>
            </w:pPr>
          </w:p>
        </w:tc>
      </w:tr>
    </w:tbl>
    <w:p w:rsidR="005E3631"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Default="005E3631" w:rsidP="005E3631">
      <w:pPr>
        <w:pStyle w:val="NormalWeb"/>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378" w:name="_Toc347484597"/>
      <w:bookmarkStart w:id="1379" w:name="_Toc350370767"/>
      <w:bookmarkStart w:id="1380" w:name="_Toc3894049"/>
      <w:r w:rsidRPr="00BF1EAD">
        <w:lastRenderedPageBreak/>
        <w:t>Transferrina deficiente en carbohidratos</w:t>
      </w:r>
      <w:bookmarkEnd w:id="1378"/>
      <w:bookmarkEnd w:id="1379"/>
      <w:bookmarkEnd w:id="1380"/>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90"/>
        <w:gridCol w:w="11446"/>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04" w:type="dxa"/>
            <w:shd w:val="clear" w:color="auto" w:fill="auto"/>
          </w:tcPr>
          <w:p w:rsidR="005E3631" w:rsidRPr="00BF1EAD" w:rsidRDefault="005E3631" w:rsidP="00580938">
            <w:pPr>
              <w:jc w:val="both"/>
              <w:rPr>
                <w:rFonts w:ascii="Verdana" w:hAnsi="Verdana"/>
                <w:sz w:val="20"/>
                <w:szCs w:val="20"/>
              </w:rPr>
            </w:pPr>
            <w:hyperlink r:id="rId418"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04"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CDT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15 días</w:t>
            </w:r>
          </w:p>
        </w:tc>
      </w:tr>
      <w:tr w:rsidR="005E3631" w:rsidRPr="00BF1EAD" w:rsidTr="00580938">
        <w:trPr>
          <w:tblCellSpacing w:w="15" w:type="dxa"/>
        </w:trPr>
        <w:tc>
          <w:tcPr>
            <w:tcW w:w="1985" w:type="dxa"/>
            <w:shd w:val="clear" w:color="auto" w:fill="auto"/>
          </w:tcPr>
          <w:p w:rsidR="005E3631" w:rsidRPr="00BF1EAD" w:rsidRDefault="005E3631" w:rsidP="00580938">
            <w:pPr>
              <w:spacing w:line="360" w:lineRule="auto"/>
              <w:rPr>
                <w:rFonts w:ascii="Verdana" w:hAnsi="Verdana"/>
                <w:sz w:val="20"/>
                <w:szCs w:val="20"/>
              </w:rPr>
            </w:pPr>
            <w:r w:rsidRPr="00BF1EAD">
              <w:rPr>
                <w:rFonts w:ascii="Verdana" w:hAnsi="Verdana"/>
                <w:sz w:val="20"/>
                <w:szCs w:val="20"/>
              </w:rPr>
              <w:t xml:space="preserve">Técnicas: </w:t>
            </w:r>
          </w:p>
        </w:tc>
        <w:tc>
          <w:tcPr>
            <w:tcW w:w="12004" w:type="dxa"/>
            <w:shd w:val="clear" w:color="auto" w:fill="auto"/>
          </w:tcPr>
          <w:p w:rsidR="005E3631" w:rsidRPr="00BF1EAD" w:rsidRDefault="005E3631" w:rsidP="00580938">
            <w:pPr>
              <w:spacing w:line="360" w:lineRule="auto"/>
              <w:rPr>
                <w:rFonts w:ascii="Verdana" w:hAnsi="Verdana" w:cs="Univers-Light"/>
                <w:sz w:val="20"/>
                <w:szCs w:val="20"/>
              </w:rPr>
            </w:pPr>
            <w:r w:rsidRPr="00BF1EAD">
              <w:rPr>
                <w:rFonts w:ascii="Verdana" w:hAnsi="Verdana" w:cs="Univers-Light"/>
                <w:sz w:val="20"/>
                <w:szCs w:val="20"/>
              </w:rPr>
              <w:t>La CDT sérica aparece anormalmente elevada en la mayoría de los pacientes que consumen más de 50gramos de etanol al día durante una semana.</w:t>
            </w:r>
          </w:p>
          <w:p w:rsidR="005E3631" w:rsidRPr="00BF1EAD" w:rsidRDefault="005E3631" w:rsidP="00580938">
            <w:pPr>
              <w:autoSpaceDE w:val="0"/>
              <w:autoSpaceDN w:val="0"/>
              <w:adjustRightInd w:val="0"/>
              <w:spacing w:line="360" w:lineRule="auto"/>
              <w:rPr>
                <w:rFonts w:ascii="Verdana" w:hAnsi="Verdana" w:cs="Univers-Light"/>
                <w:sz w:val="20"/>
                <w:szCs w:val="20"/>
              </w:rPr>
            </w:pPr>
            <w:r w:rsidRPr="00BF1EAD">
              <w:rPr>
                <w:rFonts w:ascii="Verdana" w:hAnsi="Verdana" w:cs="Univers-Light"/>
                <w:sz w:val="20"/>
                <w:szCs w:val="20"/>
              </w:rPr>
              <w:t xml:space="preserve">Los valores se normalizan a las dos semanas de abstinencia, volviéndose a elevar ante consumos que cumplan </w:t>
            </w:r>
            <w:r>
              <w:rPr>
                <w:rFonts w:ascii="Verdana" w:hAnsi="Verdana" w:cs="Univers-Light"/>
                <w:sz w:val="20"/>
                <w:szCs w:val="20"/>
              </w:rPr>
              <w:t>la condición de al menos 50 gr.</w:t>
            </w:r>
            <w:r w:rsidRPr="00BF1EAD">
              <w:rPr>
                <w:rFonts w:ascii="Verdana" w:hAnsi="Verdana" w:cs="Univers-Light"/>
                <w:sz w:val="20"/>
                <w:szCs w:val="20"/>
              </w:rPr>
              <w:t xml:space="preserve"> día durante una semana.</w:t>
            </w:r>
          </w:p>
          <w:p w:rsidR="005E3631" w:rsidRPr="00BF1EAD" w:rsidRDefault="005E3631" w:rsidP="00580938">
            <w:pPr>
              <w:autoSpaceDE w:val="0"/>
              <w:autoSpaceDN w:val="0"/>
              <w:adjustRightInd w:val="0"/>
              <w:spacing w:line="360" w:lineRule="auto"/>
              <w:rPr>
                <w:rFonts w:ascii="Verdana" w:hAnsi="Verdana" w:cs="Univers-Light"/>
                <w:sz w:val="20"/>
                <w:szCs w:val="20"/>
              </w:rPr>
            </w:pPr>
            <w:r w:rsidRPr="00BF1EAD">
              <w:rPr>
                <w:rFonts w:ascii="Verdana" w:hAnsi="Verdana" w:cs="Univers-Light"/>
                <w:sz w:val="20"/>
                <w:szCs w:val="20"/>
              </w:rPr>
              <w:t xml:space="preserve">En pacientes cirróticos la CDT se mantiene </w:t>
            </w:r>
            <w:proofErr w:type="gramStart"/>
            <w:r w:rsidRPr="00BF1EAD">
              <w:rPr>
                <w:rFonts w:ascii="Verdana" w:hAnsi="Verdana" w:cs="Univers-Light"/>
                <w:sz w:val="20"/>
                <w:szCs w:val="20"/>
              </w:rPr>
              <w:t>elevada pesar</w:t>
            </w:r>
            <w:proofErr w:type="gramEnd"/>
            <w:r w:rsidRPr="00BF1EAD">
              <w:rPr>
                <w:rFonts w:ascii="Verdana" w:hAnsi="Verdana" w:cs="Univers-Light"/>
                <w:sz w:val="20"/>
                <w:szCs w:val="20"/>
              </w:rPr>
              <w:t xml:space="preserve"> de la abstinencia y tarda mucho en disminuir.</w:t>
            </w:r>
          </w:p>
          <w:p w:rsidR="005E3631" w:rsidRPr="00BF1EAD" w:rsidRDefault="005E3631" w:rsidP="00580938">
            <w:pPr>
              <w:spacing w:line="360" w:lineRule="auto"/>
              <w:rPr>
                <w:rFonts w:ascii="Verdana" w:hAnsi="Verdana" w:cs="Univers-Light"/>
                <w:sz w:val="20"/>
                <w:szCs w:val="20"/>
              </w:rPr>
            </w:pPr>
            <w:r w:rsidRPr="00BF1EAD">
              <w:rPr>
                <w:rFonts w:ascii="Verdana" w:hAnsi="Verdana" w:cs="Univers-Light"/>
                <w:sz w:val="20"/>
                <w:szCs w:val="20"/>
              </w:rPr>
              <w:t>Su utilidad clínica radica en detectar el consumo crónico de alcohol.</w:t>
            </w:r>
          </w:p>
          <w:p w:rsidR="005E3631" w:rsidRPr="00BF1EAD" w:rsidRDefault="005E3631" w:rsidP="00580938">
            <w:pPr>
              <w:spacing w:line="360" w:lineRule="auto"/>
              <w:rPr>
                <w:rFonts w:ascii="Verdana" w:hAnsi="Verdana"/>
                <w:sz w:val="20"/>
                <w:szCs w:val="20"/>
              </w:rPr>
            </w:pPr>
            <w:r w:rsidRPr="00BF1EAD">
              <w:rPr>
                <w:rFonts w:ascii="Verdana" w:hAnsi="Verdana"/>
                <w:sz w:val="20"/>
                <w:szCs w:val="20"/>
              </w:rPr>
              <w:t>Valores normales: Hasta 2.5% de la transferrina total.</w:t>
            </w:r>
          </w:p>
          <w:p w:rsidR="005E3631" w:rsidRDefault="005E3631" w:rsidP="00580938">
            <w:pPr>
              <w:spacing w:line="360" w:lineRule="auto"/>
              <w:rPr>
                <w:rFonts w:ascii="Verdana" w:hAnsi="Verdana"/>
                <w:sz w:val="20"/>
                <w:szCs w:val="20"/>
              </w:rPr>
            </w:pPr>
            <w:r>
              <w:rPr>
                <w:rFonts w:ascii="Verdana" w:hAnsi="Verdana"/>
                <w:sz w:val="20"/>
                <w:szCs w:val="20"/>
              </w:rPr>
              <w:t xml:space="preserve">Método: </w:t>
            </w:r>
            <w:r w:rsidRPr="00BF1EAD">
              <w:rPr>
                <w:rFonts w:ascii="Verdana" w:hAnsi="Verdana"/>
                <w:sz w:val="20"/>
                <w:szCs w:val="20"/>
              </w:rPr>
              <w:t>Cromatografía de columna-técnica inmunológica</w:t>
            </w:r>
          </w:p>
          <w:p w:rsidR="005E3631" w:rsidRPr="00BF1EAD" w:rsidRDefault="005E3631" w:rsidP="00580938">
            <w:pPr>
              <w:spacing w:line="360" w:lineRule="auto"/>
              <w:rPr>
                <w:rFonts w:ascii="Verdana" w:hAnsi="Verdana"/>
                <w:sz w:val="20"/>
                <w:szCs w:val="20"/>
              </w:rPr>
            </w:pPr>
          </w:p>
        </w:tc>
      </w:tr>
    </w:tbl>
    <w:p w:rsidR="005E3631" w:rsidRDefault="005E3631" w:rsidP="005E3631">
      <w:pPr>
        <w:pStyle w:val="NormalWeb"/>
        <w:spacing w:line="360" w:lineRule="auto"/>
        <w:rPr>
          <w:rFonts w:ascii="Verdana" w:hAnsi="Verdana"/>
          <w:sz w:val="20"/>
          <w:szCs w:val="20"/>
        </w:rPr>
      </w:pPr>
      <w:r w:rsidRPr="00BF1EAD">
        <w:rPr>
          <w:rFonts w:ascii="Verdana" w:hAnsi="Verdana"/>
          <w:sz w:val="20"/>
          <w:szCs w:val="20"/>
        </w:rPr>
        <w:t xml:space="preserve">  </w:t>
      </w:r>
    </w:p>
    <w:p w:rsidR="005E3631" w:rsidRDefault="005E3631" w:rsidP="005E3631">
      <w:pPr>
        <w:pStyle w:val="NormalWeb"/>
        <w:spacing w:after="0" w:afterAutospacing="0"/>
        <w:jc w:val="both"/>
        <w:rPr>
          <w:rFonts w:ascii="Verdana" w:hAnsi="Verdana"/>
          <w:sz w:val="20"/>
          <w:szCs w:val="20"/>
        </w:rPr>
      </w:pPr>
      <w:r>
        <w:rPr>
          <w:rFonts w:ascii="Verdana" w:hAnsi="Verdana"/>
          <w:sz w:val="20"/>
          <w:szCs w:val="20"/>
        </w:rPr>
        <w:br w:type="page"/>
      </w:r>
    </w:p>
    <w:p w:rsidR="005E3631" w:rsidRPr="00BF1EAD" w:rsidRDefault="005E3631" w:rsidP="005E3631">
      <w:pPr>
        <w:pStyle w:val="EstiloTtulo1Verdana13ptJustificado"/>
        <w:spacing w:after="0"/>
      </w:pPr>
      <w:bookmarkStart w:id="1381" w:name="_Toc347484598"/>
      <w:bookmarkStart w:id="1382" w:name="_Toc350370768"/>
      <w:bookmarkStart w:id="1383" w:name="_Toc3894050"/>
      <w:r w:rsidRPr="00BF1EAD">
        <w:lastRenderedPageBreak/>
        <w:t>Transferrina en suero</w:t>
      </w:r>
      <w:bookmarkEnd w:id="1381"/>
      <w:bookmarkEnd w:id="1382"/>
      <w:bookmarkEnd w:id="1383"/>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1"/>
        <w:gridCol w:w="11435"/>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19" w:type="dxa"/>
            <w:shd w:val="clear" w:color="auto" w:fill="auto"/>
          </w:tcPr>
          <w:p w:rsidR="005E3631" w:rsidRPr="00BF1EAD" w:rsidRDefault="005E3631" w:rsidP="00580938">
            <w:pPr>
              <w:jc w:val="both"/>
              <w:rPr>
                <w:rFonts w:ascii="Verdana" w:hAnsi="Verdana"/>
                <w:sz w:val="20"/>
                <w:szCs w:val="20"/>
              </w:rPr>
            </w:pPr>
            <w:hyperlink r:id="rId419"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mg/dL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TRF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Muestra: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Suero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19"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24 h</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TRANSFERRINA </w:t>
            </w:r>
          </w:p>
          <w:p w:rsidR="005E3631" w:rsidRPr="00A21F4D" w:rsidRDefault="005E3631" w:rsidP="00580938">
            <w:pPr>
              <w:pStyle w:val="NormalWeb"/>
              <w:jc w:val="both"/>
              <w:rPr>
                <w:rFonts w:ascii="Verdana" w:hAnsi="Verdana"/>
                <w:sz w:val="20"/>
                <w:szCs w:val="20"/>
              </w:rPr>
            </w:pPr>
            <w:r w:rsidRPr="00BF1EAD">
              <w:rPr>
                <w:rFonts w:ascii="Verdana" w:hAnsi="Verdana"/>
                <w:sz w:val="20"/>
                <w:szCs w:val="20"/>
              </w:rPr>
              <w:t>Significado clínico: Glicoprote</w:t>
            </w:r>
            <w:r>
              <w:rPr>
                <w:rFonts w:ascii="Verdana" w:hAnsi="Verdana"/>
                <w:sz w:val="20"/>
                <w:szCs w:val="20"/>
              </w:rPr>
              <w:t>ína con Pm de 77 Kdal y Pi entre</w:t>
            </w:r>
            <w:r w:rsidRPr="00BF1EAD">
              <w:rPr>
                <w:rFonts w:ascii="Verdana" w:hAnsi="Verdana"/>
                <w:sz w:val="20"/>
                <w:szCs w:val="20"/>
              </w:rPr>
              <w:t xml:space="preserve"> 5.5-5.9. La principal función de esta proteína es unir el hierro en su forma férrica (enlaza dos Fe (III) por molécula en asociación normalmente con bicarbonato</w:t>
            </w:r>
            <w:r>
              <w:rPr>
                <w:rFonts w:ascii="Verdana" w:hAnsi="Verdana"/>
                <w:sz w:val="20"/>
                <w:szCs w:val="20"/>
              </w:rPr>
              <w:t>,</w:t>
            </w:r>
            <w:r w:rsidRPr="00BF1EAD">
              <w:rPr>
                <w:rFonts w:ascii="Verdana" w:hAnsi="Verdana"/>
                <w:sz w:val="20"/>
                <w:szCs w:val="20"/>
              </w:rPr>
              <w:t xml:space="preserve"> siendo esta unión de máxima afinidad a </w:t>
            </w:r>
            <w:r>
              <w:rPr>
                <w:rFonts w:ascii="Verdana" w:hAnsi="Verdana"/>
                <w:sz w:val="20"/>
                <w:szCs w:val="20"/>
              </w:rPr>
              <w:t>pH</w:t>
            </w:r>
            <w:r w:rsidRPr="00BF1EAD">
              <w:rPr>
                <w:rFonts w:ascii="Verdana" w:hAnsi="Verdana"/>
                <w:sz w:val="20"/>
                <w:szCs w:val="20"/>
              </w:rPr>
              <w:t xml:space="preserve"> fisiológico). En condiciones normales la saturación de la transferrina es entre un 30-38%. Puede además unir otros cationes </w:t>
            </w:r>
            <w:r>
              <w:rPr>
                <w:rFonts w:ascii="Verdana" w:hAnsi="Verdana"/>
                <w:sz w:val="20"/>
                <w:szCs w:val="20"/>
              </w:rPr>
              <w:t xml:space="preserve">como </w:t>
            </w:r>
            <w:proofErr w:type="gramStart"/>
            <w:r>
              <w:rPr>
                <w:rFonts w:ascii="Verdana" w:hAnsi="Verdana"/>
                <w:sz w:val="20"/>
                <w:szCs w:val="20"/>
              </w:rPr>
              <w:t>Cr(</w:t>
            </w:r>
            <w:proofErr w:type="gramEnd"/>
            <w:r>
              <w:rPr>
                <w:rFonts w:ascii="Verdana" w:hAnsi="Verdana"/>
                <w:sz w:val="20"/>
                <w:szCs w:val="20"/>
              </w:rPr>
              <w:t>III), Mn(III) y Co(III)</w:t>
            </w:r>
            <w:r w:rsidRPr="00BF1EAD">
              <w:rPr>
                <w:rFonts w:ascii="Verdana" w:hAnsi="Verdana"/>
                <w:sz w:val="20"/>
                <w:szCs w:val="20"/>
              </w:rPr>
              <w:t xml:space="preserve"> Saturación de transferrina (ST): relación entre las concentraciones de hierro y transferrina en suero expresada en porcentaje. </w:t>
            </w:r>
            <w:r w:rsidRPr="00BF1EAD">
              <w:rPr>
                <w:rFonts w:ascii="Verdana" w:hAnsi="Verdana"/>
                <w:sz w:val="20"/>
                <w:szCs w:val="20"/>
                <w:lang w:val="pt-PT"/>
              </w:rPr>
              <w:t xml:space="preserve">Valores de referencia de 20 a 50 %. </w:t>
            </w:r>
          </w:p>
          <w:p w:rsidR="005E3631" w:rsidRPr="00A21F4D" w:rsidRDefault="005E3631" w:rsidP="00580938">
            <w:pPr>
              <w:pStyle w:val="NormalWeb"/>
              <w:jc w:val="both"/>
              <w:rPr>
                <w:rFonts w:ascii="Verdana" w:hAnsi="Verdana"/>
                <w:sz w:val="20"/>
                <w:szCs w:val="20"/>
                <w:lang w:val="pt-PT"/>
              </w:rPr>
            </w:pPr>
            <w:r w:rsidRPr="003535F3">
              <w:rPr>
                <w:rFonts w:ascii="Verdana" w:hAnsi="Verdana"/>
                <w:sz w:val="20"/>
                <w:szCs w:val="20"/>
                <w:lang w:val="es-ES_tradnl"/>
              </w:rPr>
              <w:t>ST % = Fe sérico (µg/dl) x 71 / TF (mg/dl) Niveles elevados: Estados que cursan con ferropenia o hemorragias (anemia por défi</w:t>
            </w:r>
            <w:r>
              <w:rPr>
                <w:rFonts w:ascii="Verdana" w:hAnsi="Verdana"/>
                <w:sz w:val="20"/>
                <w:szCs w:val="20"/>
                <w:lang w:val="es-ES_tradnl"/>
              </w:rPr>
              <w:t>ci</w:t>
            </w:r>
            <w:r w:rsidRPr="003535F3">
              <w:rPr>
                <w:rFonts w:ascii="Verdana" w:hAnsi="Verdana"/>
                <w:sz w:val="20"/>
                <w:szCs w:val="20"/>
                <w:lang w:val="es-ES_tradnl"/>
              </w:rPr>
              <w:t xml:space="preserve">t de hierro, hepatitis aguda, embarazo) </w:t>
            </w:r>
            <w:r w:rsidRPr="00BF1EAD">
              <w:rPr>
                <w:rFonts w:ascii="Verdana" w:hAnsi="Verdana"/>
                <w:sz w:val="20"/>
                <w:szCs w:val="20"/>
              </w:rPr>
              <w:t xml:space="preserve">Final del embarazo, neonatos, altitud, ejercicio. Estrógenos, mestranol, anticonceptivos orales, carbamacepinas, danazol </w:t>
            </w:r>
          </w:p>
          <w:p w:rsidR="005E3631" w:rsidRPr="00BF1EAD" w:rsidRDefault="005E3631" w:rsidP="00580938">
            <w:pPr>
              <w:pStyle w:val="NormalWeb"/>
              <w:jc w:val="both"/>
              <w:rPr>
                <w:rFonts w:ascii="Verdana" w:hAnsi="Verdana"/>
                <w:sz w:val="20"/>
                <w:szCs w:val="20"/>
                <w:lang w:val="pt-PT"/>
              </w:rPr>
            </w:pPr>
            <w:r w:rsidRPr="00BF1EAD">
              <w:rPr>
                <w:rFonts w:ascii="Verdana" w:hAnsi="Verdana"/>
                <w:sz w:val="20"/>
                <w:szCs w:val="20"/>
                <w:lang w:val="pt-PT"/>
              </w:rPr>
              <w:t xml:space="preserve">Niveles disminuidos: Anemias hemolíticas, hemocromatosis, anemia por trastorno crónico, sd nefrótico, cirrosis, reacción de fase aguda (reactante de fase aguda negativo), atranferrinemia congénita, malnutrición, </w:t>
            </w:r>
            <w:r>
              <w:rPr>
                <w:rFonts w:ascii="Verdana" w:hAnsi="Verdana"/>
                <w:sz w:val="20"/>
                <w:szCs w:val="20"/>
              </w:rPr>
              <w:t>p</w:t>
            </w:r>
            <w:r w:rsidRPr="00BF1EAD">
              <w:rPr>
                <w:rFonts w:ascii="Verdana" w:hAnsi="Verdana"/>
                <w:sz w:val="20"/>
                <w:szCs w:val="20"/>
              </w:rPr>
              <w:t>lasmaféresis, proteinuria; trauma, sobrecarga de hierro, dieta baja en calorías, edad</w:t>
            </w:r>
            <w:r>
              <w:rPr>
                <w:rFonts w:ascii="Verdana" w:hAnsi="Verdana"/>
                <w:sz w:val="20"/>
                <w:szCs w:val="20"/>
              </w:rPr>
              <w:t>,</w:t>
            </w:r>
            <w:r w:rsidRPr="00BF1EAD">
              <w:rPr>
                <w:rFonts w:ascii="Verdana" w:hAnsi="Verdana"/>
                <w:sz w:val="20"/>
                <w:szCs w:val="20"/>
              </w:rPr>
              <w:t xml:space="preserve"> Asparaginasa, cor</w:t>
            </w:r>
            <w:r>
              <w:rPr>
                <w:rFonts w:ascii="Verdana" w:hAnsi="Verdana"/>
                <w:sz w:val="20"/>
                <w:szCs w:val="20"/>
              </w:rPr>
              <w:t xml:space="preserve">tisona, dextrano, testosterona, </w:t>
            </w:r>
            <w:r w:rsidRPr="00BF1EAD">
              <w:rPr>
                <w:rFonts w:ascii="Verdana" w:hAnsi="Verdana"/>
                <w:sz w:val="20"/>
                <w:szCs w:val="20"/>
              </w:rPr>
              <w:t>megestrol.</w:t>
            </w:r>
          </w:p>
          <w:p w:rsidR="005E3631" w:rsidRPr="00BF1EAD" w:rsidRDefault="005E3631" w:rsidP="00580938">
            <w:pPr>
              <w:pStyle w:val="NormalWeb"/>
              <w:jc w:val="both"/>
              <w:rPr>
                <w:rFonts w:ascii="Verdana" w:hAnsi="Verdana"/>
                <w:sz w:val="20"/>
                <w:szCs w:val="20"/>
              </w:rPr>
            </w:pP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Técnicas: </w:t>
            </w:r>
          </w:p>
        </w:tc>
        <w:tc>
          <w:tcPr>
            <w:tcW w:w="1201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Nefelometría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672"/>
              <w:gridCol w:w="687"/>
            </w:tblGrid>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H </w:t>
                  </w:r>
                </w:p>
              </w:tc>
            </w:tr>
            <w:tr w:rsidR="005E3631" w:rsidRPr="00BF1EAD" w:rsidTr="0058093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200.0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350.0 </w:t>
                  </w:r>
                </w:p>
              </w:tc>
            </w:tr>
          </w:tbl>
          <w:p w:rsidR="005E3631" w:rsidRPr="00BF1EAD" w:rsidRDefault="005E3631" w:rsidP="00580938">
            <w:pPr>
              <w:jc w:val="both"/>
              <w:rPr>
                <w:rFonts w:ascii="Verdana" w:hAnsi="Verdana"/>
                <w:sz w:val="20"/>
                <w:szCs w:val="20"/>
              </w:rPr>
            </w:pPr>
          </w:p>
        </w:tc>
      </w:tr>
    </w:tbl>
    <w:p w:rsidR="005E3631" w:rsidRPr="00BF1EAD" w:rsidRDefault="005E3631" w:rsidP="005E3631">
      <w:pPr>
        <w:pStyle w:val="EstiloTtulo1Verdana13ptJustificado"/>
        <w:spacing w:after="0"/>
      </w:pPr>
      <w:bookmarkStart w:id="1384" w:name="_Toc347484599"/>
      <w:bookmarkStart w:id="1385" w:name="_Toc350370769"/>
      <w:bookmarkStart w:id="1386" w:name="_Toc3894051"/>
      <w:r w:rsidRPr="00BF1EAD">
        <w:lastRenderedPageBreak/>
        <w:t>Proteínas en LCR</w:t>
      </w:r>
      <w:bookmarkEnd w:id="1384"/>
      <w:bookmarkEnd w:id="1385"/>
      <w:bookmarkEnd w:id="138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4"/>
        <w:gridCol w:w="11432"/>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04" w:type="dxa"/>
            <w:shd w:val="clear" w:color="auto" w:fill="auto"/>
          </w:tcPr>
          <w:p w:rsidR="005E3631" w:rsidRPr="00BF1EAD" w:rsidRDefault="005E3631" w:rsidP="00580938">
            <w:pPr>
              <w:jc w:val="both"/>
              <w:rPr>
                <w:rFonts w:ascii="Verdana" w:hAnsi="Verdana"/>
                <w:sz w:val="20"/>
                <w:szCs w:val="20"/>
              </w:rPr>
            </w:pPr>
            <w:r>
              <w:rPr>
                <w:rFonts w:ascii="Verdana" w:hAnsi="Verdana"/>
                <w:sz w:val="20"/>
                <w:szCs w:val="20"/>
              </w:rPr>
              <w:t>Unidades: g/dl</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Sección: </w:t>
            </w:r>
          </w:p>
        </w:tc>
        <w:tc>
          <w:tcPr>
            <w:tcW w:w="12004" w:type="dxa"/>
            <w:shd w:val="clear" w:color="auto" w:fill="auto"/>
          </w:tcPr>
          <w:p w:rsidR="005E3631" w:rsidRPr="00BF1EAD" w:rsidRDefault="005E3631" w:rsidP="00580938">
            <w:pPr>
              <w:jc w:val="both"/>
              <w:rPr>
                <w:rFonts w:ascii="Verdana" w:hAnsi="Verdana"/>
                <w:sz w:val="20"/>
                <w:szCs w:val="20"/>
              </w:rPr>
            </w:pPr>
            <w:hyperlink r:id="rId420" w:history="1">
              <w:r w:rsidRPr="00BF1EAD">
                <w:rPr>
                  <w:rStyle w:val="Hipervnculo"/>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LCRPR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Pruebas: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Proteínas LCR</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Contenedores: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 Bio-Tubo seco estéril tapón rojo LCR 10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04"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día</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04" w:type="dxa"/>
            <w:shd w:val="clear" w:color="auto" w:fill="auto"/>
          </w:tcPr>
          <w:p w:rsidR="005E3631" w:rsidRPr="00BF1EAD" w:rsidRDefault="005E3631" w:rsidP="00580938">
            <w:pPr>
              <w:spacing w:line="276" w:lineRule="auto"/>
              <w:jc w:val="both"/>
              <w:rPr>
                <w:rFonts w:ascii="Verdana" w:hAnsi="Verdana"/>
                <w:sz w:val="20"/>
                <w:szCs w:val="20"/>
              </w:rPr>
            </w:pPr>
            <w:r w:rsidRPr="00BF1EAD">
              <w:rPr>
                <w:rFonts w:ascii="Verdana" w:hAnsi="Verdana"/>
                <w:sz w:val="20"/>
                <w:szCs w:val="20"/>
              </w:rPr>
              <w:t xml:space="preserve">Técnica </w:t>
            </w:r>
            <w:proofErr w:type="gramStart"/>
            <w:r w:rsidRPr="00BF1EAD">
              <w:rPr>
                <w:rFonts w:ascii="Verdana" w:hAnsi="Verdana"/>
                <w:sz w:val="20"/>
                <w:szCs w:val="20"/>
              </w:rPr>
              <w:t>Colorimetría.(</w:t>
            </w:r>
            <w:proofErr w:type="gramEnd"/>
            <w:r w:rsidRPr="00BF1EAD">
              <w:rPr>
                <w:rFonts w:ascii="Verdana" w:hAnsi="Verdana"/>
                <w:sz w:val="20"/>
                <w:szCs w:val="20"/>
              </w:rPr>
              <w:t>rojo pirogalol)</w:t>
            </w:r>
          </w:p>
          <w:p w:rsidR="005E3631" w:rsidRPr="00BF1EAD" w:rsidRDefault="005E3631" w:rsidP="00580938">
            <w:pPr>
              <w:autoSpaceDE w:val="0"/>
              <w:autoSpaceDN w:val="0"/>
              <w:adjustRightInd w:val="0"/>
              <w:spacing w:line="276" w:lineRule="auto"/>
              <w:jc w:val="both"/>
              <w:rPr>
                <w:rFonts w:ascii="Verdana" w:hAnsi="Verdana"/>
                <w:sz w:val="20"/>
                <w:szCs w:val="20"/>
              </w:rPr>
            </w:pPr>
            <w:r w:rsidRPr="00BF1EAD">
              <w:rPr>
                <w:rFonts w:ascii="Verdana" w:hAnsi="Verdana"/>
                <w:sz w:val="20"/>
                <w:szCs w:val="20"/>
              </w:rPr>
              <w:t xml:space="preserve">Los aumentos de la concentración de proteína en el </w:t>
            </w:r>
            <w:proofErr w:type="gramStart"/>
            <w:r w:rsidRPr="00BF1EAD">
              <w:rPr>
                <w:rFonts w:ascii="Verdana" w:hAnsi="Verdana"/>
                <w:sz w:val="20"/>
                <w:szCs w:val="20"/>
              </w:rPr>
              <w:t>LCR  pueden</w:t>
            </w:r>
            <w:proofErr w:type="gramEnd"/>
            <w:r w:rsidRPr="00BF1EAD">
              <w:rPr>
                <w:rFonts w:ascii="Verdana" w:hAnsi="Verdana"/>
                <w:sz w:val="20"/>
                <w:szCs w:val="20"/>
              </w:rPr>
              <w:t xml:space="preserve"> deberse a:</w:t>
            </w:r>
          </w:p>
          <w:p w:rsidR="005E3631" w:rsidRPr="00BF1EAD" w:rsidRDefault="005E3631" w:rsidP="00580938">
            <w:pPr>
              <w:autoSpaceDE w:val="0"/>
              <w:autoSpaceDN w:val="0"/>
              <w:adjustRightInd w:val="0"/>
              <w:spacing w:line="276" w:lineRule="auto"/>
              <w:jc w:val="both"/>
              <w:rPr>
                <w:rFonts w:ascii="Verdana" w:hAnsi="Verdana"/>
                <w:sz w:val="20"/>
                <w:szCs w:val="20"/>
              </w:rPr>
            </w:pPr>
            <w:r w:rsidRPr="00BF1EAD">
              <w:rPr>
                <w:rFonts w:ascii="Verdana" w:hAnsi="Verdana"/>
                <w:sz w:val="20"/>
                <w:szCs w:val="20"/>
              </w:rPr>
              <w:t>1) punción lumbar traumática, con mezcla de sangre periférica provocando un aumento en la concentración de proteína a expensas de proteínas plasmáticas.</w:t>
            </w:r>
          </w:p>
          <w:p w:rsidR="005E3631" w:rsidRPr="00BF1EAD" w:rsidRDefault="005E3631" w:rsidP="00580938">
            <w:pPr>
              <w:autoSpaceDE w:val="0"/>
              <w:autoSpaceDN w:val="0"/>
              <w:adjustRightInd w:val="0"/>
              <w:spacing w:line="276" w:lineRule="auto"/>
              <w:jc w:val="both"/>
              <w:rPr>
                <w:rFonts w:ascii="Verdana" w:hAnsi="Verdana"/>
                <w:sz w:val="20"/>
                <w:szCs w:val="20"/>
              </w:rPr>
            </w:pPr>
            <w:r w:rsidRPr="00BF1EAD">
              <w:rPr>
                <w:rFonts w:ascii="Verdana" w:hAnsi="Verdana"/>
                <w:sz w:val="20"/>
                <w:szCs w:val="20"/>
              </w:rPr>
              <w:t>2) mayor permeabilidad de la barrera hematoencefálica (inflamaciones e infecciones, trastornos metabólicos y tóxicos).</w:t>
            </w:r>
          </w:p>
          <w:p w:rsidR="005E3631" w:rsidRDefault="005E3631" w:rsidP="00580938">
            <w:pPr>
              <w:autoSpaceDE w:val="0"/>
              <w:autoSpaceDN w:val="0"/>
              <w:adjustRightInd w:val="0"/>
              <w:spacing w:line="276" w:lineRule="auto"/>
              <w:jc w:val="both"/>
              <w:rPr>
                <w:rFonts w:ascii="Verdana" w:hAnsi="Verdana"/>
                <w:sz w:val="20"/>
                <w:szCs w:val="20"/>
              </w:rPr>
            </w:pPr>
            <w:r w:rsidRPr="00BF1EAD">
              <w:rPr>
                <w:rFonts w:ascii="Verdana" w:hAnsi="Verdana"/>
                <w:sz w:val="20"/>
                <w:szCs w:val="20"/>
              </w:rPr>
              <w:t>3) obstrucción a la libre circulación del LCR (compresiones medulares por tumor, hernia o absceso).</w:t>
            </w:r>
          </w:p>
          <w:p w:rsidR="005E3631" w:rsidRPr="00BF1EAD" w:rsidRDefault="005E3631" w:rsidP="00580938">
            <w:pPr>
              <w:autoSpaceDE w:val="0"/>
              <w:autoSpaceDN w:val="0"/>
              <w:adjustRightInd w:val="0"/>
              <w:spacing w:line="276" w:lineRule="auto"/>
              <w:jc w:val="both"/>
              <w:rPr>
                <w:rFonts w:ascii="Verdana" w:hAnsi="Verdana"/>
                <w:sz w:val="20"/>
                <w:szCs w:val="20"/>
              </w:rPr>
            </w:pPr>
            <w:r w:rsidRPr="00BF1EAD">
              <w:rPr>
                <w:rFonts w:ascii="Verdana" w:hAnsi="Verdana"/>
                <w:sz w:val="20"/>
                <w:szCs w:val="20"/>
              </w:rPr>
              <w:t>4) mayor síntesis proteica en el SNC (aumento de la síntesis de inmunoglobulinas por la presencia en el SNC de infiltrados</w:t>
            </w:r>
            <w:r>
              <w:rPr>
                <w:rFonts w:ascii="Verdana" w:hAnsi="Verdana"/>
                <w:sz w:val="20"/>
                <w:szCs w:val="20"/>
              </w:rPr>
              <w:t xml:space="preserve"> </w:t>
            </w:r>
            <w:r w:rsidRPr="00BF1EAD">
              <w:rPr>
                <w:rFonts w:ascii="Verdana" w:hAnsi="Verdana"/>
                <w:sz w:val="20"/>
                <w:szCs w:val="20"/>
              </w:rPr>
              <w:t xml:space="preserve">linfoplasmocíticos, por </w:t>
            </w:r>
            <w:proofErr w:type="gramStart"/>
            <w:r w:rsidRPr="00BF1EAD">
              <w:rPr>
                <w:rFonts w:ascii="Verdana" w:hAnsi="Verdana"/>
                <w:sz w:val="20"/>
                <w:szCs w:val="20"/>
              </w:rPr>
              <w:t>ejemplo</w:t>
            </w:r>
            <w:proofErr w:type="gramEnd"/>
            <w:r w:rsidRPr="00BF1EAD">
              <w:rPr>
                <w:rFonts w:ascii="Verdana" w:hAnsi="Verdana"/>
                <w:sz w:val="20"/>
                <w:szCs w:val="20"/>
              </w:rPr>
              <w:t xml:space="preserve"> en la esclerosis múltiple).</w:t>
            </w:r>
          </w:p>
          <w:p w:rsidR="005E3631" w:rsidRPr="00BF1EAD" w:rsidRDefault="005E3631" w:rsidP="00580938">
            <w:pPr>
              <w:autoSpaceDE w:val="0"/>
              <w:autoSpaceDN w:val="0"/>
              <w:adjustRightInd w:val="0"/>
              <w:spacing w:line="276" w:lineRule="auto"/>
              <w:jc w:val="both"/>
              <w:rPr>
                <w:rFonts w:ascii="Verdana" w:hAnsi="Verdana"/>
                <w:sz w:val="20"/>
                <w:szCs w:val="20"/>
              </w:rPr>
            </w:pPr>
            <w:r w:rsidRPr="00BF1EAD">
              <w:rPr>
                <w:rFonts w:ascii="Verdana" w:hAnsi="Verdana"/>
                <w:sz w:val="20"/>
                <w:szCs w:val="20"/>
              </w:rPr>
              <w:t>5) degeneración tisular (enfermedad de Parkinson, esclerosis lateral amiotrófica).</w:t>
            </w:r>
          </w:p>
          <w:p w:rsidR="005E3631" w:rsidRPr="00BF1EAD" w:rsidRDefault="005E3631" w:rsidP="00580938">
            <w:pPr>
              <w:autoSpaceDE w:val="0"/>
              <w:autoSpaceDN w:val="0"/>
              <w:adjustRightInd w:val="0"/>
              <w:spacing w:line="276" w:lineRule="auto"/>
              <w:jc w:val="both"/>
              <w:rPr>
                <w:rFonts w:ascii="Verdana" w:hAnsi="Verdana"/>
                <w:sz w:val="20"/>
                <w:szCs w:val="20"/>
              </w:rPr>
            </w:pPr>
            <w:r w:rsidRPr="00BF1EAD">
              <w:rPr>
                <w:rFonts w:ascii="Verdana" w:hAnsi="Verdana"/>
                <w:sz w:val="20"/>
                <w:szCs w:val="20"/>
              </w:rPr>
              <w:t>El descenso en la concentración de proteína se encuentra en los procesos que provocan dilución del líquido, habitualmente por aumento de su velocidad de recambio, como los que se citan:</w:t>
            </w:r>
          </w:p>
          <w:p w:rsidR="005E3631" w:rsidRPr="00BF1EAD" w:rsidRDefault="005E3631" w:rsidP="00580938">
            <w:pPr>
              <w:autoSpaceDE w:val="0"/>
              <w:autoSpaceDN w:val="0"/>
              <w:adjustRightInd w:val="0"/>
              <w:spacing w:line="276" w:lineRule="auto"/>
              <w:jc w:val="both"/>
              <w:rPr>
                <w:rFonts w:ascii="Verdana" w:hAnsi="Verdana"/>
                <w:sz w:val="20"/>
                <w:szCs w:val="20"/>
              </w:rPr>
            </w:pPr>
            <w:r w:rsidRPr="00BF1EAD">
              <w:rPr>
                <w:rFonts w:ascii="Verdana" w:hAnsi="Verdana"/>
                <w:sz w:val="20"/>
                <w:szCs w:val="20"/>
              </w:rPr>
              <w:t>1) fuga de LCR por un desgarro dural (traumatismo craneoencefálico, punción lumbar previa, rinorrea u otorrea de LCR).</w:t>
            </w:r>
          </w:p>
          <w:p w:rsidR="005E3631" w:rsidRDefault="005E3631" w:rsidP="00580938">
            <w:pPr>
              <w:autoSpaceDE w:val="0"/>
              <w:autoSpaceDN w:val="0"/>
              <w:adjustRightInd w:val="0"/>
              <w:spacing w:line="276" w:lineRule="auto"/>
              <w:jc w:val="both"/>
              <w:rPr>
                <w:rFonts w:ascii="Verdana" w:hAnsi="Verdana"/>
                <w:sz w:val="20"/>
                <w:szCs w:val="20"/>
              </w:rPr>
            </w:pPr>
            <w:r w:rsidRPr="00BF1EAD">
              <w:rPr>
                <w:rFonts w:ascii="Verdana" w:hAnsi="Verdana"/>
                <w:sz w:val="20"/>
                <w:szCs w:val="20"/>
              </w:rPr>
              <w:t>2) retirada de grandes volúmenes de LCR (neumoencefalografías).</w:t>
            </w:r>
          </w:p>
          <w:p w:rsidR="005E3631" w:rsidRPr="00BF1EAD" w:rsidRDefault="005E3631" w:rsidP="00580938">
            <w:pPr>
              <w:autoSpaceDE w:val="0"/>
              <w:autoSpaceDN w:val="0"/>
              <w:adjustRightInd w:val="0"/>
              <w:spacing w:line="276" w:lineRule="auto"/>
              <w:jc w:val="both"/>
              <w:rPr>
                <w:rFonts w:ascii="Verdana" w:hAnsi="Verdana"/>
                <w:sz w:val="20"/>
                <w:szCs w:val="20"/>
              </w:rPr>
            </w:pPr>
            <w:r w:rsidRPr="00BF1EAD">
              <w:rPr>
                <w:rFonts w:ascii="Verdana" w:hAnsi="Verdana"/>
                <w:sz w:val="20"/>
                <w:szCs w:val="20"/>
              </w:rPr>
              <w:t>3) aumento de la presión intracraneal (puede provocar una mayor filtración de LCR a través de las granulaciones aracnoideas).</w:t>
            </w:r>
          </w:p>
          <w:p w:rsidR="005E3631" w:rsidRPr="00BF1EAD" w:rsidRDefault="005E3631" w:rsidP="00580938">
            <w:pPr>
              <w:spacing w:line="276" w:lineRule="auto"/>
              <w:jc w:val="both"/>
              <w:rPr>
                <w:rFonts w:ascii="Verdana" w:hAnsi="Verdana"/>
                <w:sz w:val="20"/>
                <w:szCs w:val="20"/>
              </w:rPr>
            </w:pPr>
            <w:r w:rsidRPr="00BF1EAD">
              <w:rPr>
                <w:rFonts w:ascii="Verdana" w:hAnsi="Verdana"/>
                <w:sz w:val="20"/>
                <w:szCs w:val="20"/>
              </w:rPr>
              <w:t>4) hipertiroidismo.</w:t>
            </w:r>
          </w:p>
        </w:tc>
      </w:tr>
    </w:tbl>
    <w:p w:rsidR="005E3631" w:rsidRDefault="005E3631" w:rsidP="005E3631">
      <w:pPr>
        <w:pStyle w:val="NormalWeb"/>
        <w:jc w:val="both"/>
        <w:rPr>
          <w:rFonts w:ascii="Verdana" w:hAnsi="Verdana"/>
          <w:sz w:val="20"/>
          <w:szCs w:val="20"/>
        </w:rPr>
      </w:pPr>
      <w:r w:rsidRPr="00BF1EAD">
        <w:rPr>
          <w:rFonts w:ascii="Verdana" w:hAnsi="Verdana"/>
          <w:sz w:val="20"/>
          <w:szCs w:val="20"/>
        </w:rPr>
        <w:t xml:space="preserve">  </w:t>
      </w:r>
    </w:p>
    <w:p w:rsidR="005E3631" w:rsidRPr="00BF1EAD" w:rsidRDefault="005E3631" w:rsidP="005E3631">
      <w:pPr>
        <w:pStyle w:val="NormalWeb"/>
        <w:jc w:val="both"/>
        <w:rPr>
          <w:rFonts w:ascii="Verdana" w:hAnsi="Verdana"/>
          <w:sz w:val="20"/>
          <w:szCs w:val="20"/>
        </w:rPr>
      </w:pPr>
    </w:p>
    <w:p w:rsidR="005E3631" w:rsidRPr="00BF1EAD" w:rsidRDefault="005E3631" w:rsidP="005E3631">
      <w:pPr>
        <w:pStyle w:val="EstiloTtulo1Verdana13ptJustificado"/>
        <w:spacing w:after="0"/>
      </w:pPr>
      <w:bookmarkStart w:id="1387" w:name="_Toc347484600"/>
      <w:bookmarkStart w:id="1388" w:name="_Toc350370770"/>
      <w:bookmarkStart w:id="1389" w:name="_Toc3894052"/>
      <w:r w:rsidRPr="00BF1EAD">
        <w:t>Proteinograma en Suero</w:t>
      </w:r>
      <w:bookmarkEnd w:id="1387"/>
      <w:bookmarkEnd w:id="1388"/>
      <w:bookmarkEnd w:id="1389"/>
    </w:p>
    <w:tbl>
      <w:tblPr>
        <w:tblW w:w="14174" w:type="dxa"/>
        <w:tblCellSpacing w:w="15" w:type="dxa"/>
        <w:tblCellMar>
          <w:top w:w="15" w:type="dxa"/>
          <w:left w:w="15" w:type="dxa"/>
          <w:bottom w:w="15" w:type="dxa"/>
          <w:right w:w="15" w:type="dxa"/>
        </w:tblCellMar>
        <w:tblLook w:val="0000" w:firstRow="0" w:lastRow="0" w:firstColumn="0" w:lastColumn="0" w:noHBand="0" w:noVBand="0"/>
      </w:tblPr>
      <w:tblGrid>
        <w:gridCol w:w="2030"/>
        <w:gridCol w:w="12144"/>
      </w:tblGrid>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Laboratorio: </w:t>
            </w:r>
          </w:p>
        </w:tc>
        <w:tc>
          <w:tcPr>
            <w:tcW w:w="1209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Bioquímica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Capítulo: </w:t>
            </w:r>
          </w:p>
        </w:tc>
        <w:tc>
          <w:tcPr>
            <w:tcW w:w="12099" w:type="dxa"/>
            <w:shd w:val="clear" w:color="auto" w:fill="auto"/>
          </w:tcPr>
          <w:p w:rsidR="005E3631" w:rsidRPr="00BF1EAD" w:rsidRDefault="005E3631" w:rsidP="00580938">
            <w:pPr>
              <w:jc w:val="both"/>
              <w:rPr>
                <w:rFonts w:ascii="Verdana" w:hAnsi="Verdana"/>
                <w:sz w:val="20"/>
                <w:szCs w:val="20"/>
              </w:rPr>
            </w:pPr>
            <w:hyperlink r:id="rId421" w:history="1">
              <w:r w:rsidRPr="00BF1EAD">
                <w:rPr>
                  <w:rStyle w:val="Hipervnculo"/>
                  <w:sz w:val="20"/>
                  <w:szCs w:val="20"/>
                </w:rPr>
                <w:t>PROTEÍNAS</w:t>
              </w:r>
            </w:hyperlink>
          </w:p>
        </w:tc>
      </w:tr>
      <w:tr w:rsidR="005E3631" w:rsidRPr="00883152" w:rsidTr="00580938">
        <w:trPr>
          <w:tblCellSpacing w:w="15" w:type="dxa"/>
        </w:trPr>
        <w:tc>
          <w:tcPr>
            <w:tcW w:w="1985" w:type="dxa"/>
            <w:shd w:val="clear" w:color="auto" w:fill="auto"/>
          </w:tcPr>
          <w:p w:rsidR="005E3631" w:rsidRPr="00883152" w:rsidRDefault="005E3631" w:rsidP="00580938">
            <w:pPr>
              <w:jc w:val="both"/>
              <w:rPr>
                <w:rFonts w:ascii="Verdana" w:hAnsi="Verdana"/>
                <w:color w:val="000000" w:themeColor="text1"/>
                <w:sz w:val="20"/>
                <w:szCs w:val="20"/>
              </w:rPr>
            </w:pPr>
            <w:r w:rsidRPr="00883152">
              <w:rPr>
                <w:rFonts w:ascii="Verdana" w:hAnsi="Verdana"/>
                <w:color w:val="000000" w:themeColor="text1"/>
                <w:sz w:val="20"/>
                <w:szCs w:val="20"/>
              </w:rPr>
              <w:t xml:space="preserve">Sección: </w:t>
            </w:r>
          </w:p>
        </w:tc>
        <w:tc>
          <w:tcPr>
            <w:tcW w:w="12099" w:type="dxa"/>
            <w:shd w:val="clear" w:color="auto" w:fill="auto"/>
          </w:tcPr>
          <w:p w:rsidR="005E3631" w:rsidRPr="00883152" w:rsidRDefault="005E3631" w:rsidP="00580938">
            <w:pPr>
              <w:jc w:val="both"/>
              <w:rPr>
                <w:rFonts w:ascii="Verdana" w:hAnsi="Verdana"/>
                <w:color w:val="000000" w:themeColor="text1"/>
                <w:sz w:val="20"/>
                <w:szCs w:val="20"/>
              </w:rPr>
            </w:pPr>
            <w:hyperlink r:id="rId422" w:history="1">
              <w:r w:rsidRPr="00883152">
                <w:rPr>
                  <w:rStyle w:val="Hipervnculo"/>
                  <w:color w:val="000000" w:themeColor="text1"/>
                  <w:sz w:val="20"/>
                  <w:szCs w:val="20"/>
                </w:rPr>
                <w:t>Proteínas</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Código: </w:t>
            </w:r>
          </w:p>
        </w:tc>
        <w:tc>
          <w:tcPr>
            <w:tcW w:w="1209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PROT </w:t>
            </w:r>
          </w:p>
        </w:tc>
      </w:tr>
      <w:tr w:rsidR="005E3631" w:rsidRPr="00883152" w:rsidTr="00580938">
        <w:trPr>
          <w:tblCellSpacing w:w="15" w:type="dxa"/>
        </w:trPr>
        <w:tc>
          <w:tcPr>
            <w:tcW w:w="1985" w:type="dxa"/>
            <w:shd w:val="clear" w:color="auto" w:fill="auto"/>
          </w:tcPr>
          <w:p w:rsidR="005E3631" w:rsidRPr="00883152" w:rsidRDefault="005E3631" w:rsidP="00580938">
            <w:pPr>
              <w:jc w:val="both"/>
              <w:rPr>
                <w:rFonts w:ascii="Verdana" w:hAnsi="Verdana"/>
                <w:color w:val="000000" w:themeColor="text1"/>
                <w:sz w:val="20"/>
                <w:szCs w:val="20"/>
              </w:rPr>
            </w:pPr>
            <w:r w:rsidRPr="00883152">
              <w:rPr>
                <w:rFonts w:ascii="Verdana" w:hAnsi="Verdana"/>
                <w:color w:val="000000" w:themeColor="text1"/>
                <w:sz w:val="20"/>
                <w:szCs w:val="20"/>
              </w:rPr>
              <w:t xml:space="preserve">Pruebas: </w:t>
            </w:r>
          </w:p>
        </w:tc>
        <w:tc>
          <w:tcPr>
            <w:tcW w:w="12099" w:type="dxa"/>
            <w:shd w:val="clear" w:color="auto" w:fill="auto"/>
          </w:tcPr>
          <w:p w:rsidR="005E3631" w:rsidRPr="00883152" w:rsidRDefault="005E3631" w:rsidP="00580938">
            <w:pPr>
              <w:jc w:val="both"/>
              <w:rPr>
                <w:rFonts w:ascii="Verdana" w:hAnsi="Verdana"/>
                <w:color w:val="000000" w:themeColor="text1"/>
                <w:sz w:val="20"/>
                <w:szCs w:val="20"/>
              </w:rPr>
            </w:pPr>
            <w:hyperlink r:id="rId423" w:history="1">
              <w:r w:rsidRPr="00883152">
                <w:rPr>
                  <w:rStyle w:val="Hipervnculo"/>
                  <w:color w:val="000000" w:themeColor="text1"/>
                  <w:sz w:val="20"/>
                  <w:szCs w:val="20"/>
                </w:rPr>
                <w:t>Proteínas Totales de proteinograma</w:t>
              </w:r>
            </w:hyperlink>
            <w:r w:rsidRPr="00883152">
              <w:rPr>
                <w:rFonts w:ascii="Verdana" w:hAnsi="Verdana"/>
                <w:color w:val="000000" w:themeColor="text1"/>
                <w:sz w:val="20"/>
                <w:szCs w:val="20"/>
              </w:rPr>
              <w:t xml:space="preserve">, </w:t>
            </w:r>
            <w:hyperlink r:id="rId424" w:history="1">
              <w:r w:rsidRPr="00883152">
                <w:rPr>
                  <w:rStyle w:val="Hipervnculo"/>
                  <w:color w:val="000000" w:themeColor="text1"/>
                  <w:sz w:val="20"/>
                  <w:szCs w:val="20"/>
                </w:rPr>
                <w:t>Albúmina de Proteinograma</w:t>
              </w:r>
            </w:hyperlink>
            <w:r w:rsidRPr="00883152">
              <w:rPr>
                <w:rFonts w:ascii="Verdana" w:hAnsi="Verdana"/>
                <w:color w:val="000000" w:themeColor="text1"/>
                <w:sz w:val="20"/>
                <w:szCs w:val="20"/>
              </w:rPr>
              <w:t xml:space="preserve">, </w:t>
            </w:r>
            <w:hyperlink r:id="rId425" w:history="1">
              <w:r w:rsidRPr="00883152">
                <w:rPr>
                  <w:rStyle w:val="Hipervnculo"/>
                  <w:color w:val="000000" w:themeColor="text1"/>
                  <w:sz w:val="20"/>
                  <w:szCs w:val="20"/>
                </w:rPr>
                <w:t>Alfa 1 globulina proteinograma</w:t>
              </w:r>
            </w:hyperlink>
            <w:r w:rsidRPr="00883152">
              <w:rPr>
                <w:rFonts w:ascii="Verdana" w:hAnsi="Verdana"/>
                <w:color w:val="000000" w:themeColor="text1"/>
                <w:sz w:val="20"/>
                <w:szCs w:val="20"/>
              </w:rPr>
              <w:t xml:space="preserve">, </w:t>
            </w:r>
            <w:hyperlink r:id="rId426" w:history="1">
              <w:r w:rsidRPr="00883152">
                <w:rPr>
                  <w:rStyle w:val="Hipervnculo"/>
                  <w:color w:val="000000" w:themeColor="text1"/>
                  <w:sz w:val="20"/>
                  <w:szCs w:val="20"/>
                </w:rPr>
                <w:t>Alfa 2 globulina proteinograma</w:t>
              </w:r>
            </w:hyperlink>
            <w:r w:rsidRPr="00883152">
              <w:rPr>
                <w:rFonts w:ascii="Verdana" w:hAnsi="Verdana"/>
                <w:color w:val="000000" w:themeColor="text1"/>
                <w:sz w:val="20"/>
                <w:szCs w:val="20"/>
              </w:rPr>
              <w:t xml:space="preserve">, </w:t>
            </w:r>
            <w:hyperlink r:id="rId427" w:history="1">
              <w:r w:rsidRPr="00883152">
                <w:rPr>
                  <w:rStyle w:val="Hipervnculo"/>
                  <w:color w:val="000000" w:themeColor="text1"/>
                  <w:sz w:val="20"/>
                  <w:szCs w:val="20"/>
                </w:rPr>
                <w:t>Beta globulina proteinograma - 1</w:t>
              </w:r>
            </w:hyperlink>
            <w:r w:rsidRPr="00883152">
              <w:rPr>
                <w:rFonts w:ascii="Verdana" w:hAnsi="Verdana"/>
                <w:color w:val="000000" w:themeColor="text1"/>
                <w:sz w:val="20"/>
                <w:szCs w:val="20"/>
              </w:rPr>
              <w:t xml:space="preserve">, </w:t>
            </w:r>
            <w:hyperlink r:id="rId428" w:history="1">
              <w:r w:rsidRPr="00883152">
                <w:rPr>
                  <w:rStyle w:val="Hipervnculo"/>
                  <w:color w:val="000000" w:themeColor="text1"/>
                  <w:sz w:val="20"/>
                  <w:szCs w:val="20"/>
                </w:rPr>
                <w:t>Beta globulina proteinograma - 2</w:t>
              </w:r>
            </w:hyperlink>
            <w:r w:rsidRPr="00883152">
              <w:rPr>
                <w:rFonts w:ascii="Verdana" w:hAnsi="Verdana"/>
                <w:color w:val="000000" w:themeColor="text1"/>
                <w:sz w:val="20"/>
                <w:szCs w:val="20"/>
              </w:rPr>
              <w:t xml:space="preserve">, </w:t>
            </w:r>
            <w:hyperlink r:id="rId429" w:history="1">
              <w:r w:rsidRPr="00883152">
                <w:rPr>
                  <w:rStyle w:val="Hipervnculo"/>
                  <w:color w:val="000000" w:themeColor="text1"/>
                  <w:sz w:val="20"/>
                  <w:szCs w:val="20"/>
                </w:rPr>
                <w:t>Beta globulina proteinograma V8</w:t>
              </w:r>
            </w:hyperlink>
            <w:r w:rsidRPr="00883152">
              <w:rPr>
                <w:rFonts w:ascii="Verdana" w:hAnsi="Verdana"/>
                <w:color w:val="000000" w:themeColor="text1"/>
                <w:sz w:val="20"/>
                <w:szCs w:val="20"/>
              </w:rPr>
              <w:t xml:space="preserve">, </w:t>
            </w:r>
            <w:hyperlink r:id="rId430" w:history="1">
              <w:r w:rsidRPr="00883152">
                <w:rPr>
                  <w:rStyle w:val="Hipervnculo"/>
                  <w:color w:val="000000" w:themeColor="text1"/>
                  <w:sz w:val="20"/>
                  <w:szCs w:val="20"/>
                </w:rPr>
                <w:t>Beta globulina proteinograma</w:t>
              </w:r>
            </w:hyperlink>
            <w:r w:rsidRPr="00883152">
              <w:rPr>
                <w:rFonts w:ascii="Verdana" w:hAnsi="Verdana"/>
                <w:color w:val="000000" w:themeColor="text1"/>
                <w:sz w:val="20"/>
                <w:szCs w:val="20"/>
              </w:rPr>
              <w:t xml:space="preserve">, </w:t>
            </w:r>
            <w:hyperlink r:id="rId431" w:history="1">
              <w:r w:rsidRPr="00883152">
                <w:rPr>
                  <w:rStyle w:val="Hipervnculo"/>
                  <w:color w:val="000000" w:themeColor="text1"/>
                  <w:sz w:val="20"/>
                  <w:szCs w:val="20"/>
                </w:rPr>
                <w:t>Gammaglobulina proteinograma</w:t>
              </w:r>
            </w:hyperlink>
            <w:r w:rsidRPr="00883152">
              <w:rPr>
                <w:rFonts w:ascii="Verdana" w:hAnsi="Verdana"/>
                <w:color w:val="000000" w:themeColor="text1"/>
                <w:sz w:val="20"/>
                <w:szCs w:val="20"/>
              </w:rPr>
              <w:t xml:space="preserve">, </w:t>
            </w:r>
            <w:hyperlink r:id="rId432" w:history="1">
              <w:r w:rsidRPr="00883152">
                <w:rPr>
                  <w:rStyle w:val="Hipervnculo"/>
                  <w:color w:val="000000" w:themeColor="text1"/>
                  <w:sz w:val="20"/>
                  <w:szCs w:val="20"/>
                </w:rPr>
                <w:t>COMMENTS</w:t>
              </w:r>
            </w:hyperlink>
            <w:r w:rsidRPr="00883152">
              <w:rPr>
                <w:rFonts w:ascii="Verdana" w:hAnsi="Verdana"/>
                <w:color w:val="000000" w:themeColor="text1"/>
                <w:sz w:val="20"/>
                <w:szCs w:val="20"/>
              </w:rPr>
              <w:t xml:space="preserve">, </w:t>
            </w:r>
            <w:hyperlink r:id="rId433" w:history="1">
              <w:r w:rsidRPr="00883152">
                <w:rPr>
                  <w:rStyle w:val="Hipervnculo"/>
                  <w:color w:val="000000" w:themeColor="text1"/>
                  <w:sz w:val="20"/>
                  <w:szCs w:val="20"/>
                </w:rPr>
                <w:t>Inmunofijación en suero</w:t>
              </w:r>
            </w:hyperlink>
            <w:r w:rsidRPr="00883152">
              <w:rPr>
                <w:rFonts w:ascii="Verdana" w:hAnsi="Verdana"/>
                <w:color w:val="000000" w:themeColor="text1"/>
                <w:sz w:val="20"/>
                <w:szCs w:val="20"/>
              </w:rPr>
              <w:t xml:space="preserve">, </w:t>
            </w:r>
            <w:hyperlink r:id="rId434" w:history="1">
              <w:r w:rsidRPr="00883152">
                <w:rPr>
                  <w:rStyle w:val="Hipervnculo"/>
                  <w:color w:val="000000" w:themeColor="text1"/>
                  <w:sz w:val="20"/>
                  <w:szCs w:val="20"/>
                </w:rPr>
                <w:t>Albúmina de Proteinograma - Gráfica</w:t>
              </w:r>
            </w:hyperlink>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Contenedores: </w:t>
            </w:r>
          </w:p>
        </w:tc>
        <w:tc>
          <w:tcPr>
            <w:tcW w:w="1209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Bio-Tubo seco tapón amarillo gel 5 ml </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T. Análisis: </w:t>
            </w:r>
          </w:p>
        </w:tc>
        <w:tc>
          <w:tcPr>
            <w:tcW w:w="12099"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1 día</w:t>
            </w:r>
          </w:p>
        </w:tc>
      </w:tr>
      <w:tr w:rsidR="005E3631" w:rsidRPr="00BF1EAD" w:rsidTr="00580938">
        <w:trPr>
          <w:tblCellSpacing w:w="15" w:type="dxa"/>
        </w:trPr>
        <w:tc>
          <w:tcPr>
            <w:tcW w:w="1985" w:type="dxa"/>
            <w:shd w:val="clear" w:color="auto" w:fill="auto"/>
          </w:tcPr>
          <w:p w:rsidR="005E3631" w:rsidRPr="00BF1EAD" w:rsidRDefault="005E3631" w:rsidP="00580938">
            <w:pPr>
              <w:jc w:val="both"/>
              <w:rPr>
                <w:rFonts w:ascii="Verdana" w:hAnsi="Verdana"/>
                <w:sz w:val="20"/>
                <w:szCs w:val="20"/>
              </w:rPr>
            </w:pPr>
            <w:r w:rsidRPr="00BF1EAD">
              <w:rPr>
                <w:rFonts w:ascii="Verdana" w:hAnsi="Verdana"/>
                <w:sz w:val="20"/>
                <w:szCs w:val="20"/>
              </w:rPr>
              <w:t xml:space="preserve">Observaciones: </w:t>
            </w:r>
          </w:p>
        </w:tc>
        <w:tc>
          <w:tcPr>
            <w:tcW w:w="12099" w:type="dxa"/>
            <w:shd w:val="clear" w:color="auto" w:fill="auto"/>
          </w:tcPr>
          <w:p w:rsidR="005E3631" w:rsidRPr="00BF1EAD" w:rsidRDefault="005E3631" w:rsidP="00580938">
            <w:pPr>
              <w:spacing w:line="360" w:lineRule="auto"/>
              <w:jc w:val="both"/>
              <w:rPr>
                <w:rFonts w:ascii="Verdana" w:hAnsi="Verdana"/>
                <w:sz w:val="20"/>
                <w:szCs w:val="20"/>
              </w:rPr>
            </w:pPr>
            <w:r w:rsidRPr="00BF1EAD">
              <w:rPr>
                <w:rFonts w:ascii="Verdana" w:hAnsi="Verdana"/>
                <w:sz w:val="20"/>
                <w:szCs w:val="20"/>
              </w:rPr>
              <w:t>Técnica: Electroforesis capilar</w:t>
            </w:r>
          </w:p>
          <w:p w:rsidR="005E3631" w:rsidRPr="00BF1EAD" w:rsidRDefault="005E3631" w:rsidP="00580938">
            <w:pPr>
              <w:spacing w:line="360" w:lineRule="auto"/>
              <w:jc w:val="both"/>
              <w:rPr>
                <w:rFonts w:ascii="Verdana" w:hAnsi="Verdana"/>
                <w:sz w:val="20"/>
                <w:szCs w:val="20"/>
              </w:rPr>
            </w:pPr>
            <w:r w:rsidRPr="00BF1EAD">
              <w:rPr>
                <w:rFonts w:ascii="Verdana" w:hAnsi="Verdana"/>
                <w:sz w:val="20"/>
                <w:szCs w:val="20"/>
              </w:rPr>
              <w:t>La electroforesis común separa a las proteínas plasmáticas en seis fracciones: albúmina, alfa 1, alfa 2, b</w:t>
            </w:r>
            <w:r>
              <w:rPr>
                <w:rFonts w:ascii="Verdana" w:hAnsi="Verdana"/>
                <w:sz w:val="20"/>
                <w:szCs w:val="20"/>
              </w:rPr>
              <w:t>eta 1, beta 2 y gammaglobulinas</w:t>
            </w:r>
            <w:r w:rsidRPr="00BF1EAD">
              <w:rPr>
                <w:rFonts w:ascii="Verdana" w:hAnsi="Verdana"/>
                <w:sz w:val="20"/>
                <w:szCs w:val="20"/>
              </w:rPr>
              <w:t>.</w:t>
            </w:r>
            <w:r w:rsidRPr="00BF1EAD">
              <w:rPr>
                <w:rFonts w:ascii="Verdana" w:hAnsi="Verdana"/>
                <w:sz w:val="20"/>
                <w:szCs w:val="20"/>
              </w:rPr>
              <w:br/>
              <w:t>Distintas patologías modifican el trazado electroforético, encontrándose una asociación diagnóstica en estas modificaciones.</w:t>
            </w:r>
          </w:p>
          <w:p w:rsidR="005E3631" w:rsidRPr="00BF1EAD" w:rsidRDefault="005E3631" w:rsidP="00580938">
            <w:pPr>
              <w:spacing w:line="360" w:lineRule="auto"/>
              <w:rPr>
                <w:rFonts w:ascii="Verdana" w:hAnsi="Verdana"/>
                <w:sz w:val="20"/>
                <w:szCs w:val="20"/>
              </w:rPr>
            </w:pPr>
            <w:r w:rsidRPr="00BF1EAD">
              <w:rPr>
                <w:rFonts w:ascii="Verdana" w:hAnsi="Verdana"/>
                <w:b/>
                <w:bCs/>
                <w:sz w:val="20"/>
                <w:szCs w:val="20"/>
              </w:rPr>
              <w:t>Utilidad clínica</w:t>
            </w:r>
            <w:r w:rsidRPr="00BF1EAD">
              <w:rPr>
                <w:rFonts w:ascii="Verdana" w:hAnsi="Verdana"/>
                <w:sz w:val="20"/>
                <w:szCs w:val="20"/>
              </w:rPr>
              <w:t>:</w:t>
            </w:r>
            <w:r w:rsidRPr="00BF1EAD">
              <w:rPr>
                <w:rFonts w:ascii="Verdana" w:hAnsi="Verdana"/>
                <w:sz w:val="20"/>
                <w:szCs w:val="20"/>
              </w:rPr>
              <w:br/>
              <w:t xml:space="preserve">Diagnóstico, </w:t>
            </w:r>
            <w:r>
              <w:rPr>
                <w:rFonts w:ascii="Verdana" w:hAnsi="Verdana"/>
                <w:sz w:val="20"/>
                <w:szCs w:val="20"/>
              </w:rPr>
              <w:t>de AAT y gammapatías monoclonales</w:t>
            </w:r>
          </w:p>
          <w:p w:rsidR="005E3631" w:rsidRPr="00BF1EAD" w:rsidRDefault="005E3631" w:rsidP="00580938">
            <w:pPr>
              <w:jc w:val="both"/>
              <w:rPr>
                <w:rFonts w:ascii="Verdana" w:hAnsi="Verdana"/>
                <w:sz w:val="20"/>
                <w:szCs w:val="20"/>
              </w:rPr>
            </w:pPr>
          </w:p>
        </w:tc>
      </w:tr>
    </w:tbl>
    <w:p w:rsidR="005E3631" w:rsidRDefault="005E3631" w:rsidP="005E3631">
      <w:pPr>
        <w:rPr>
          <w:rFonts w:ascii="Verdana" w:hAnsi="Verdana"/>
          <w:sz w:val="22"/>
          <w:szCs w:val="22"/>
        </w:rPr>
      </w:pPr>
    </w:p>
    <w:p w:rsidR="005E3631" w:rsidRDefault="005E3631" w:rsidP="005E3631">
      <w:pPr>
        <w:rPr>
          <w:rFonts w:ascii="Verdana" w:hAnsi="Verdana"/>
          <w:sz w:val="22"/>
          <w:szCs w:val="22"/>
        </w:rPr>
      </w:pPr>
    </w:p>
    <w:p w:rsidR="005E3631" w:rsidRDefault="005E3631" w:rsidP="00DB666A">
      <w:pPr>
        <w:pStyle w:val="EstiloSeccion"/>
      </w:pPr>
    </w:p>
    <w:p w:rsidR="005E3631" w:rsidRDefault="005E3631" w:rsidP="00DB666A">
      <w:pPr>
        <w:pStyle w:val="EstiloSeccion"/>
      </w:pPr>
    </w:p>
    <w:p w:rsidR="005E3631" w:rsidRDefault="005E3631" w:rsidP="00DB666A">
      <w:pPr>
        <w:pStyle w:val="EstiloSeccion"/>
        <w:sectPr w:rsidR="005E3631" w:rsidSect="00327B74">
          <w:footerReference w:type="default" r:id="rId435"/>
          <w:pgSz w:w="16838" w:h="11906" w:orient="landscape" w:code="9"/>
          <w:pgMar w:top="1701" w:right="1701" w:bottom="1843" w:left="1701" w:header="709" w:footer="709" w:gutter="0"/>
          <w:cols w:space="708"/>
          <w:docGrid w:linePitch="360"/>
        </w:sectPr>
      </w:pPr>
    </w:p>
    <w:p w:rsidR="005120D0" w:rsidRDefault="005120D0" w:rsidP="005120D0">
      <w:pPr>
        <w:pStyle w:val="EstiloSeccion"/>
      </w:pPr>
      <w:r>
        <w:lastRenderedPageBreak/>
        <w:t>SECCIÓN: FÁRMACOS</w:t>
      </w:r>
    </w:p>
    <w:p w:rsidR="005120D0" w:rsidRDefault="005120D0" w:rsidP="005120D0">
      <w:pPr>
        <w:spacing w:after="200" w:line="276" w:lineRule="auto"/>
        <w:rPr>
          <w:rFonts w:ascii="Verdana" w:hAnsi="Verdana"/>
          <w:b/>
          <w:sz w:val="32"/>
          <w:szCs w:val="32"/>
        </w:rPr>
      </w:pPr>
      <w:r>
        <w:br w:type="page"/>
      </w:r>
    </w:p>
    <w:p w:rsidR="005120D0" w:rsidRPr="007F5B51" w:rsidRDefault="005120D0" w:rsidP="005120D0">
      <w:pPr>
        <w:pStyle w:val="EstiloTtulo1Verdana13ptJustificado"/>
      </w:pPr>
      <w:bookmarkStart w:id="1390" w:name="_Toc3894165"/>
      <w:r>
        <w:lastRenderedPageBreak/>
        <w:t>Ácido valproico</w:t>
      </w:r>
      <w:bookmarkEnd w:id="1390"/>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5"/>
        <w:gridCol w:w="11501"/>
      </w:tblGrid>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Laboratorio: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Bioquímica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Sección: </w:t>
            </w:r>
          </w:p>
        </w:tc>
        <w:tc>
          <w:tcPr>
            <w:tcW w:w="11456" w:type="dxa"/>
            <w:shd w:val="clear" w:color="auto" w:fill="auto"/>
          </w:tcPr>
          <w:p w:rsidR="005120D0" w:rsidRPr="004E70CE" w:rsidRDefault="005120D0" w:rsidP="00967321">
            <w:pPr>
              <w:spacing w:after="120"/>
              <w:jc w:val="both"/>
              <w:rPr>
                <w:rFonts w:ascii="Verdana" w:hAnsi="Verdana"/>
                <w:sz w:val="20"/>
              </w:rPr>
            </w:pPr>
            <w:hyperlink r:id="rId436" w:history="1">
              <w:r>
                <w:rPr>
                  <w:rStyle w:val="Hipervnculo"/>
                  <w:sz w:val="20"/>
                  <w:szCs w:val="22"/>
                </w:rPr>
                <w:t>Fármacos</w:t>
              </w:r>
            </w:hyperlink>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Capítulo: </w:t>
            </w:r>
          </w:p>
        </w:tc>
        <w:tc>
          <w:tcPr>
            <w:tcW w:w="11456"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 xml:space="preserve">Unidades: </w:t>
            </w:r>
            <w:r>
              <w:rPr>
                <w:rFonts w:ascii="Verdana" w:hAnsi="Verdana"/>
                <w:sz w:val="20"/>
                <w:szCs w:val="22"/>
              </w:rPr>
              <w:sym w:font="Symbol" w:char="F06D"/>
            </w:r>
            <w:r>
              <w:rPr>
                <w:rFonts w:ascii="Verdana" w:hAnsi="Verdana"/>
                <w:sz w:val="20"/>
                <w:szCs w:val="22"/>
              </w:rPr>
              <w:t>g/mL</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Código: </w:t>
            </w:r>
          </w:p>
        </w:tc>
        <w:tc>
          <w:tcPr>
            <w:tcW w:w="11456" w:type="dxa"/>
            <w:shd w:val="clear" w:color="auto" w:fill="auto"/>
          </w:tcPr>
          <w:p w:rsidR="005120D0" w:rsidRPr="00032AED" w:rsidRDefault="005120D0" w:rsidP="00967321">
            <w:pPr>
              <w:spacing w:after="120"/>
              <w:jc w:val="both"/>
              <w:rPr>
                <w:rFonts w:ascii="Verdana" w:hAnsi="Verdana"/>
                <w:color w:val="FF0000"/>
                <w:sz w:val="20"/>
              </w:rPr>
            </w:pPr>
            <w:r>
              <w:rPr>
                <w:rFonts w:ascii="Verdana" w:hAnsi="Verdana"/>
                <w:sz w:val="20"/>
                <w:szCs w:val="22"/>
              </w:rPr>
              <w:t>FVALP</w:t>
            </w:r>
            <w:r w:rsidRPr="00032AED">
              <w:rPr>
                <w:rFonts w:ascii="Verdana" w:hAnsi="Verdana"/>
                <w:color w:val="FF0000"/>
                <w:sz w:val="20"/>
                <w:szCs w:val="22"/>
              </w:rPr>
              <w:t xml:space="preserve">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Muestra: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Suero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Contenedor: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Bio-Tubo seco </w:t>
            </w:r>
            <w:r w:rsidRPr="002C35D5">
              <w:rPr>
                <w:rFonts w:ascii="Verdana" w:hAnsi="Verdana"/>
                <w:sz w:val="20"/>
                <w:szCs w:val="22"/>
              </w:rPr>
              <w:t>tapón rojo</w:t>
            </w:r>
            <w:r w:rsidRPr="004E70CE">
              <w:rPr>
                <w:rFonts w:ascii="Verdana" w:hAnsi="Verdana"/>
                <w:sz w:val="20"/>
                <w:szCs w:val="22"/>
              </w:rPr>
              <w:t xml:space="preserve"> gel 5 ml </w:t>
            </w:r>
            <w:r>
              <w:rPr>
                <w:rFonts w:ascii="Verdana" w:hAnsi="Verdana"/>
                <w:sz w:val="20"/>
                <w:szCs w:val="22"/>
              </w:rPr>
              <w:t>/ Bio- Tubo heparina de litio tapón verde 3 ml</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 Análisis: </w:t>
            </w:r>
          </w:p>
        </w:tc>
        <w:tc>
          <w:tcPr>
            <w:tcW w:w="11456"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24 h / URGENTE 120 min</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Observaciones:</w:t>
            </w:r>
          </w:p>
        </w:tc>
        <w:tc>
          <w:tcPr>
            <w:tcW w:w="11456" w:type="dxa"/>
            <w:shd w:val="clear" w:color="auto" w:fill="auto"/>
          </w:tcPr>
          <w:p w:rsidR="005120D0" w:rsidRPr="0037554D" w:rsidRDefault="005120D0" w:rsidP="00967321">
            <w:pPr>
              <w:spacing w:after="120"/>
              <w:jc w:val="both"/>
              <w:rPr>
                <w:rFonts w:ascii="Verdana" w:hAnsi="Verdana" w:cs="MyriadPro-Regular"/>
                <w:color w:val="231F20"/>
                <w:sz w:val="20"/>
                <w:szCs w:val="19"/>
              </w:rPr>
            </w:pPr>
            <w:r>
              <w:rPr>
                <w:rFonts w:ascii="Verdana" w:hAnsi="Verdana" w:cs="MyriadPro-Regular"/>
                <w:color w:val="231F20"/>
                <w:sz w:val="20"/>
                <w:szCs w:val="19"/>
              </w:rPr>
              <w:t xml:space="preserve">Evaluar la adherencia terapéutica </w:t>
            </w:r>
            <w:r w:rsidRPr="004E70CE">
              <w:rPr>
                <w:rFonts w:ascii="Verdana" w:hAnsi="Verdana" w:cs="MyriadPro-Regular"/>
                <w:color w:val="231F20"/>
                <w:sz w:val="20"/>
                <w:szCs w:val="19"/>
              </w:rPr>
              <w:t>de pa</w:t>
            </w:r>
            <w:r>
              <w:rPr>
                <w:rFonts w:ascii="Verdana" w:hAnsi="Verdana" w:cs="MyriadPro-Regular"/>
                <w:color w:val="231F20"/>
                <w:sz w:val="20"/>
                <w:szCs w:val="19"/>
              </w:rPr>
              <w:t>cientes en tratamiento con digoxina</w:t>
            </w:r>
            <w:r w:rsidRPr="004E70CE">
              <w:rPr>
                <w:rFonts w:ascii="Verdana" w:hAnsi="Verdana" w:cs="MyriadPro-Regular"/>
                <w:color w:val="231F20"/>
                <w:sz w:val="20"/>
                <w:szCs w:val="19"/>
              </w:rPr>
              <w:t>.</w:t>
            </w:r>
            <w:r>
              <w:rPr>
                <w:rFonts w:ascii="Verdana" w:hAnsi="Verdana" w:cs="MyriadPro-Regular"/>
                <w:color w:val="231F20"/>
                <w:sz w:val="20"/>
                <w:szCs w:val="19"/>
              </w:rPr>
              <w:t xml:space="preserve"> </w:t>
            </w:r>
            <w:r w:rsidRPr="0037554D">
              <w:rPr>
                <w:rFonts w:ascii="Verdana" w:hAnsi="Verdana" w:cs="MyriadPro-Regular"/>
                <w:color w:val="231F20"/>
                <w:sz w:val="20"/>
                <w:szCs w:val="19"/>
              </w:rPr>
              <w:t>La extracción de la muestra debe realizarse a primera hora de la mañana, antes de la administración de la siguiente dosis, preferiblemente de 8-1</w:t>
            </w:r>
            <w:r>
              <w:rPr>
                <w:rFonts w:ascii="Verdana" w:hAnsi="Verdana" w:cs="MyriadPro-Regular"/>
                <w:color w:val="231F20"/>
                <w:sz w:val="20"/>
                <w:szCs w:val="19"/>
              </w:rPr>
              <w:t>2</w:t>
            </w:r>
            <w:r w:rsidRPr="0037554D">
              <w:rPr>
                <w:rFonts w:ascii="Verdana" w:hAnsi="Verdana" w:cs="MyriadPro-Regular"/>
                <w:color w:val="231F20"/>
                <w:sz w:val="20"/>
                <w:szCs w:val="19"/>
              </w:rPr>
              <w:t xml:space="preserve"> horas después de la última dosis.</w:t>
            </w:r>
          </w:p>
          <w:p w:rsidR="005120D0" w:rsidRPr="004E70CE" w:rsidRDefault="005120D0" w:rsidP="00967321">
            <w:pPr>
              <w:spacing w:after="120"/>
              <w:jc w:val="both"/>
              <w:rPr>
                <w:rFonts w:ascii="Verdana" w:hAnsi="Verdana" w:cs="TrebuchetMS"/>
                <w:color w:val="FFFFFF"/>
                <w:sz w:val="20"/>
                <w:szCs w:val="20"/>
              </w:rPr>
            </w:pPr>
            <w:r>
              <w:rPr>
                <w:rFonts w:ascii="Verdana" w:hAnsi="Verdana"/>
                <w:sz w:val="20"/>
                <w:szCs w:val="22"/>
              </w:rPr>
              <w:t>Prevención de efectos secundarios dosis-dependientes.</w:t>
            </w:r>
          </w:p>
          <w:p w:rsidR="005120D0" w:rsidRDefault="005120D0" w:rsidP="00967321">
            <w:pPr>
              <w:autoSpaceDE w:val="0"/>
              <w:autoSpaceDN w:val="0"/>
              <w:adjustRightInd w:val="0"/>
              <w:rPr>
                <w:rFonts w:ascii="Verdana" w:hAnsi="Verdana" w:cs="MyriadPro-Regular"/>
                <w:color w:val="231F20"/>
                <w:sz w:val="20"/>
                <w:szCs w:val="19"/>
              </w:rPr>
            </w:pPr>
            <w:r>
              <w:rPr>
                <w:rFonts w:ascii="Verdana" w:hAnsi="Verdana" w:cs="MyriadPro-Regular"/>
                <w:color w:val="231F20"/>
                <w:sz w:val="20"/>
                <w:szCs w:val="19"/>
              </w:rPr>
              <w:t>Los especí</w:t>
            </w:r>
            <w:r w:rsidRPr="00BA12F9">
              <w:rPr>
                <w:rFonts w:ascii="Verdana" w:hAnsi="Verdana" w:cs="MyriadPro-Regular"/>
                <w:color w:val="231F20"/>
                <w:sz w:val="20"/>
                <w:szCs w:val="19"/>
              </w:rPr>
              <w:t>menes de pacientes que hayan recibido preparados</w:t>
            </w:r>
            <w:r>
              <w:rPr>
                <w:rFonts w:ascii="Verdana" w:hAnsi="Verdana" w:cs="MyriadPro-Regular"/>
                <w:color w:val="231F20"/>
                <w:sz w:val="20"/>
                <w:szCs w:val="19"/>
              </w:rPr>
              <w:t xml:space="preserve"> </w:t>
            </w:r>
            <w:r w:rsidRPr="00BA12F9">
              <w:rPr>
                <w:rFonts w:ascii="Verdana" w:hAnsi="Verdana" w:cs="MyriadPro-Regular"/>
                <w:color w:val="231F20"/>
                <w:sz w:val="20"/>
                <w:szCs w:val="19"/>
              </w:rPr>
              <w:t xml:space="preserve">a base de anticuerpos </w:t>
            </w:r>
            <w:r>
              <w:rPr>
                <w:rFonts w:ascii="Verdana" w:hAnsi="Verdana" w:cs="MyriadPro-Regular"/>
                <w:color w:val="231F20"/>
                <w:sz w:val="20"/>
                <w:szCs w:val="19"/>
              </w:rPr>
              <w:t>monoclonales de ratón, con fines diagnósticos o terapéuticos, así como los pacientes que están habitualmente en contacto con animales o productos procedentes del suero animal</w:t>
            </w:r>
            <w:r w:rsidRPr="00BA12F9">
              <w:rPr>
                <w:rFonts w:ascii="Verdana" w:hAnsi="Verdana" w:cs="MyriadPro-Regular"/>
                <w:color w:val="231F20"/>
                <w:sz w:val="20"/>
                <w:szCs w:val="19"/>
              </w:rPr>
              <w:t xml:space="preserve"> </w:t>
            </w:r>
            <w:r>
              <w:rPr>
                <w:rFonts w:ascii="Verdana" w:hAnsi="Verdana" w:cs="MyriadPro-Regular"/>
                <w:color w:val="231F20"/>
                <w:sz w:val="20"/>
                <w:szCs w:val="19"/>
              </w:rPr>
              <w:t>son susceptibles de</w:t>
            </w:r>
            <w:r w:rsidRPr="00BA12F9">
              <w:rPr>
                <w:rFonts w:ascii="Verdana" w:hAnsi="Verdana" w:cs="MyriadPro-Regular"/>
                <w:color w:val="231F20"/>
                <w:sz w:val="20"/>
                <w:szCs w:val="19"/>
              </w:rPr>
              <w:t xml:space="preserve"> </w:t>
            </w:r>
            <w:r>
              <w:rPr>
                <w:rFonts w:ascii="Verdana" w:hAnsi="Verdana" w:cs="MyriadPro-Regular"/>
                <w:color w:val="231F20"/>
                <w:sz w:val="20"/>
                <w:szCs w:val="19"/>
              </w:rPr>
              <w:t>desarrollar anticuerpos que interfieran en el ensayo generando resultados falsos positivos o negativos.</w:t>
            </w:r>
          </w:p>
          <w:p w:rsidR="005120D0" w:rsidRPr="004E70CE" w:rsidRDefault="005120D0" w:rsidP="00967321">
            <w:pPr>
              <w:spacing w:after="120"/>
              <w:jc w:val="both"/>
              <w:rPr>
                <w:rFonts w:ascii="Verdana" w:hAnsi="Verdana"/>
                <w:sz w:val="20"/>
              </w:rPr>
            </w:pP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Técnicas: </w:t>
            </w:r>
          </w:p>
        </w:tc>
        <w:tc>
          <w:tcPr>
            <w:tcW w:w="11456" w:type="dxa"/>
            <w:shd w:val="clear" w:color="auto" w:fill="auto"/>
          </w:tcPr>
          <w:p w:rsidR="005120D0" w:rsidRDefault="005120D0" w:rsidP="00967321">
            <w:pPr>
              <w:spacing w:after="120"/>
              <w:rPr>
                <w:rFonts w:ascii="Verdana" w:hAnsi="Verdana" w:cs="TrebuchetMS"/>
                <w:color w:val="FFFFFF"/>
                <w:sz w:val="20"/>
                <w:szCs w:val="20"/>
              </w:rPr>
            </w:pPr>
            <w:r>
              <w:rPr>
                <w:rFonts w:ascii="Verdana" w:hAnsi="Verdana"/>
                <w:sz w:val="20"/>
                <w:szCs w:val="22"/>
              </w:rPr>
              <w:t>CMIA (Inmunoanálisis quiomioluminiscente de micropartículas)</w:t>
            </w:r>
            <w:r w:rsidRPr="004E70CE">
              <w:rPr>
                <w:rFonts w:ascii="Verdana" w:hAnsi="Verdana"/>
                <w:sz w:val="20"/>
                <w:szCs w:val="22"/>
              </w:rPr>
              <w:br/>
              <w:t>R</w:t>
            </w:r>
            <w:r>
              <w:rPr>
                <w:rFonts w:ascii="Verdana" w:hAnsi="Verdana"/>
                <w:sz w:val="20"/>
                <w:szCs w:val="22"/>
              </w:rPr>
              <w:t xml:space="preserve">ango terapéutico: 50 – 100 </w:t>
            </w:r>
            <w:r>
              <w:rPr>
                <w:rFonts w:ascii="Verdana" w:hAnsi="Verdana"/>
                <w:sz w:val="20"/>
                <w:szCs w:val="22"/>
              </w:rPr>
              <w:sym w:font="Symbol" w:char="F06D"/>
            </w:r>
            <w:r>
              <w:rPr>
                <w:rFonts w:ascii="Verdana" w:hAnsi="Verdana"/>
                <w:sz w:val="20"/>
                <w:szCs w:val="22"/>
              </w:rPr>
              <w:t>g/mL</w:t>
            </w:r>
            <w:r w:rsidRPr="004E70CE">
              <w:rPr>
                <w:rFonts w:ascii="Verdana" w:hAnsi="Verdana"/>
                <w:sz w:val="20"/>
                <w:szCs w:val="22"/>
              </w:rPr>
              <w:br/>
            </w:r>
            <w:r w:rsidRPr="004E70CE">
              <w:rPr>
                <w:rFonts w:ascii="Verdana" w:hAnsi="Verdana" w:cs="TrebuchetMS"/>
                <w:color w:val="FFFFFF"/>
                <w:sz w:val="20"/>
                <w:szCs w:val="20"/>
              </w:rPr>
              <w:t>Principales</w:t>
            </w:r>
          </w:p>
          <w:p w:rsidR="005120D0" w:rsidRDefault="005120D0" w:rsidP="00967321">
            <w:pPr>
              <w:spacing w:after="120"/>
              <w:rPr>
                <w:rFonts w:ascii="Verdana" w:hAnsi="Verdana" w:cs="TrebuchetMS"/>
                <w:color w:val="FFFFFF"/>
                <w:sz w:val="20"/>
                <w:szCs w:val="20"/>
              </w:rPr>
            </w:pPr>
          </w:p>
          <w:p w:rsidR="005120D0" w:rsidRPr="00ED176A" w:rsidRDefault="005120D0" w:rsidP="00967321">
            <w:pPr>
              <w:spacing w:after="120"/>
              <w:rPr>
                <w:rFonts w:ascii="Verdana" w:hAnsi="Verdana" w:cs="TrebuchetMS"/>
                <w:color w:val="FFFFFF"/>
                <w:sz w:val="20"/>
                <w:szCs w:val="20"/>
              </w:rPr>
            </w:pPr>
          </w:p>
        </w:tc>
      </w:tr>
    </w:tbl>
    <w:p w:rsidR="005120D0" w:rsidRDefault="005120D0" w:rsidP="005120D0">
      <w:pPr>
        <w:spacing w:after="200" w:line="276" w:lineRule="auto"/>
      </w:pPr>
      <w:r>
        <w:br w:type="page"/>
      </w:r>
    </w:p>
    <w:p w:rsidR="005120D0" w:rsidRPr="007F5B51" w:rsidRDefault="005120D0" w:rsidP="005120D0">
      <w:pPr>
        <w:pStyle w:val="EstiloTtulo1Verdana13ptJustificado"/>
      </w:pPr>
      <w:bookmarkStart w:id="1391" w:name="_Toc3894166"/>
      <w:r>
        <w:lastRenderedPageBreak/>
        <w:t>Amikacina</w:t>
      </w:r>
      <w:bookmarkEnd w:id="139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5"/>
        <w:gridCol w:w="130"/>
        <w:gridCol w:w="11371"/>
        <w:gridCol w:w="130"/>
      </w:tblGrid>
      <w:tr w:rsidR="005120D0" w:rsidRPr="004E70CE" w:rsidTr="00967321">
        <w:trPr>
          <w:tblCellSpacing w:w="15" w:type="dxa"/>
        </w:trPr>
        <w:tc>
          <w:tcPr>
            <w:tcW w:w="2110" w:type="dxa"/>
            <w:gridSpan w:val="2"/>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Laboratorio: </w:t>
            </w:r>
          </w:p>
        </w:tc>
        <w:tc>
          <w:tcPr>
            <w:tcW w:w="11456" w:type="dxa"/>
            <w:gridSpan w:val="2"/>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Bioquímica </w:t>
            </w:r>
          </w:p>
        </w:tc>
      </w:tr>
      <w:tr w:rsidR="005120D0" w:rsidRPr="004E70CE" w:rsidTr="00967321">
        <w:trPr>
          <w:tblCellSpacing w:w="15" w:type="dxa"/>
        </w:trPr>
        <w:tc>
          <w:tcPr>
            <w:tcW w:w="2110" w:type="dxa"/>
            <w:gridSpan w:val="2"/>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Sección: </w:t>
            </w:r>
          </w:p>
        </w:tc>
        <w:tc>
          <w:tcPr>
            <w:tcW w:w="11456" w:type="dxa"/>
            <w:gridSpan w:val="2"/>
            <w:shd w:val="clear" w:color="auto" w:fill="auto"/>
          </w:tcPr>
          <w:p w:rsidR="005120D0" w:rsidRPr="004E70CE" w:rsidRDefault="005120D0" w:rsidP="00967321">
            <w:pPr>
              <w:spacing w:after="120"/>
              <w:jc w:val="both"/>
              <w:rPr>
                <w:rFonts w:ascii="Verdana" w:hAnsi="Verdana"/>
                <w:sz w:val="20"/>
              </w:rPr>
            </w:pPr>
            <w:hyperlink r:id="rId437" w:history="1">
              <w:r>
                <w:rPr>
                  <w:rStyle w:val="Hipervnculo"/>
                  <w:sz w:val="20"/>
                  <w:szCs w:val="22"/>
                </w:rPr>
                <w:t>Fármacos</w:t>
              </w:r>
            </w:hyperlink>
          </w:p>
        </w:tc>
      </w:tr>
      <w:tr w:rsidR="005120D0" w:rsidRPr="004E70CE" w:rsidTr="00967321">
        <w:trPr>
          <w:tblCellSpacing w:w="15" w:type="dxa"/>
        </w:trPr>
        <w:tc>
          <w:tcPr>
            <w:tcW w:w="2110" w:type="dxa"/>
            <w:gridSpan w:val="2"/>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Capítulo: </w:t>
            </w:r>
          </w:p>
        </w:tc>
        <w:tc>
          <w:tcPr>
            <w:tcW w:w="11456" w:type="dxa"/>
            <w:gridSpan w:val="2"/>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 xml:space="preserve">Unidades: </w:t>
            </w:r>
            <w:r>
              <w:rPr>
                <w:rFonts w:ascii="Verdana" w:hAnsi="Verdana"/>
                <w:sz w:val="20"/>
                <w:szCs w:val="22"/>
              </w:rPr>
              <w:sym w:font="Symbol" w:char="F06D"/>
            </w:r>
            <w:r>
              <w:rPr>
                <w:rFonts w:ascii="Verdana" w:hAnsi="Verdana"/>
                <w:sz w:val="20"/>
                <w:szCs w:val="22"/>
              </w:rPr>
              <w:t>g/mL</w:t>
            </w:r>
          </w:p>
        </w:tc>
      </w:tr>
      <w:tr w:rsidR="005120D0" w:rsidRPr="004E70CE" w:rsidTr="00967321">
        <w:trPr>
          <w:tblCellSpacing w:w="15" w:type="dxa"/>
        </w:trPr>
        <w:tc>
          <w:tcPr>
            <w:tcW w:w="2110" w:type="dxa"/>
            <w:gridSpan w:val="2"/>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Código: </w:t>
            </w:r>
          </w:p>
        </w:tc>
        <w:tc>
          <w:tcPr>
            <w:tcW w:w="11456" w:type="dxa"/>
            <w:gridSpan w:val="2"/>
            <w:shd w:val="clear" w:color="auto" w:fill="auto"/>
          </w:tcPr>
          <w:p w:rsidR="005120D0" w:rsidRPr="00B22251" w:rsidRDefault="005120D0" w:rsidP="00967321">
            <w:pPr>
              <w:spacing w:after="120"/>
              <w:jc w:val="both"/>
              <w:rPr>
                <w:rFonts w:ascii="Verdana" w:hAnsi="Verdana"/>
                <w:sz w:val="20"/>
              </w:rPr>
            </w:pPr>
            <w:r w:rsidRPr="00B22251">
              <w:rPr>
                <w:rFonts w:ascii="Verdana" w:hAnsi="Verdana"/>
                <w:sz w:val="20"/>
                <w:szCs w:val="22"/>
              </w:rPr>
              <w:t xml:space="preserve">FAMI </w:t>
            </w:r>
          </w:p>
        </w:tc>
      </w:tr>
      <w:tr w:rsidR="005120D0" w:rsidRPr="004E70CE" w:rsidTr="00967321">
        <w:trPr>
          <w:tblCellSpacing w:w="15" w:type="dxa"/>
        </w:trPr>
        <w:tc>
          <w:tcPr>
            <w:tcW w:w="2110" w:type="dxa"/>
            <w:gridSpan w:val="2"/>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Muestra: </w:t>
            </w:r>
          </w:p>
        </w:tc>
        <w:tc>
          <w:tcPr>
            <w:tcW w:w="11456" w:type="dxa"/>
            <w:gridSpan w:val="2"/>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Suero </w:t>
            </w:r>
          </w:p>
        </w:tc>
      </w:tr>
      <w:tr w:rsidR="005120D0" w:rsidRPr="004E70CE" w:rsidTr="00967321">
        <w:trPr>
          <w:tblCellSpacing w:w="15" w:type="dxa"/>
        </w:trPr>
        <w:tc>
          <w:tcPr>
            <w:tcW w:w="2110" w:type="dxa"/>
            <w:gridSpan w:val="2"/>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Contenedor: </w:t>
            </w:r>
          </w:p>
        </w:tc>
        <w:tc>
          <w:tcPr>
            <w:tcW w:w="11456" w:type="dxa"/>
            <w:gridSpan w:val="2"/>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Bio-Tubo seco </w:t>
            </w:r>
            <w:r w:rsidRPr="002C35D5">
              <w:rPr>
                <w:rFonts w:ascii="Verdana" w:hAnsi="Verdana"/>
                <w:sz w:val="20"/>
                <w:szCs w:val="22"/>
              </w:rPr>
              <w:t>tapón rojo</w:t>
            </w:r>
            <w:r w:rsidRPr="004E70CE">
              <w:rPr>
                <w:rFonts w:ascii="Verdana" w:hAnsi="Verdana"/>
                <w:sz w:val="20"/>
                <w:szCs w:val="22"/>
              </w:rPr>
              <w:t xml:space="preserve"> gel 5 ml </w:t>
            </w:r>
          </w:p>
        </w:tc>
      </w:tr>
      <w:tr w:rsidR="005120D0" w:rsidRPr="004E70CE" w:rsidTr="00967321">
        <w:trPr>
          <w:tblCellSpacing w:w="15" w:type="dxa"/>
        </w:trPr>
        <w:tc>
          <w:tcPr>
            <w:tcW w:w="2110" w:type="dxa"/>
            <w:gridSpan w:val="2"/>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 Análisis: </w:t>
            </w:r>
          </w:p>
        </w:tc>
        <w:tc>
          <w:tcPr>
            <w:tcW w:w="11456" w:type="dxa"/>
            <w:gridSpan w:val="2"/>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24 h / URGENTE 120 min</w:t>
            </w:r>
          </w:p>
        </w:tc>
      </w:tr>
      <w:tr w:rsidR="005120D0" w:rsidRPr="004E70CE" w:rsidTr="00967321">
        <w:trPr>
          <w:tblCellSpacing w:w="15" w:type="dxa"/>
        </w:trPr>
        <w:tc>
          <w:tcPr>
            <w:tcW w:w="2110" w:type="dxa"/>
            <w:gridSpan w:val="2"/>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Observaciones:</w:t>
            </w:r>
          </w:p>
        </w:tc>
        <w:tc>
          <w:tcPr>
            <w:tcW w:w="11456" w:type="dxa"/>
            <w:gridSpan w:val="2"/>
            <w:shd w:val="clear" w:color="auto" w:fill="auto"/>
          </w:tcPr>
          <w:p w:rsidR="005120D0" w:rsidRDefault="005120D0" w:rsidP="00967321">
            <w:pPr>
              <w:spacing w:after="120"/>
              <w:jc w:val="both"/>
              <w:rPr>
                <w:rFonts w:ascii="Verdana" w:hAnsi="Verdana" w:cs="MyriadPro-Regular"/>
                <w:color w:val="231F20"/>
                <w:sz w:val="20"/>
                <w:szCs w:val="19"/>
              </w:rPr>
            </w:pPr>
            <w:r w:rsidRPr="004E70CE">
              <w:rPr>
                <w:rFonts w:ascii="Verdana" w:hAnsi="Verdana" w:cs="MyriadPro-Regular"/>
                <w:color w:val="231F20"/>
                <w:sz w:val="20"/>
                <w:szCs w:val="19"/>
              </w:rPr>
              <w:t>Monitorización de pa</w:t>
            </w:r>
            <w:r>
              <w:rPr>
                <w:rFonts w:ascii="Verdana" w:hAnsi="Verdana" w:cs="MyriadPro-Regular"/>
                <w:color w:val="231F20"/>
                <w:sz w:val="20"/>
                <w:szCs w:val="19"/>
              </w:rPr>
              <w:t>cientes en tratamiento con amikacina</w:t>
            </w:r>
            <w:r w:rsidRPr="004E70CE">
              <w:rPr>
                <w:rFonts w:ascii="Verdana" w:hAnsi="Verdana" w:cs="MyriadPro-Regular"/>
                <w:color w:val="231F20"/>
                <w:sz w:val="20"/>
                <w:szCs w:val="19"/>
              </w:rPr>
              <w:t>.</w:t>
            </w:r>
            <w:r>
              <w:rPr>
                <w:rFonts w:ascii="Verdana" w:hAnsi="Verdana" w:cs="MyriadPro-Regular"/>
                <w:color w:val="231F20"/>
                <w:sz w:val="20"/>
                <w:szCs w:val="19"/>
              </w:rPr>
              <w:t xml:space="preserve"> La muestra se puede obtener en dos momentos diferentes: </w:t>
            </w:r>
            <w:r w:rsidRPr="003F6C46">
              <w:rPr>
                <w:rFonts w:ascii="Verdana" w:hAnsi="Verdana" w:cs="MyriadPro-Regular"/>
                <w:b/>
                <w:color w:val="231F20"/>
                <w:sz w:val="20"/>
                <w:szCs w:val="19"/>
              </w:rPr>
              <w:t>VALLE</w:t>
            </w:r>
            <w:r>
              <w:rPr>
                <w:rFonts w:ascii="Verdana" w:hAnsi="Verdana" w:cs="MyriadPro-Regular"/>
                <w:color w:val="231F20"/>
                <w:sz w:val="20"/>
                <w:szCs w:val="19"/>
              </w:rPr>
              <w:t xml:space="preserve"> (5 minutos antes de la administración de la dosis de fármaco) y </w:t>
            </w:r>
            <w:r w:rsidRPr="003F6C46">
              <w:rPr>
                <w:rFonts w:ascii="Verdana" w:hAnsi="Verdana" w:cs="MyriadPro-Regular"/>
                <w:b/>
                <w:color w:val="231F20"/>
                <w:sz w:val="20"/>
                <w:szCs w:val="19"/>
              </w:rPr>
              <w:t>PICO</w:t>
            </w:r>
            <w:r>
              <w:rPr>
                <w:rFonts w:ascii="Verdana" w:hAnsi="Verdana" w:cs="MyriadPro-Regular"/>
                <w:color w:val="231F20"/>
                <w:sz w:val="20"/>
                <w:szCs w:val="19"/>
              </w:rPr>
              <w:t xml:space="preserve"> (2 horas después de finalizada la administración del fármaco).</w:t>
            </w:r>
          </w:p>
          <w:p w:rsidR="005120D0" w:rsidRPr="004E70CE" w:rsidRDefault="005120D0" w:rsidP="00967321">
            <w:pPr>
              <w:spacing w:after="120"/>
              <w:jc w:val="both"/>
              <w:rPr>
                <w:rFonts w:ascii="Verdana" w:hAnsi="Verdana" w:cs="TrebuchetMS"/>
                <w:color w:val="FFFFFF"/>
                <w:sz w:val="20"/>
                <w:szCs w:val="20"/>
              </w:rPr>
            </w:pPr>
            <w:r>
              <w:rPr>
                <w:rFonts w:ascii="Verdana" w:hAnsi="Verdana" w:cs="MyriadPro-Regular"/>
                <w:color w:val="231F20"/>
                <w:sz w:val="20"/>
                <w:szCs w:val="19"/>
              </w:rPr>
              <w:t>Tiempo hasta alcanzar estado estacionario: 6 – 36 h, mucho mayor si el paciente presenta IR</w:t>
            </w:r>
          </w:p>
          <w:p w:rsidR="005120D0" w:rsidRDefault="005120D0" w:rsidP="00967321">
            <w:pPr>
              <w:spacing w:after="120"/>
              <w:jc w:val="both"/>
              <w:rPr>
                <w:rFonts w:ascii="Verdana" w:hAnsi="Verdana"/>
                <w:sz w:val="20"/>
              </w:rPr>
            </w:pPr>
            <w:r>
              <w:rPr>
                <w:rFonts w:ascii="Verdana" w:hAnsi="Verdana"/>
                <w:sz w:val="20"/>
                <w:szCs w:val="22"/>
              </w:rPr>
              <w:t>Prevención de efectos secundarios dosis-dependientes.</w:t>
            </w:r>
          </w:p>
          <w:p w:rsidR="005120D0" w:rsidRDefault="005120D0" w:rsidP="00967321">
            <w:pPr>
              <w:autoSpaceDE w:val="0"/>
              <w:autoSpaceDN w:val="0"/>
              <w:adjustRightInd w:val="0"/>
              <w:rPr>
                <w:rFonts w:ascii="Verdana" w:hAnsi="Verdana" w:cs="MyriadPro-Regular"/>
                <w:color w:val="231F20"/>
                <w:sz w:val="20"/>
                <w:szCs w:val="19"/>
              </w:rPr>
            </w:pPr>
            <w:r>
              <w:rPr>
                <w:rFonts w:ascii="Verdana" w:hAnsi="Verdana" w:cs="MyriadPro-Regular"/>
                <w:color w:val="231F20"/>
                <w:sz w:val="20"/>
                <w:szCs w:val="19"/>
              </w:rPr>
              <w:t>Los especí</w:t>
            </w:r>
            <w:r w:rsidRPr="00BA12F9">
              <w:rPr>
                <w:rFonts w:ascii="Verdana" w:hAnsi="Verdana" w:cs="MyriadPro-Regular"/>
                <w:color w:val="231F20"/>
                <w:sz w:val="20"/>
                <w:szCs w:val="19"/>
              </w:rPr>
              <w:t>menes de pacientes que hayan recibido preparados</w:t>
            </w:r>
            <w:r>
              <w:rPr>
                <w:rFonts w:ascii="Verdana" w:hAnsi="Verdana" w:cs="MyriadPro-Regular"/>
                <w:color w:val="231F20"/>
                <w:sz w:val="20"/>
                <w:szCs w:val="19"/>
              </w:rPr>
              <w:t xml:space="preserve"> </w:t>
            </w:r>
            <w:r w:rsidRPr="00BA12F9">
              <w:rPr>
                <w:rFonts w:ascii="Verdana" w:hAnsi="Verdana" w:cs="MyriadPro-Regular"/>
                <w:color w:val="231F20"/>
                <w:sz w:val="20"/>
                <w:szCs w:val="19"/>
              </w:rPr>
              <w:t xml:space="preserve">a base de anticuerpos </w:t>
            </w:r>
            <w:r>
              <w:rPr>
                <w:rFonts w:ascii="Verdana" w:hAnsi="Verdana" w:cs="MyriadPro-Regular"/>
                <w:color w:val="231F20"/>
                <w:sz w:val="20"/>
                <w:szCs w:val="19"/>
              </w:rPr>
              <w:t>monoclonales de ratón, con fines diagnósticos o terapéuticos, así como los pacientes que están habitualmente en contacto con animales o productos procedentes del suero animal</w:t>
            </w:r>
            <w:r w:rsidRPr="00BA12F9">
              <w:rPr>
                <w:rFonts w:ascii="Verdana" w:hAnsi="Verdana" w:cs="MyriadPro-Regular"/>
                <w:color w:val="231F20"/>
                <w:sz w:val="20"/>
                <w:szCs w:val="19"/>
              </w:rPr>
              <w:t xml:space="preserve"> </w:t>
            </w:r>
            <w:r>
              <w:rPr>
                <w:rFonts w:ascii="Verdana" w:hAnsi="Verdana" w:cs="MyriadPro-Regular"/>
                <w:color w:val="231F20"/>
                <w:sz w:val="20"/>
                <w:szCs w:val="19"/>
              </w:rPr>
              <w:t>son susceptibles de</w:t>
            </w:r>
            <w:r w:rsidRPr="00BA12F9">
              <w:rPr>
                <w:rFonts w:ascii="Verdana" w:hAnsi="Verdana" w:cs="MyriadPro-Regular"/>
                <w:color w:val="231F20"/>
                <w:sz w:val="20"/>
                <w:szCs w:val="19"/>
              </w:rPr>
              <w:t xml:space="preserve"> </w:t>
            </w:r>
            <w:r>
              <w:rPr>
                <w:rFonts w:ascii="Verdana" w:hAnsi="Verdana" w:cs="MyriadPro-Regular"/>
                <w:color w:val="231F20"/>
                <w:sz w:val="20"/>
                <w:szCs w:val="19"/>
              </w:rPr>
              <w:t>desarrollar anticuerpos que interfieran en el ensayo generando resultados falsamente bajos.</w:t>
            </w:r>
          </w:p>
          <w:p w:rsidR="005120D0" w:rsidRPr="004E70CE" w:rsidRDefault="005120D0" w:rsidP="00967321">
            <w:pPr>
              <w:spacing w:after="120"/>
              <w:jc w:val="both"/>
              <w:rPr>
                <w:rFonts w:ascii="Verdana" w:hAnsi="Verdana"/>
                <w:sz w:val="20"/>
              </w:rPr>
            </w:pPr>
          </w:p>
        </w:tc>
      </w:tr>
      <w:tr w:rsidR="005120D0" w:rsidRPr="00ED6BD1" w:rsidTr="00967321">
        <w:trPr>
          <w:tblCellSpacing w:w="15" w:type="dxa"/>
        </w:trPr>
        <w:tc>
          <w:tcPr>
            <w:tcW w:w="2110" w:type="dxa"/>
            <w:gridSpan w:val="2"/>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Técnicas: </w:t>
            </w:r>
          </w:p>
        </w:tc>
        <w:tc>
          <w:tcPr>
            <w:tcW w:w="11456" w:type="dxa"/>
            <w:gridSpan w:val="2"/>
            <w:shd w:val="clear" w:color="auto" w:fill="auto"/>
          </w:tcPr>
          <w:p w:rsidR="005120D0" w:rsidRDefault="005120D0" w:rsidP="00967321">
            <w:pPr>
              <w:autoSpaceDE w:val="0"/>
              <w:autoSpaceDN w:val="0"/>
              <w:adjustRightInd w:val="0"/>
              <w:rPr>
                <w:rFonts w:ascii="Verdana" w:hAnsi="Verdana"/>
                <w:sz w:val="20"/>
                <w:lang w:val="en-US"/>
              </w:rPr>
            </w:pPr>
            <w:r w:rsidRPr="00ED6BD1">
              <w:rPr>
                <w:rFonts w:ascii="Verdana" w:hAnsi="Verdana"/>
                <w:sz w:val="20"/>
                <w:szCs w:val="22"/>
                <w:lang w:val="en-US"/>
              </w:rPr>
              <w:t>PETINIA (</w:t>
            </w:r>
            <w:r w:rsidRPr="00841D34">
              <w:rPr>
                <w:rFonts w:ascii="Verdana" w:hAnsi="Verdana"/>
                <w:i/>
                <w:sz w:val="20"/>
                <w:szCs w:val="22"/>
                <w:lang w:val="en-US"/>
              </w:rPr>
              <w:t>homogeneous particle-enhanced turbidimetric inhibition immunoassay</w:t>
            </w:r>
            <w:r w:rsidRPr="00ED6BD1">
              <w:rPr>
                <w:rFonts w:ascii="Verdana" w:hAnsi="Verdana"/>
                <w:sz w:val="20"/>
                <w:szCs w:val="22"/>
                <w:lang w:val="en-US"/>
              </w:rPr>
              <w:t>)</w:t>
            </w:r>
            <w:r w:rsidRPr="00ED6BD1">
              <w:rPr>
                <w:rFonts w:ascii="Verdana" w:hAnsi="Verdana"/>
                <w:sz w:val="20"/>
                <w:szCs w:val="22"/>
                <w:lang w:val="en-US"/>
              </w:rPr>
              <w:br/>
              <w:t xml:space="preserve">Rango terapéutico: </w:t>
            </w:r>
          </w:p>
          <w:p w:rsidR="005120D0" w:rsidRPr="00F73CDE" w:rsidRDefault="005120D0" w:rsidP="00967321">
            <w:pPr>
              <w:pStyle w:val="Prrafodelista"/>
              <w:numPr>
                <w:ilvl w:val="0"/>
                <w:numId w:val="24"/>
              </w:numPr>
              <w:autoSpaceDE w:val="0"/>
              <w:autoSpaceDN w:val="0"/>
              <w:adjustRightInd w:val="0"/>
              <w:rPr>
                <w:rFonts w:ascii="HelenPro-Regular" w:eastAsia="HelenPro-Regular" w:hAnsiTheme="minorHAnsi" w:cs="HelenPro-Regular"/>
                <w:sz w:val="16"/>
                <w:szCs w:val="16"/>
                <w:lang w:eastAsia="en-US"/>
              </w:rPr>
            </w:pPr>
            <w:r w:rsidRPr="00F73CDE">
              <w:rPr>
                <w:rFonts w:ascii="Verdana" w:hAnsi="Verdana"/>
                <w:sz w:val="20"/>
                <w:szCs w:val="22"/>
              </w:rPr>
              <w:t xml:space="preserve">Niveles valle: 0 – 8  </w:t>
            </w:r>
            <w:r w:rsidRPr="00F73CDE">
              <w:sym w:font="Symbol" w:char="F06D"/>
            </w:r>
            <w:r w:rsidRPr="00F73CDE">
              <w:rPr>
                <w:rFonts w:ascii="Verdana" w:hAnsi="Verdana"/>
                <w:sz w:val="20"/>
                <w:szCs w:val="22"/>
              </w:rPr>
              <w:t>g/mL</w:t>
            </w:r>
          </w:p>
          <w:p w:rsidR="005120D0" w:rsidRPr="00B22251" w:rsidRDefault="005120D0" w:rsidP="00967321">
            <w:pPr>
              <w:pStyle w:val="Prrafodelista"/>
              <w:numPr>
                <w:ilvl w:val="0"/>
                <w:numId w:val="24"/>
              </w:numPr>
              <w:autoSpaceDE w:val="0"/>
              <w:autoSpaceDN w:val="0"/>
              <w:adjustRightInd w:val="0"/>
              <w:rPr>
                <w:rFonts w:ascii="HelenPro-Regular" w:eastAsia="HelenPro-Regular" w:hAnsiTheme="minorHAnsi" w:cs="HelenPro-Regular"/>
                <w:sz w:val="16"/>
                <w:szCs w:val="16"/>
                <w:lang w:eastAsia="en-US"/>
              </w:rPr>
            </w:pPr>
            <w:r w:rsidRPr="00B22251">
              <w:rPr>
                <w:rFonts w:ascii="Verdana" w:hAnsi="Verdana"/>
                <w:sz w:val="20"/>
                <w:szCs w:val="22"/>
              </w:rPr>
              <w:t xml:space="preserve">Niveles pico: 25 - 60 </w:t>
            </w:r>
            <w:r w:rsidRPr="00B22251">
              <w:sym w:font="Symbol" w:char="F06D"/>
            </w:r>
            <w:r w:rsidRPr="00B22251">
              <w:rPr>
                <w:rFonts w:ascii="Verdana" w:hAnsi="Verdana"/>
                <w:sz w:val="20"/>
                <w:szCs w:val="22"/>
              </w:rPr>
              <w:t>g/mL</w:t>
            </w:r>
            <w:r w:rsidRPr="00B22251">
              <w:rPr>
                <w:rFonts w:ascii="Verdana" w:hAnsi="Verdana"/>
                <w:sz w:val="20"/>
                <w:szCs w:val="22"/>
              </w:rPr>
              <w:br/>
            </w:r>
          </w:p>
          <w:p w:rsidR="005120D0" w:rsidRPr="00ED6BD1" w:rsidRDefault="005120D0" w:rsidP="00967321">
            <w:pPr>
              <w:spacing w:after="120"/>
              <w:rPr>
                <w:rFonts w:ascii="Verdana" w:hAnsi="Verdana" w:cs="TrebuchetMS"/>
                <w:color w:val="FFFFFF"/>
                <w:sz w:val="20"/>
                <w:szCs w:val="20"/>
              </w:rPr>
            </w:pPr>
          </w:p>
        </w:tc>
      </w:tr>
      <w:tr w:rsidR="005120D0" w:rsidRPr="00ED6BD1" w:rsidTr="00967321">
        <w:trPr>
          <w:trHeight w:val="387"/>
          <w:tblCellSpacing w:w="15" w:type="dxa"/>
        </w:trPr>
        <w:tc>
          <w:tcPr>
            <w:tcW w:w="2110" w:type="dxa"/>
            <w:gridSpan w:val="2"/>
            <w:shd w:val="clear" w:color="auto" w:fill="auto"/>
          </w:tcPr>
          <w:p w:rsidR="005120D0" w:rsidRDefault="005120D0" w:rsidP="00967321">
            <w:pPr>
              <w:pStyle w:val="EstiloTtulo1Verdana13ptJustificado"/>
            </w:pPr>
            <w:bookmarkStart w:id="1392" w:name="_Toc3894167"/>
            <w:r w:rsidRPr="00626632">
              <w:lastRenderedPageBreak/>
              <w:t>Carbamazepina</w:t>
            </w:r>
            <w:bookmarkEnd w:id="1392"/>
          </w:p>
        </w:tc>
        <w:tc>
          <w:tcPr>
            <w:tcW w:w="11456" w:type="dxa"/>
            <w:gridSpan w:val="2"/>
            <w:shd w:val="clear" w:color="auto" w:fill="auto"/>
          </w:tcPr>
          <w:p w:rsidR="005120D0" w:rsidRDefault="005120D0" w:rsidP="00967321">
            <w:pPr>
              <w:pStyle w:val="EstiloTtulo1Verdana13ptJustificado"/>
            </w:pPr>
          </w:p>
        </w:tc>
      </w:tr>
      <w:tr w:rsidR="005120D0" w:rsidRPr="004E70CE" w:rsidTr="00967321">
        <w:trPr>
          <w:gridAfter w:val="1"/>
          <w:wAfter w:w="8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Laboratorio: </w:t>
            </w:r>
          </w:p>
        </w:tc>
        <w:tc>
          <w:tcPr>
            <w:tcW w:w="11471" w:type="dxa"/>
            <w:gridSpan w:val="2"/>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Bioquímica </w:t>
            </w:r>
          </w:p>
        </w:tc>
      </w:tr>
      <w:tr w:rsidR="005120D0" w:rsidRPr="004E70CE" w:rsidTr="00967321">
        <w:trPr>
          <w:gridAfter w:val="1"/>
          <w:wAfter w:w="8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Sección: </w:t>
            </w:r>
          </w:p>
        </w:tc>
        <w:tc>
          <w:tcPr>
            <w:tcW w:w="11471" w:type="dxa"/>
            <w:gridSpan w:val="2"/>
            <w:shd w:val="clear" w:color="auto" w:fill="auto"/>
          </w:tcPr>
          <w:p w:rsidR="005120D0" w:rsidRPr="004E70CE" w:rsidRDefault="005120D0" w:rsidP="00967321">
            <w:pPr>
              <w:spacing w:after="120"/>
              <w:jc w:val="both"/>
              <w:rPr>
                <w:rFonts w:ascii="Verdana" w:hAnsi="Verdana"/>
                <w:sz w:val="20"/>
              </w:rPr>
            </w:pPr>
            <w:hyperlink r:id="rId438" w:history="1">
              <w:r>
                <w:rPr>
                  <w:rStyle w:val="Hipervnculo"/>
                  <w:sz w:val="20"/>
                  <w:szCs w:val="22"/>
                </w:rPr>
                <w:t>Fármacos</w:t>
              </w:r>
            </w:hyperlink>
          </w:p>
        </w:tc>
      </w:tr>
      <w:tr w:rsidR="005120D0" w:rsidRPr="004E70CE" w:rsidTr="00967321">
        <w:trPr>
          <w:gridAfter w:val="1"/>
          <w:wAfter w:w="8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Capítulo: </w:t>
            </w:r>
          </w:p>
        </w:tc>
        <w:tc>
          <w:tcPr>
            <w:tcW w:w="11471" w:type="dxa"/>
            <w:gridSpan w:val="2"/>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 xml:space="preserve">Unidades: </w:t>
            </w:r>
            <w:r>
              <w:rPr>
                <w:rFonts w:ascii="Verdana" w:hAnsi="Verdana"/>
                <w:sz w:val="20"/>
                <w:szCs w:val="22"/>
              </w:rPr>
              <w:sym w:font="Symbol" w:char="F06D"/>
            </w:r>
            <w:r>
              <w:rPr>
                <w:rFonts w:ascii="Verdana" w:hAnsi="Verdana"/>
                <w:sz w:val="20"/>
                <w:szCs w:val="22"/>
              </w:rPr>
              <w:t>g/mL</w:t>
            </w:r>
          </w:p>
        </w:tc>
      </w:tr>
      <w:tr w:rsidR="005120D0" w:rsidRPr="004E70CE" w:rsidTr="00967321">
        <w:trPr>
          <w:gridAfter w:val="1"/>
          <w:wAfter w:w="8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Código: </w:t>
            </w:r>
          </w:p>
        </w:tc>
        <w:tc>
          <w:tcPr>
            <w:tcW w:w="11471" w:type="dxa"/>
            <w:gridSpan w:val="2"/>
            <w:shd w:val="clear" w:color="auto" w:fill="auto"/>
          </w:tcPr>
          <w:p w:rsidR="005120D0" w:rsidRPr="00032AED" w:rsidRDefault="005120D0" w:rsidP="00967321">
            <w:pPr>
              <w:spacing w:after="120"/>
              <w:jc w:val="both"/>
              <w:rPr>
                <w:rFonts w:ascii="Verdana" w:hAnsi="Verdana"/>
                <w:color w:val="FF0000"/>
                <w:sz w:val="20"/>
              </w:rPr>
            </w:pPr>
            <w:r>
              <w:rPr>
                <w:rFonts w:ascii="Verdana" w:hAnsi="Verdana"/>
                <w:sz w:val="20"/>
                <w:szCs w:val="22"/>
              </w:rPr>
              <w:t>FCARB</w:t>
            </w:r>
            <w:r w:rsidRPr="00032AED">
              <w:rPr>
                <w:rFonts w:ascii="Verdana" w:hAnsi="Verdana"/>
                <w:color w:val="FF0000"/>
                <w:sz w:val="20"/>
                <w:szCs w:val="22"/>
              </w:rPr>
              <w:t xml:space="preserve"> </w:t>
            </w:r>
          </w:p>
        </w:tc>
      </w:tr>
      <w:tr w:rsidR="005120D0" w:rsidRPr="004E70CE" w:rsidTr="00967321">
        <w:trPr>
          <w:gridAfter w:val="1"/>
          <w:wAfter w:w="8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Muestra: </w:t>
            </w:r>
          </w:p>
        </w:tc>
        <w:tc>
          <w:tcPr>
            <w:tcW w:w="11471" w:type="dxa"/>
            <w:gridSpan w:val="2"/>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Suero </w:t>
            </w:r>
          </w:p>
        </w:tc>
      </w:tr>
      <w:tr w:rsidR="005120D0" w:rsidRPr="004E70CE" w:rsidTr="00967321">
        <w:trPr>
          <w:gridAfter w:val="1"/>
          <w:wAfter w:w="8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Contenedor: </w:t>
            </w:r>
          </w:p>
        </w:tc>
        <w:tc>
          <w:tcPr>
            <w:tcW w:w="11471" w:type="dxa"/>
            <w:gridSpan w:val="2"/>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Bio-Tubo seco </w:t>
            </w:r>
            <w:r w:rsidRPr="002C35D5">
              <w:rPr>
                <w:rFonts w:ascii="Verdana" w:hAnsi="Verdana"/>
                <w:sz w:val="20"/>
                <w:szCs w:val="22"/>
              </w:rPr>
              <w:t>tapón rojo</w:t>
            </w:r>
            <w:r w:rsidRPr="004E70CE">
              <w:rPr>
                <w:rFonts w:ascii="Verdana" w:hAnsi="Verdana"/>
                <w:sz w:val="20"/>
                <w:szCs w:val="22"/>
              </w:rPr>
              <w:t xml:space="preserve"> gel 5 ml </w:t>
            </w:r>
            <w:r>
              <w:rPr>
                <w:rFonts w:ascii="Verdana" w:hAnsi="Verdana"/>
                <w:sz w:val="20"/>
                <w:szCs w:val="22"/>
              </w:rPr>
              <w:t>/ Bio- Tubo heparina de litio tapón verde 3 ml</w:t>
            </w:r>
          </w:p>
        </w:tc>
      </w:tr>
      <w:tr w:rsidR="005120D0" w:rsidRPr="004E70CE" w:rsidTr="00967321">
        <w:trPr>
          <w:gridAfter w:val="1"/>
          <w:wAfter w:w="8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 Análisis: </w:t>
            </w:r>
          </w:p>
        </w:tc>
        <w:tc>
          <w:tcPr>
            <w:tcW w:w="11471" w:type="dxa"/>
            <w:gridSpan w:val="2"/>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24 h / URGENTE 120 min</w:t>
            </w:r>
          </w:p>
        </w:tc>
      </w:tr>
      <w:tr w:rsidR="005120D0" w:rsidRPr="004E70CE" w:rsidTr="00967321">
        <w:trPr>
          <w:gridAfter w:val="1"/>
          <w:wAfter w:w="8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Observaciones:</w:t>
            </w:r>
          </w:p>
        </w:tc>
        <w:tc>
          <w:tcPr>
            <w:tcW w:w="11471" w:type="dxa"/>
            <w:gridSpan w:val="2"/>
            <w:shd w:val="clear" w:color="auto" w:fill="auto"/>
          </w:tcPr>
          <w:p w:rsidR="005120D0" w:rsidRPr="0037554D" w:rsidRDefault="005120D0" w:rsidP="00967321">
            <w:pPr>
              <w:spacing w:after="120"/>
              <w:jc w:val="both"/>
              <w:rPr>
                <w:rFonts w:ascii="Verdana" w:hAnsi="Verdana" w:cs="MyriadPro-Regular"/>
                <w:color w:val="231F20"/>
                <w:sz w:val="20"/>
                <w:szCs w:val="19"/>
              </w:rPr>
            </w:pPr>
            <w:r>
              <w:rPr>
                <w:rFonts w:ascii="Verdana" w:hAnsi="Verdana" w:cs="MyriadPro-Regular"/>
                <w:color w:val="231F20"/>
                <w:sz w:val="20"/>
                <w:szCs w:val="19"/>
              </w:rPr>
              <w:t xml:space="preserve">Evaluar la adherencia terapéutica </w:t>
            </w:r>
            <w:r w:rsidRPr="004E70CE">
              <w:rPr>
                <w:rFonts w:ascii="Verdana" w:hAnsi="Verdana" w:cs="MyriadPro-Regular"/>
                <w:color w:val="231F20"/>
                <w:sz w:val="20"/>
                <w:szCs w:val="19"/>
              </w:rPr>
              <w:t>de pa</w:t>
            </w:r>
            <w:r>
              <w:rPr>
                <w:rFonts w:ascii="Verdana" w:hAnsi="Verdana" w:cs="MyriadPro-Regular"/>
                <w:color w:val="231F20"/>
                <w:sz w:val="20"/>
                <w:szCs w:val="19"/>
              </w:rPr>
              <w:t>cientes en tratamiento con carbamazepina</w:t>
            </w:r>
            <w:r w:rsidRPr="004E70CE">
              <w:rPr>
                <w:rFonts w:ascii="Verdana" w:hAnsi="Verdana" w:cs="MyriadPro-Regular"/>
                <w:color w:val="231F20"/>
                <w:sz w:val="20"/>
                <w:szCs w:val="19"/>
              </w:rPr>
              <w:t>.</w:t>
            </w:r>
            <w:r>
              <w:rPr>
                <w:rFonts w:ascii="Verdana" w:hAnsi="Verdana" w:cs="MyriadPro-Regular"/>
                <w:color w:val="231F20"/>
                <w:sz w:val="20"/>
                <w:szCs w:val="19"/>
              </w:rPr>
              <w:t xml:space="preserve"> </w:t>
            </w:r>
            <w:r w:rsidRPr="0037554D">
              <w:rPr>
                <w:rFonts w:ascii="Verdana" w:hAnsi="Verdana" w:cs="MyriadPro-Regular"/>
                <w:color w:val="231F20"/>
                <w:sz w:val="20"/>
                <w:szCs w:val="19"/>
              </w:rPr>
              <w:t xml:space="preserve">La extracción de la muestra debe realizarse a primera hora de la mañana, antes de la administración de la siguiente dosis, preferiblemente de </w:t>
            </w:r>
            <w:r w:rsidRPr="00B22251">
              <w:rPr>
                <w:rFonts w:ascii="Verdana" w:hAnsi="Verdana" w:cs="MyriadPro-Regular"/>
                <w:sz w:val="20"/>
                <w:szCs w:val="19"/>
              </w:rPr>
              <w:t>8-10 horas</w:t>
            </w:r>
            <w:r w:rsidRPr="0037554D">
              <w:rPr>
                <w:rFonts w:ascii="Verdana" w:hAnsi="Verdana" w:cs="MyriadPro-Regular"/>
                <w:color w:val="231F20"/>
                <w:sz w:val="20"/>
                <w:szCs w:val="19"/>
              </w:rPr>
              <w:t xml:space="preserve"> después de la última dosis.</w:t>
            </w:r>
          </w:p>
          <w:p w:rsidR="005120D0" w:rsidRDefault="005120D0" w:rsidP="00967321">
            <w:pPr>
              <w:spacing w:after="120"/>
              <w:jc w:val="both"/>
              <w:rPr>
                <w:rFonts w:ascii="Verdana" w:hAnsi="Verdana"/>
                <w:sz w:val="20"/>
              </w:rPr>
            </w:pPr>
            <w:r>
              <w:rPr>
                <w:rFonts w:ascii="Verdana" w:hAnsi="Verdana"/>
                <w:sz w:val="20"/>
                <w:szCs w:val="22"/>
              </w:rPr>
              <w:t>Prevención de efectos secundarios dosis-dependientes.</w:t>
            </w:r>
          </w:p>
          <w:p w:rsidR="005120D0" w:rsidRDefault="005120D0" w:rsidP="00967321">
            <w:pPr>
              <w:autoSpaceDE w:val="0"/>
              <w:autoSpaceDN w:val="0"/>
              <w:adjustRightInd w:val="0"/>
              <w:rPr>
                <w:rFonts w:ascii="Verdana" w:hAnsi="Verdana" w:cs="MyriadPro-Regular"/>
                <w:color w:val="231F20"/>
                <w:sz w:val="20"/>
                <w:szCs w:val="19"/>
              </w:rPr>
            </w:pPr>
            <w:r>
              <w:rPr>
                <w:rFonts w:ascii="Verdana" w:hAnsi="Verdana" w:cs="MyriadPro-Regular"/>
                <w:color w:val="231F20"/>
                <w:sz w:val="20"/>
                <w:szCs w:val="19"/>
              </w:rPr>
              <w:t>Los especí</w:t>
            </w:r>
            <w:r w:rsidRPr="00BA12F9">
              <w:rPr>
                <w:rFonts w:ascii="Verdana" w:hAnsi="Verdana" w:cs="MyriadPro-Regular"/>
                <w:color w:val="231F20"/>
                <w:sz w:val="20"/>
                <w:szCs w:val="19"/>
              </w:rPr>
              <w:t>menes de pacientes que hayan recibido preparados</w:t>
            </w:r>
            <w:r>
              <w:rPr>
                <w:rFonts w:ascii="Verdana" w:hAnsi="Verdana" w:cs="MyriadPro-Regular"/>
                <w:color w:val="231F20"/>
                <w:sz w:val="20"/>
                <w:szCs w:val="19"/>
              </w:rPr>
              <w:t xml:space="preserve"> </w:t>
            </w:r>
            <w:r w:rsidRPr="00BA12F9">
              <w:rPr>
                <w:rFonts w:ascii="Verdana" w:hAnsi="Verdana" w:cs="MyriadPro-Regular"/>
                <w:color w:val="231F20"/>
                <w:sz w:val="20"/>
                <w:szCs w:val="19"/>
              </w:rPr>
              <w:t xml:space="preserve">a base de anticuerpos </w:t>
            </w:r>
            <w:r>
              <w:rPr>
                <w:rFonts w:ascii="Verdana" w:hAnsi="Verdana" w:cs="MyriadPro-Regular"/>
                <w:color w:val="231F20"/>
                <w:sz w:val="20"/>
                <w:szCs w:val="19"/>
              </w:rPr>
              <w:t>monoclonales de ratón, con fines diagnósticos o terapéuticos, así como los pacientes que están habitualmente en contacto con animales o productos procedentes del suero animal</w:t>
            </w:r>
            <w:r w:rsidRPr="00BA12F9">
              <w:rPr>
                <w:rFonts w:ascii="Verdana" w:hAnsi="Verdana" w:cs="MyriadPro-Regular"/>
                <w:color w:val="231F20"/>
                <w:sz w:val="20"/>
                <w:szCs w:val="19"/>
              </w:rPr>
              <w:t xml:space="preserve"> </w:t>
            </w:r>
            <w:r>
              <w:rPr>
                <w:rFonts w:ascii="Verdana" w:hAnsi="Verdana" w:cs="MyriadPro-Regular"/>
                <w:color w:val="231F20"/>
                <w:sz w:val="20"/>
                <w:szCs w:val="19"/>
              </w:rPr>
              <w:t>son susceptibles de</w:t>
            </w:r>
            <w:r w:rsidRPr="00BA12F9">
              <w:rPr>
                <w:rFonts w:ascii="Verdana" w:hAnsi="Verdana" w:cs="MyriadPro-Regular"/>
                <w:color w:val="231F20"/>
                <w:sz w:val="20"/>
                <w:szCs w:val="19"/>
              </w:rPr>
              <w:t xml:space="preserve"> </w:t>
            </w:r>
            <w:r>
              <w:rPr>
                <w:rFonts w:ascii="Verdana" w:hAnsi="Verdana" w:cs="MyriadPro-Regular"/>
                <w:color w:val="231F20"/>
                <w:sz w:val="20"/>
                <w:szCs w:val="19"/>
              </w:rPr>
              <w:t>desarrollar anticuerpos que interfieran en el ensayo generando resultados falsos positivos o negativos.</w:t>
            </w:r>
          </w:p>
          <w:p w:rsidR="005120D0" w:rsidRPr="004E70CE" w:rsidRDefault="005120D0" w:rsidP="00967321">
            <w:pPr>
              <w:spacing w:after="120"/>
              <w:rPr>
                <w:rFonts w:ascii="Verdana" w:hAnsi="Verdana"/>
                <w:sz w:val="20"/>
              </w:rPr>
            </w:pPr>
          </w:p>
        </w:tc>
      </w:tr>
      <w:tr w:rsidR="005120D0" w:rsidRPr="004E70CE" w:rsidTr="00967321">
        <w:trPr>
          <w:gridAfter w:val="1"/>
          <w:wAfter w:w="8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Técnicas: </w:t>
            </w:r>
          </w:p>
        </w:tc>
        <w:tc>
          <w:tcPr>
            <w:tcW w:w="11471" w:type="dxa"/>
            <w:gridSpan w:val="2"/>
            <w:shd w:val="clear" w:color="auto" w:fill="auto"/>
          </w:tcPr>
          <w:p w:rsidR="005120D0" w:rsidRDefault="005120D0" w:rsidP="00967321">
            <w:pPr>
              <w:spacing w:after="120"/>
              <w:rPr>
                <w:rFonts w:ascii="Verdana" w:hAnsi="Verdana" w:cs="TrebuchetMS"/>
                <w:color w:val="FFFFFF"/>
                <w:sz w:val="20"/>
                <w:szCs w:val="20"/>
              </w:rPr>
            </w:pPr>
            <w:r>
              <w:rPr>
                <w:rFonts w:ascii="Verdana" w:hAnsi="Verdana"/>
                <w:sz w:val="20"/>
                <w:szCs w:val="22"/>
              </w:rPr>
              <w:t>CMIA (Inmunoanálisis quiomioluminiscente de micropartículas)</w:t>
            </w:r>
            <w:r w:rsidRPr="004E70CE">
              <w:rPr>
                <w:rFonts w:ascii="Verdana" w:hAnsi="Verdana"/>
                <w:sz w:val="20"/>
                <w:szCs w:val="22"/>
              </w:rPr>
              <w:br/>
              <w:t>R</w:t>
            </w:r>
            <w:r>
              <w:rPr>
                <w:rFonts w:ascii="Verdana" w:hAnsi="Verdana"/>
                <w:sz w:val="20"/>
                <w:szCs w:val="22"/>
              </w:rPr>
              <w:t xml:space="preserve">ango terapéutico: 4 – 12 </w:t>
            </w:r>
            <w:r>
              <w:rPr>
                <w:rFonts w:ascii="Verdana" w:hAnsi="Verdana"/>
                <w:sz w:val="20"/>
                <w:szCs w:val="22"/>
              </w:rPr>
              <w:sym w:font="Symbol" w:char="F06D"/>
            </w:r>
            <w:r>
              <w:rPr>
                <w:rFonts w:ascii="Verdana" w:hAnsi="Verdana"/>
                <w:sz w:val="20"/>
                <w:szCs w:val="22"/>
              </w:rPr>
              <w:t>g/mL</w:t>
            </w:r>
          </w:p>
          <w:p w:rsidR="005120D0" w:rsidRPr="00ED176A" w:rsidRDefault="005120D0" w:rsidP="00967321">
            <w:pPr>
              <w:spacing w:after="120"/>
              <w:rPr>
                <w:rFonts w:ascii="Verdana" w:hAnsi="Verdana" w:cs="TrebuchetMS"/>
                <w:color w:val="FFFFFF"/>
                <w:sz w:val="20"/>
                <w:szCs w:val="20"/>
              </w:rPr>
            </w:pPr>
          </w:p>
        </w:tc>
      </w:tr>
    </w:tbl>
    <w:p w:rsidR="005120D0" w:rsidRDefault="005120D0" w:rsidP="005120D0">
      <w:pPr>
        <w:spacing w:after="200" w:line="276" w:lineRule="auto"/>
        <w:rPr>
          <w:rFonts w:ascii="Verdana" w:hAnsi="Verdana"/>
          <w:b/>
          <w:bCs/>
          <w:kern w:val="36"/>
          <w:szCs w:val="20"/>
        </w:rPr>
      </w:pPr>
      <w:r>
        <w:br w:type="page"/>
      </w:r>
    </w:p>
    <w:p w:rsidR="005120D0" w:rsidRPr="007F5B51" w:rsidRDefault="005120D0" w:rsidP="005120D0">
      <w:pPr>
        <w:pStyle w:val="EstiloTtulo1Verdana13ptJustificado"/>
      </w:pPr>
      <w:bookmarkStart w:id="1393" w:name="_Toc3894168"/>
      <w:r>
        <w:lastRenderedPageBreak/>
        <w:t>Ciclosporina</w:t>
      </w:r>
      <w:bookmarkEnd w:id="1393"/>
    </w:p>
    <w:tbl>
      <w:tblPr>
        <w:tblW w:w="25046" w:type="dxa"/>
        <w:tblCellSpacing w:w="15" w:type="dxa"/>
        <w:tblCellMar>
          <w:top w:w="15" w:type="dxa"/>
          <w:left w:w="15" w:type="dxa"/>
          <w:bottom w:w="15" w:type="dxa"/>
          <w:right w:w="15" w:type="dxa"/>
        </w:tblCellMar>
        <w:tblLook w:val="0000" w:firstRow="0" w:lastRow="0" w:firstColumn="0" w:lastColumn="0" w:noHBand="0" w:noVBand="0"/>
      </w:tblPr>
      <w:tblGrid>
        <w:gridCol w:w="2025"/>
        <w:gridCol w:w="11501"/>
        <w:gridCol w:w="11520"/>
      </w:tblGrid>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Laboratorio: </w:t>
            </w:r>
          </w:p>
        </w:tc>
        <w:tc>
          <w:tcPr>
            <w:tcW w:w="11471"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Bioquímica </w:t>
            </w:r>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Sección: </w:t>
            </w:r>
          </w:p>
        </w:tc>
        <w:tc>
          <w:tcPr>
            <w:tcW w:w="11471" w:type="dxa"/>
            <w:shd w:val="clear" w:color="auto" w:fill="auto"/>
          </w:tcPr>
          <w:p w:rsidR="005120D0" w:rsidRPr="004E70CE" w:rsidRDefault="005120D0" w:rsidP="00967321">
            <w:pPr>
              <w:spacing w:after="120"/>
              <w:jc w:val="both"/>
              <w:rPr>
                <w:rFonts w:ascii="Verdana" w:hAnsi="Verdana"/>
                <w:sz w:val="20"/>
              </w:rPr>
            </w:pPr>
            <w:hyperlink r:id="rId439" w:history="1">
              <w:r>
                <w:rPr>
                  <w:rStyle w:val="Hipervnculo"/>
                  <w:sz w:val="20"/>
                  <w:szCs w:val="22"/>
                </w:rPr>
                <w:t>Fármacos</w:t>
              </w:r>
            </w:hyperlink>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Capítulo: </w:t>
            </w:r>
          </w:p>
        </w:tc>
        <w:tc>
          <w:tcPr>
            <w:tcW w:w="11471"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Unidades: ng/mL</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Código: </w:t>
            </w:r>
          </w:p>
        </w:tc>
        <w:tc>
          <w:tcPr>
            <w:tcW w:w="11471"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FCICL</w:t>
            </w:r>
            <w:r w:rsidRPr="004E70CE">
              <w:rPr>
                <w:rFonts w:ascii="Verdana" w:hAnsi="Verdana"/>
                <w:sz w:val="20"/>
                <w:szCs w:val="22"/>
              </w:rPr>
              <w:t xml:space="preserve"> </w:t>
            </w:r>
          </w:p>
        </w:tc>
        <w:tc>
          <w:tcPr>
            <w:tcW w:w="11475" w:type="dxa"/>
          </w:tcPr>
          <w:p w:rsidR="005120D0" w:rsidRPr="004E70CE" w:rsidRDefault="005120D0" w:rsidP="00967321">
            <w:pPr>
              <w:spacing w:after="120"/>
              <w:jc w:val="both"/>
              <w:rPr>
                <w:rFonts w:ascii="Verdana" w:hAnsi="Verdana"/>
                <w:sz w:val="20"/>
              </w:rPr>
            </w:pP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Muestra: </w:t>
            </w:r>
          </w:p>
        </w:tc>
        <w:tc>
          <w:tcPr>
            <w:tcW w:w="11471"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Sangre Total</w:t>
            </w:r>
            <w:r w:rsidRPr="004E70CE">
              <w:rPr>
                <w:rFonts w:ascii="Verdana" w:hAnsi="Verdana"/>
                <w:sz w:val="20"/>
                <w:szCs w:val="22"/>
              </w:rPr>
              <w:t xml:space="preserve"> </w:t>
            </w:r>
          </w:p>
        </w:tc>
        <w:tc>
          <w:tcPr>
            <w:tcW w:w="11475" w:type="dxa"/>
          </w:tcPr>
          <w:p w:rsidR="005120D0" w:rsidRPr="004E70CE" w:rsidRDefault="005120D0" w:rsidP="00967321">
            <w:pPr>
              <w:spacing w:after="120"/>
              <w:jc w:val="both"/>
              <w:rPr>
                <w:rFonts w:ascii="Verdana" w:hAnsi="Verdana"/>
                <w:sz w:val="20"/>
              </w:rPr>
            </w:pP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Contenedor: </w:t>
            </w:r>
          </w:p>
        </w:tc>
        <w:tc>
          <w:tcPr>
            <w:tcW w:w="11471"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HEM-Tubo EDTA tapón morado Hemograma </w:t>
            </w:r>
          </w:p>
        </w:tc>
        <w:tc>
          <w:tcPr>
            <w:tcW w:w="11475" w:type="dxa"/>
          </w:tcPr>
          <w:p w:rsidR="005120D0" w:rsidRPr="004E70CE" w:rsidRDefault="005120D0" w:rsidP="00967321">
            <w:pPr>
              <w:spacing w:after="120"/>
              <w:jc w:val="both"/>
              <w:rPr>
                <w:rFonts w:ascii="Verdana" w:hAnsi="Verdana"/>
                <w:sz w:val="20"/>
              </w:rPr>
            </w:pPr>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 Análisis: </w:t>
            </w:r>
          </w:p>
        </w:tc>
        <w:tc>
          <w:tcPr>
            <w:tcW w:w="11471"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24 h / URGENTE 180 min</w:t>
            </w:r>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Observaciones:</w:t>
            </w:r>
          </w:p>
        </w:tc>
        <w:tc>
          <w:tcPr>
            <w:tcW w:w="11471" w:type="dxa"/>
            <w:shd w:val="clear" w:color="auto" w:fill="auto"/>
          </w:tcPr>
          <w:p w:rsidR="005120D0" w:rsidRPr="004E70CE" w:rsidRDefault="005120D0" w:rsidP="00967321">
            <w:pPr>
              <w:spacing w:after="120"/>
              <w:jc w:val="both"/>
              <w:rPr>
                <w:rFonts w:ascii="Verdana" w:hAnsi="Verdana" w:cs="TrebuchetMS"/>
                <w:color w:val="FFFFFF"/>
                <w:sz w:val="20"/>
                <w:szCs w:val="20"/>
              </w:rPr>
            </w:pPr>
            <w:r w:rsidRPr="004E70CE">
              <w:rPr>
                <w:rFonts w:ascii="Verdana" w:hAnsi="Verdana" w:cs="MyriadPro-Regular"/>
                <w:color w:val="231F20"/>
                <w:sz w:val="20"/>
                <w:szCs w:val="19"/>
              </w:rPr>
              <w:t>Monitorización de pa</w:t>
            </w:r>
            <w:r>
              <w:rPr>
                <w:rFonts w:ascii="Verdana" w:hAnsi="Verdana" w:cs="MyriadPro-Regular"/>
                <w:color w:val="231F20"/>
                <w:sz w:val="20"/>
                <w:szCs w:val="19"/>
              </w:rPr>
              <w:t>cientes en tratamiento con ciclosporina</w:t>
            </w:r>
            <w:r w:rsidRPr="004E70CE">
              <w:rPr>
                <w:rFonts w:ascii="Verdana" w:hAnsi="Verdana" w:cs="MyriadPro-Regular"/>
                <w:color w:val="231F20"/>
                <w:sz w:val="20"/>
                <w:szCs w:val="19"/>
              </w:rPr>
              <w:t>.</w:t>
            </w:r>
            <w:r>
              <w:rPr>
                <w:rFonts w:ascii="Verdana" w:hAnsi="Verdana" w:cs="MyriadPro-Regular"/>
                <w:color w:val="231F20"/>
                <w:sz w:val="20"/>
                <w:szCs w:val="19"/>
              </w:rPr>
              <w:t xml:space="preserve"> </w:t>
            </w:r>
            <w:r>
              <w:rPr>
                <w:rFonts w:ascii="Verdana" w:hAnsi="Verdana"/>
                <w:sz w:val="20"/>
                <w:szCs w:val="22"/>
              </w:rPr>
              <w:t>L</w:t>
            </w:r>
            <w:r w:rsidRPr="004E70CE">
              <w:rPr>
                <w:rFonts w:ascii="Verdana" w:hAnsi="Verdana"/>
                <w:sz w:val="20"/>
                <w:szCs w:val="22"/>
              </w:rPr>
              <w:t xml:space="preserve">a extracción de la muestra debe realizarse </w:t>
            </w:r>
            <w:r>
              <w:rPr>
                <w:rFonts w:ascii="Verdana" w:hAnsi="Verdana"/>
                <w:sz w:val="20"/>
                <w:szCs w:val="22"/>
              </w:rPr>
              <w:t>antes de la administración de la siguiente dosis</w:t>
            </w:r>
            <w:r w:rsidRPr="004E70CE">
              <w:rPr>
                <w:rFonts w:ascii="Verdana" w:hAnsi="Verdana"/>
                <w:sz w:val="20"/>
                <w:szCs w:val="22"/>
              </w:rPr>
              <w:t>.</w:t>
            </w:r>
          </w:p>
          <w:p w:rsidR="005120D0" w:rsidRDefault="005120D0" w:rsidP="00967321">
            <w:pPr>
              <w:spacing w:after="120"/>
              <w:jc w:val="both"/>
              <w:rPr>
                <w:rFonts w:ascii="Verdana" w:hAnsi="Verdana"/>
                <w:sz w:val="20"/>
              </w:rPr>
            </w:pPr>
            <w:r>
              <w:rPr>
                <w:rFonts w:ascii="Verdana" w:hAnsi="Verdana"/>
                <w:sz w:val="20"/>
                <w:szCs w:val="22"/>
              </w:rPr>
              <w:t>Prevención de efectos secundarios dosis-dependientes.</w:t>
            </w:r>
          </w:p>
          <w:p w:rsidR="005120D0" w:rsidRDefault="005120D0" w:rsidP="00967321">
            <w:pPr>
              <w:autoSpaceDE w:val="0"/>
              <w:autoSpaceDN w:val="0"/>
              <w:adjustRightInd w:val="0"/>
              <w:rPr>
                <w:rFonts w:ascii="Verdana" w:hAnsi="Verdana" w:cs="MyriadPro-Regular"/>
                <w:color w:val="231F20"/>
                <w:sz w:val="20"/>
                <w:szCs w:val="19"/>
              </w:rPr>
            </w:pPr>
            <w:r>
              <w:rPr>
                <w:rFonts w:ascii="Verdana" w:hAnsi="Verdana" w:cs="MyriadPro-Regular"/>
                <w:color w:val="231F20"/>
                <w:sz w:val="20"/>
                <w:szCs w:val="19"/>
              </w:rPr>
              <w:t>Los especí</w:t>
            </w:r>
            <w:r w:rsidRPr="00BA12F9">
              <w:rPr>
                <w:rFonts w:ascii="Verdana" w:hAnsi="Verdana" w:cs="MyriadPro-Regular"/>
                <w:color w:val="231F20"/>
                <w:sz w:val="20"/>
                <w:szCs w:val="19"/>
              </w:rPr>
              <w:t>menes de pacientes que hayan recibido preparados</w:t>
            </w:r>
            <w:r>
              <w:rPr>
                <w:rFonts w:ascii="Verdana" w:hAnsi="Verdana" w:cs="MyriadPro-Regular"/>
                <w:color w:val="231F20"/>
                <w:sz w:val="20"/>
                <w:szCs w:val="19"/>
              </w:rPr>
              <w:t xml:space="preserve"> </w:t>
            </w:r>
            <w:r w:rsidRPr="00BA12F9">
              <w:rPr>
                <w:rFonts w:ascii="Verdana" w:hAnsi="Verdana" w:cs="MyriadPro-Regular"/>
                <w:color w:val="231F20"/>
                <w:sz w:val="20"/>
                <w:szCs w:val="19"/>
              </w:rPr>
              <w:t xml:space="preserve">a base de anticuerpos </w:t>
            </w:r>
            <w:r>
              <w:rPr>
                <w:rFonts w:ascii="Verdana" w:hAnsi="Verdana" w:cs="MyriadPro-Regular"/>
                <w:color w:val="231F20"/>
                <w:sz w:val="20"/>
                <w:szCs w:val="19"/>
              </w:rPr>
              <w:t>monoclonales de ratón, con fines diagnósticos o terapéuticos, así como los pacientes que están habitualmente en contacto con animales o productos procedentes del suero animal</w:t>
            </w:r>
            <w:r w:rsidRPr="00BA12F9">
              <w:rPr>
                <w:rFonts w:ascii="Verdana" w:hAnsi="Verdana" w:cs="MyriadPro-Regular"/>
                <w:color w:val="231F20"/>
                <w:sz w:val="20"/>
                <w:szCs w:val="19"/>
              </w:rPr>
              <w:t xml:space="preserve"> </w:t>
            </w:r>
            <w:r>
              <w:rPr>
                <w:rFonts w:ascii="Verdana" w:hAnsi="Verdana" w:cs="MyriadPro-Regular"/>
                <w:color w:val="231F20"/>
                <w:sz w:val="20"/>
                <w:szCs w:val="19"/>
              </w:rPr>
              <w:t>son susceptibles de</w:t>
            </w:r>
            <w:r w:rsidRPr="00BA12F9">
              <w:rPr>
                <w:rFonts w:ascii="Verdana" w:hAnsi="Verdana" w:cs="MyriadPro-Regular"/>
                <w:color w:val="231F20"/>
                <w:sz w:val="20"/>
                <w:szCs w:val="19"/>
              </w:rPr>
              <w:t xml:space="preserve"> </w:t>
            </w:r>
            <w:r>
              <w:rPr>
                <w:rFonts w:ascii="Verdana" w:hAnsi="Verdana" w:cs="MyriadPro-Regular"/>
                <w:color w:val="231F20"/>
                <w:sz w:val="20"/>
                <w:szCs w:val="19"/>
              </w:rPr>
              <w:t>desarrollar anticuerpos que interfieran en el ensayo generando resultados falsos positivos o negativos.</w:t>
            </w:r>
          </w:p>
          <w:p w:rsidR="005120D0" w:rsidRPr="004E70CE" w:rsidRDefault="005120D0" w:rsidP="00967321">
            <w:pPr>
              <w:spacing w:after="120"/>
              <w:rPr>
                <w:rFonts w:ascii="Verdana" w:hAnsi="Verdana"/>
                <w:sz w:val="20"/>
              </w:rPr>
            </w:pPr>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Técnicas: </w:t>
            </w:r>
          </w:p>
        </w:tc>
        <w:tc>
          <w:tcPr>
            <w:tcW w:w="11471" w:type="dxa"/>
            <w:shd w:val="clear" w:color="auto" w:fill="auto"/>
          </w:tcPr>
          <w:p w:rsidR="005120D0" w:rsidRDefault="005120D0" w:rsidP="00967321">
            <w:pPr>
              <w:spacing w:after="120"/>
              <w:rPr>
                <w:rFonts w:ascii="Verdana" w:hAnsi="Verdana"/>
                <w:sz w:val="20"/>
                <w:szCs w:val="22"/>
              </w:rPr>
            </w:pPr>
            <w:r>
              <w:rPr>
                <w:rFonts w:ascii="Verdana" w:hAnsi="Verdana"/>
                <w:sz w:val="20"/>
                <w:szCs w:val="22"/>
              </w:rPr>
              <w:t>CMIA (Inmunoanálisis quiomioluminiscente de micropartículas)</w:t>
            </w:r>
            <w:r w:rsidRPr="004E70CE">
              <w:rPr>
                <w:rFonts w:ascii="Verdana" w:hAnsi="Verdana"/>
                <w:sz w:val="20"/>
                <w:szCs w:val="22"/>
              </w:rPr>
              <w:br/>
              <w:t>R</w:t>
            </w:r>
            <w:r>
              <w:rPr>
                <w:rFonts w:ascii="Verdana" w:hAnsi="Verdana"/>
                <w:sz w:val="20"/>
                <w:szCs w:val="22"/>
              </w:rPr>
              <w:t>ango terapéutico: No existe un intervalo terapéutico firmemente definido. Este va a depender del tipo de trasplante, del tiempo transcurrido desde el trasplante y otros factores dependientes del paciente.</w:t>
            </w:r>
          </w:p>
          <w:p w:rsidR="005120D0" w:rsidRDefault="005120D0" w:rsidP="00967321">
            <w:pPr>
              <w:spacing w:after="120"/>
              <w:rPr>
                <w:rFonts w:ascii="Verdana" w:hAnsi="Verdana" w:cs="TrebuchetMS"/>
                <w:color w:val="FFFFFF"/>
                <w:sz w:val="20"/>
                <w:szCs w:val="20"/>
              </w:rPr>
            </w:pPr>
          </w:p>
          <w:p w:rsidR="005120D0" w:rsidRDefault="005120D0" w:rsidP="00967321">
            <w:pPr>
              <w:spacing w:after="120"/>
              <w:rPr>
                <w:rFonts w:ascii="Verdana" w:hAnsi="Verdana" w:cs="TrebuchetMS"/>
                <w:color w:val="FFFFFF"/>
                <w:sz w:val="20"/>
                <w:szCs w:val="20"/>
              </w:rPr>
            </w:pPr>
          </w:p>
          <w:p w:rsidR="005120D0" w:rsidRDefault="005120D0" w:rsidP="00967321">
            <w:pPr>
              <w:spacing w:after="120"/>
              <w:rPr>
                <w:rFonts w:ascii="Verdana" w:hAnsi="Verdana" w:cs="TrebuchetMS"/>
                <w:color w:val="FFFFFF"/>
                <w:sz w:val="20"/>
                <w:szCs w:val="20"/>
              </w:rPr>
            </w:pPr>
          </w:p>
          <w:p w:rsidR="005120D0" w:rsidRDefault="005120D0" w:rsidP="00967321">
            <w:pPr>
              <w:spacing w:after="120"/>
              <w:rPr>
                <w:rFonts w:ascii="Verdana" w:hAnsi="Verdana" w:cs="TrebuchetMS"/>
                <w:color w:val="FFFFFF"/>
                <w:sz w:val="20"/>
                <w:szCs w:val="20"/>
              </w:rPr>
            </w:pPr>
          </w:p>
          <w:p w:rsidR="005120D0" w:rsidRPr="00ED176A" w:rsidRDefault="005120D0" w:rsidP="00967321">
            <w:pPr>
              <w:spacing w:after="120"/>
              <w:rPr>
                <w:rFonts w:ascii="Verdana" w:hAnsi="Verdana" w:cs="TrebuchetMS"/>
                <w:color w:val="FFFFFF"/>
                <w:sz w:val="20"/>
                <w:szCs w:val="20"/>
              </w:rPr>
            </w:pPr>
          </w:p>
        </w:tc>
      </w:tr>
    </w:tbl>
    <w:p w:rsidR="005120D0" w:rsidRPr="007F5B51" w:rsidRDefault="005120D0" w:rsidP="005120D0">
      <w:pPr>
        <w:pStyle w:val="EstiloTtulo1Verdana13ptJustificado"/>
        <w:tabs>
          <w:tab w:val="left" w:pos="5310"/>
        </w:tabs>
      </w:pPr>
      <w:bookmarkStart w:id="1394" w:name="_Toc3894169"/>
      <w:r>
        <w:lastRenderedPageBreak/>
        <w:t>Digoxina</w:t>
      </w:r>
      <w:bookmarkEnd w:id="1394"/>
      <w:r>
        <w:tab/>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5"/>
        <w:gridCol w:w="11501"/>
      </w:tblGrid>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Laboratorio: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Bioquímica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Sección: </w:t>
            </w:r>
          </w:p>
        </w:tc>
        <w:tc>
          <w:tcPr>
            <w:tcW w:w="11456" w:type="dxa"/>
            <w:shd w:val="clear" w:color="auto" w:fill="auto"/>
          </w:tcPr>
          <w:p w:rsidR="005120D0" w:rsidRPr="004E70CE" w:rsidRDefault="005120D0" w:rsidP="00967321">
            <w:pPr>
              <w:spacing w:after="120"/>
              <w:jc w:val="both"/>
              <w:rPr>
                <w:rFonts w:ascii="Verdana" w:hAnsi="Verdana"/>
                <w:sz w:val="20"/>
              </w:rPr>
            </w:pPr>
            <w:hyperlink r:id="rId440" w:history="1">
              <w:r>
                <w:rPr>
                  <w:rStyle w:val="Hipervnculo"/>
                  <w:sz w:val="20"/>
                  <w:szCs w:val="22"/>
                </w:rPr>
                <w:t>Fármacos</w:t>
              </w:r>
            </w:hyperlink>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Capítulo: </w:t>
            </w:r>
          </w:p>
        </w:tc>
        <w:tc>
          <w:tcPr>
            <w:tcW w:w="11456"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Unidades: ng/mL</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Código: </w:t>
            </w:r>
          </w:p>
        </w:tc>
        <w:tc>
          <w:tcPr>
            <w:tcW w:w="11456" w:type="dxa"/>
            <w:shd w:val="clear" w:color="auto" w:fill="auto"/>
          </w:tcPr>
          <w:p w:rsidR="005120D0" w:rsidRPr="00032AED" w:rsidRDefault="005120D0" w:rsidP="00967321">
            <w:pPr>
              <w:spacing w:after="120"/>
              <w:jc w:val="both"/>
              <w:rPr>
                <w:rFonts w:ascii="Verdana" w:hAnsi="Verdana"/>
                <w:color w:val="FF0000"/>
                <w:sz w:val="20"/>
              </w:rPr>
            </w:pPr>
            <w:r>
              <w:rPr>
                <w:rFonts w:ascii="Verdana" w:hAnsi="Verdana"/>
                <w:sz w:val="20"/>
                <w:szCs w:val="22"/>
              </w:rPr>
              <w:t>FODIG</w:t>
            </w:r>
            <w:r w:rsidRPr="00032AED">
              <w:rPr>
                <w:rFonts w:ascii="Verdana" w:hAnsi="Verdana"/>
                <w:color w:val="FF0000"/>
                <w:sz w:val="20"/>
                <w:szCs w:val="22"/>
              </w:rPr>
              <w:t xml:space="preserve">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Muestra: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Suero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Contenedor: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Bio-Tubo seco </w:t>
            </w:r>
            <w:r w:rsidRPr="002C35D5">
              <w:rPr>
                <w:rFonts w:ascii="Verdana" w:hAnsi="Verdana"/>
                <w:sz w:val="20"/>
                <w:szCs w:val="22"/>
              </w:rPr>
              <w:t>tapón rojo</w:t>
            </w:r>
            <w:r w:rsidRPr="004E70CE">
              <w:rPr>
                <w:rFonts w:ascii="Verdana" w:hAnsi="Verdana"/>
                <w:sz w:val="20"/>
                <w:szCs w:val="22"/>
              </w:rPr>
              <w:t xml:space="preserve"> gel 5 ml </w:t>
            </w:r>
            <w:r>
              <w:rPr>
                <w:rFonts w:ascii="Verdana" w:hAnsi="Verdana"/>
                <w:sz w:val="20"/>
                <w:szCs w:val="22"/>
              </w:rPr>
              <w:t>/ Bio- Tubo heparina de litio tapón verde 3 ml</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 Análisis: </w:t>
            </w:r>
          </w:p>
        </w:tc>
        <w:tc>
          <w:tcPr>
            <w:tcW w:w="11456"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24 h / URGENTE 120 min</w:t>
            </w:r>
          </w:p>
        </w:tc>
      </w:tr>
      <w:tr w:rsidR="005120D0" w:rsidRPr="004E70CE" w:rsidTr="00967321">
        <w:trPr>
          <w:tblCellSpacing w:w="15" w:type="dxa"/>
        </w:trPr>
        <w:tc>
          <w:tcPr>
            <w:tcW w:w="1980" w:type="dxa"/>
            <w:shd w:val="clear" w:color="auto" w:fill="auto"/>
          </w:tcPr>
          <w:p w:rsidR="005120D0" w:rsidRPr="0037554D" w:rsidRDefault="005120D0" w:rsidP="00967321">
            <w:pPr>
              <w:spacing w:after="120"/>
              <w:jc w:val="both"/>
              <w:rPr>
                <w:rFonts w:ascii="Verdana" w:hAnsi="Verdana" w:cs="MyriadPro-Regular"/>
                <w:color w:val="231F20"/>
                <w:sz w:val="20"/>
                <w:szCs w:val="19"/>
              </w:rPr>
            </w:pPr>
            <w:r w:rsidRPr="0037554D">
              <w:rPr>
                <w:rFonts w:ascii="Verdana" w:hAnsi="Verdana" w:cs="MyriadPro-Regular"/>
                <w:color w:val="231F20"/>
                <w:sz w:val="20"/>
                <w:szCs w:val="19"/>
              </w:rPr>
              <w:t>Observaciones:</w:t>
            </w:r>
          </w:p>
        </w:tc>
        <w:tc>
          <w:tcPr>
            <w:tcW w:w="11456" w:type="dxa"/>
            <w:shd w:val="clear" w:color="auto" w:fill="auto"/>
          </w:tcPr>
          <w:p w:rsidR="005120D0" w:rsidRPr="0037554D" w:rsidRDefault="005120D0" w:rsidP="00967321">
            <w:pPr>
              <w:spacing w:after="120"/>
              <w:jc w:val="both"/>
              <w:rPr>
                <w:rFonts w:ascii="Verdana" w:hAnsi="Verdana" w:cs="MyriadPro-Regular"/>
                <w:color w:val="231F20"/>
                <w:sz w:val="20"/>
                <w:szCs w:val="19"/>
              </w:rPr>
            </w:pPr>
            <w:r>
              <w:rPr>
                <w:rFonts w:ascii="Verdana" w:hAnsi="Verdana" w:cs="MyriadPro-Regular"/>
                <w:color w:val="231F20"/>
                <w:sz w:val="20"/>
                <w:szCs w:val="19"/>
              </w:rPr>
              <w:t xml:space="preserve">Evaluar la adherencia terapéutica </w:t>
            </w:r>
            <w:r w:rsidRPr="004E70CE">
              <w:rPr>
                <w:rFonts w:ascii="Verdana" w:hAnsi="Verdana" w:cs="MyriadPro-Regular"/>
                <w:color w:val="231F20"/>
                <w:sz w:val="20"/>
                <w:szCs w:val="19"/>
              </w:rPr>
              <w:t>de pa</w:t>
            </w:r>
            <w:r>
              <w:rPr>
                <w:rFonts w:ascii="Verdana" w:hAnsi="Verdana" w:cs="MyriadPro-Regular"/>
                <w:color w:val="231F20"/>
                <w:sz w:val="20"/>
                <w:szCs w:val="19"/>
              </w:rPr>
              <w:t>cientes en tratamiento con digoxina</w:t>
            </w:r>
            <w:r w:rsidRPr="004E70CE">
              <w:rPr>
                <w:rFonts w:ascii="Verdana" w:hAnsi="Verdana" w:cs="MyriadPro-Regular"/>
                <w:color w:val="231F20"/>
                <w:sz w:val="20"/>
                <w:szCs w:val="19"/>
              </w:rPr>
              <w:t>.</w:t>
            </w:r>
            <w:r>
              <w:rPr>
                <w:rFonts w:ascii="Verdana" w:hAnsi="Verdana" w:cs="MyriadPro-Regular"/>
                <w:color w:val="231F20"/>
                <w:sz w:val="20"/>
                <w:szCs w:val="19"/>
              </w:rPr>
              <w:t xml:space="preserve"> </w:t>
            </w:r>
            <w:r w:rsidRPr="0037554D">
              <w:rPr>
                <w:rFonts w:ascii="Verdana" w:hAnsi="Verdana" w:cs="MyriadPro-Regular"/>
                <w:color w:val="231F20"/>
                <w:sz w:val="20"/>
                <w:szCs w:val="19"/>
              </w:rPr>
              <w:t xml:space="preserve">La extracción de la muestra debe realizarse a primera hora de la mañana, antes de la administración de la siguiente dosis, preferiblemente de </w:t>
            </w:r>
            <w:r w:rsidRPr="00AA7EE3">
              <w:rPr>
                <w:rFonts w:ascii="Verdana" w:hAnsi="Verdana" w:cs="MyriadPro-Regular"/>
                <w:sz w:val="20"/>
                <w:szCs w:val="19"/>
              </w:rPr>
              <w:t>8-10 horas de</w:t>
            </w:r>
            <w:r w:rsidRPr="0037554D">
              <w:rPr>
                <w:rFonts w:ascii="Verdana" w:hAnsi="Verdana" w:cs="MyriadPro-Regular"/>
                <w:color w:val="231F20"/>
                <w:sz w:val="20"/>
                <w:szCs w:val="19"/>
              </w:rPr>
              <w:t>spués de la última dosis.</w:t>
            </w:r>
          </w:p>
          <w:p w:rsidR="005120D0" w:rsidRDefault="005120D0" w:rsidP="00967321">
            <w:pPr>
              <w:spacing w:after="120"/>
              <w:jc w:val="both"/>
              <w:rPr>
                <w:rFonts w:ascii="Verdana" w:hAnsi="Verdana"/>
                <w:sz w:val="20"/>
              </w:rPr>
            </w:pPr>
            <w:r>
              <w:rPr>
                <w:rFonts w:ascii="Verdana" w:hAnsi="Verdana"/>
                <w:sz w:val="20"/>
                <w:szCs w:val="22"/>
              </w:rPr>
              <w:t>Prevención de efectos secundarios dosis-dependientes.</w:t>
            </w:r>
          </w:p>
          <w:p w:rsidR="005120D0" w:rsidRPr="00DB0DF1" w:rsidRDefault="005120D0" w:rsidP="00967321">
            <w:pPr>
              <w:spacing w:after="120"/>
              <w:jc w:val="both"/>
              <w:rPr>
                <w:rFonts w:ascii="Verdana" w:hAnsi="Verdana" w:cs="MyriadPro-Regular"/>
                <w:color w:val="231F20"/>
                <w:sz w:val="20"/>
                <w:szCs w:val="19"/>
              </w:rPr>
            </w:pPr>
            <w:r w:rsidRPr="0037554D">
              <w:rPr>
                <w:rFonts w:ascii="Verdana" w:hAnsi="Verdana" w:cs="MyriadPro-Regular"/>
                <w:color w:val="231F20"/>
                <w:sz w:val="20"/>
                <w:szCs w:val="19"/>
              </w:rPr>
              <w:t>Confirmar la sospecha de intoxicación</w:t>
            </w:r>
            <w:r>
              <w:rPr>
                <w:rFonts w:ascii="Verdana" w:hAnsi="Verdana" w:cs="MyriadPro-Regular"/>
                <w:color w:val="231F20"/>
                <w:sz w:val="20"/>
                <w:szCs w:val="19"/>
              </w:rPr>
              <w:t xml:space="preserve"> por fenitoína</w:t>
            </w:r>
          </w:p>
          <w:p w:rsidR="005120D0" w:rsidRDefault="005120D0" w:rsidP="00967321">
            <w:pPr>
              <w:autoSpaceDE w:val="0"/>
              <w:autoSpaceDN w:val="0"/>
              <w:adjustRightInd w:val="0"/>
              <w:rPr>
                <w:rFonts w:ascii="Verdana" w:hAnsi="Verdana" w:cs="MyriadPro-Regular"/>
                <w:color w:val="231F20"/>
                <w:sz w:val="20"/>
                <w:szCs w:val="19"/>
              </w:rPr>
            </w:pPr>
            <w:r>
              <w:rPr>
                <w:rFonts w:ascii="Verdana" w:hAnsi="Verdana" w:cs="MyriadPro-Regular"/>
                <w:color w:val="231F20"/>
                <w:sz w:val="20"/>
                <w:szCs w:val="19"/>
              </w:rPr>
              <w:t>E</w:t>
            </w:r>
            <w:r w:rsidRPr="0037554D">
              <w:rPr>
                <w:rFonts w:ascii="Verdana" w:hAnsi="Verdana" w:cs="MyriadPro-Regular"/>
                <w:color w:val="231F20"/>
                <w:sz w:val="20"/>
                <w:szCs w:val="19"/>
              </w:rPr>
              <w:t xml:space="preserve">l suero </w:t>
            </w:r>
            <w:r>
              <w:rPr>
                <w:rFonts w:ascii="Verdana" w:hAnsi="Verdana" w:cs="MyriadPro-Regular"/>
                <w:color w:val="231F20"/>
                <w:sz w:val="20"/>
                <w:szCs w:val="19"/>
              </w:rPr>
              <w:t xml:space="preserve">de </w:t>
            </w:r>
            <w:r w:rsidRPr="0037554D">
              <w:rPr>
                <w:rFonts w:ascii="Verdana" w:hAnsi="Verdana" w:cs="MyriadPro-Regular"/>
                <w:color w:val="231F20"/>
                <w:sz w:val="20"/>
                <w:szCs w:val="19"/>
              </w:rPr>
              <w:t>determinadas</w:t>
            </w:r>
            <w:r>
              <w:rPr>
                <w:rFonts w:ascii="Verdana" w:hAnsi="Verdana" w:cs="MyriadPro-Regular"/>
                <w:color w:val="231F20"/>
                <w:sz w:val="20"/>
                <w:szCs w:val="19"/>
              </w:rPr>
              <w:t xml:space="preserve"> </w:t>
            </w:r>
            <w:r w:rsidRPr="0037554D">
              <w:rPr>
                <w:rFonts w:ascii="Verdana" w:hAnsi="Verdana" w:cs="MyriadPro-Regular"/>
                <w:color w:val="231F20"/>
                <w:sz w:val="20"/>
                <w:szCs w:val="19"/>
              </w:rPr>
              <w:t xml:space="preserve">poblaciones de </w:t>
            </w:r>
            <w:r>
              <w:rPr>
                <w:rFonts w:ascii="Verdana" w:hAnsi="Verdana" w:cs="MyriadPro-Regular"/>
                <w:color w:val="231F20"/>
                <w:sz w:val="20"/>
                <w:szCs w:val="19"/>
              </w:rPr>
              <w:t>pacientes (insuficiencia renal o hepática, niñ</w:t>
            </w:r>
            <w:r w:rsidRPr="0037554D">
              <w:rPr>
                <w:rFonts w:ascii="Verdana" w:hAnsi="Verdana" w:cs="MyriadPro-Regular"/>
                <w:color w:val="231F20"/>
                <w:sz w:val="20"/>
                <w:szCs w:val="19"/>
              </w:rPr>
              <w:t>os</w:t>
            </w:r>
            <w:r>
              <w:rPr>
                <w:rFonts w:ascii="Verdana" w:hAnsi="Verdana" w:cs="MyriadPro-Regular"/>
                <w:color w:val="231F20"/>
                <w:sz w:val="20"/>
                <w:szCs w:val="19"/>
              </w:rPr>
              <w:t xml:space="preserve"> recié</w:t>
            </w:r>
            <w:r w:rsidRPr="0037554D">
              <w:rPr>
                <w:rFonts w:ascii="Verdana" w:hAnsi="Verdana" w:cs="MyriadPro-Regular"/>
                <w:color w:val="231F20"/>
                <w:sz w:val="20"/>
                <w:szCs w:val="19"/>
              </w:rPr>
              <w:t>n nacidos y</w:t>
            </w:r>
            <w:r>
              <w:rPr>
                <w:rFonts w:ascii="Verdana" w:hAnsi="Verdana" w:cs="MyriadPro-Regular"/>
                <w:color w:val="231F20"/>
                <w:sz w:val="20"/>
                <w:szCs w:val="19"/>
              </w:rPr>
              <w:t xml:space="preserve"> mujeres embarazadas) contiene </w:t>
            </w:r>
            <w:r w:rsidRPr="0037554D">
              <w:rPr>
                <w:rFonts w:ascii="Verdana" w:hAnsi="Verdana" w:cs="MyriadPro-Regular"/>
                <w:color w:val="231F20"/>
                <w:sz w:val="20"/>
                <w:szCs w:val="19"/>
              </w:rPr>
              <w:t>un componente no identificado</w:t>
            </w:r>
            <w:r>
              <w:rPr>
                <w:rFonts w:ascii="Verdana" w:hAnsi="Verdana" w:cs="MyriadPro-Regular"/>
                <w:color w:val="231F20"/>
                <w:sz w:val="20"/>
                <w:szCs w:val="19"/>
              </w:rPr>
              <w:t xml:space="preserve">, el </w:t>
            </w:r>
            <w:r w:rsidRPr="0037554D">
              <w:rPr>
                <w:rFonts w:ascii="Verdana" w:hAnsi="Verdana" w:cs="MyriadPro-Regular"/>
                <w:color w:val="231F20"/>
                <w:sz w:val="20"/>
                <w:szCs w:val="19"/>
              </w:rPr>
              <w:t>Factor inmunorreactivo s</w:t>
            </w:r>
            <w:r>
              <w:rPr>
                <w:rFonts w:ascii="Verdana" w:hAnsi="Verdana" w:cs="MyriadPro-Regular"/>
                <w:color w:val="231F20"/>
                <w:sz w:val="20"/>
                <w:szCs w:val="19"/>
              </w:rPr>
              <w:t xml:space="preserve">emejante a la digoxina" (DLIF)" </w:t>
            </w:r>
            <w:r w:rsidRPr="0037554D">
              <w:rPr>
                <w:rFonts w:ascii="Verdana" w:hAnsi="Verdana" w:cs="MyriadPro-Regular"/>
                <w:color w:val="231F20"/>
                <w:sz w:val="20"/>
                <w:szCs w:val="19"/>
              </w:rPr>
              <w:t xml:space="preserve">o "Sustancia inmunorreactiva semejante a la digoxina" (DLIS) que </w:t>
            </w:r>
            <w:r>
              <w:rPr>
                <w:rFonts w:ascii="Verdana" w:hAnsi="Verdana" w:cs="MyriadPro-Regular"/>
                <w:color w:val="231F20"/>
                <w:sz w:val="20"/>
                <w:szCs w:val="19"/>
              </w:rPr>
              <w:t>puede producir</w:t>
            </w:r>
            <w:r w:rsidRPr="0037554D">
              <w:rPr>
                <w:rFonts w:ascii="Verdana" w:hAnsi="Verdana" w:cs="MyriadPro-Regular"/>
                <w:color w:val="231F20"/>
                <w:sz w:val="20"/>
                <w:szCs w:val="19"/>
              </w:rPr>
              <w:t xml:space="preserve"> resultados </w:t>
            </w:r>
            <w:r>
              <w:rPr>
                <w:rFonts w:ascii="Verdana" w:hAnsi="Verdana" w:cs="MyriadPro-Regular"/>
                <w:color w:val="231F20"/>
                <w:sz w:val="20"/>
                <w:szCs w:val="19"/>
              </w:rPr>
              <w:t xml:space="preserve">falsamente elevados </w:t>
            </w:r>
            <w:r w:rsidRPr="0037554D">
              <w:rPr>
                <w:rFonts w:ascii="Verdana" w:hAnsi="Verdana" w:cs="MyriadPro-Regular"/>
                <w:color w:val="231F20"/>
                <w:sz w:val="20"/>
                <w:szCs w:val="19"/>
              </w:rPr>
              <w:t>para la digoxina en varios inmunoanalisis.</w:t>
            </w:r>
          </w:p>
          <w:p w:rsidR="005120D0" w:rsidRPr="0037554D" w:rsidRDefault="005120D0" w:rsidP="00967321">
            <w:pPr>
              <w:autoSpaceDE w:val="0"/>
              <w:autoSpaceDN w:val="0"/>
              <w:adjustRightInd w:val="0"/>
              <w:rPr>
                <w:rFonts w:ascii="Verdana" w:hAnsi="Verdana" w:cs="MyriadPro-Regular"/>
                <w:color w:val="231F20"/>
                <w:sz w:val="20"/>
                <w:szCs w:val="19"/>
              </w:rPr>
            </w:pPr>
          </w:p>
          <w:p w:rsidR="005120D0" w:rsidRPr="0037554D" w:rsidRDefault="005120D0" w:rsidP="00967321">
            <w:pPr>
              <w:autoSpaceDE w:val="0"/>
              <w:autoSpaceDN w:val="0"/>
              <w:adjustRightInd w:val="0"/>
              <w:rPr>
                <w:rFonts w:ascii="Verdana" w:hAnsi="Verdana" w:cs="MyriadPro-Regular"/>
                <w:color w:val="231F20"/>
                <w:sz w:val="20"/>
                <w:szCs w:val="19"/>
              </w:rPr>
            </w:pPr>
            <w:r>
              <w:rPr>
                <w:rFonts w:ascii="Verdana" w:hAnsi="Verdana" w:cs="MyriadPro-Regular"/>
                <w:color w:val="231F20"/>
                <w:sz w:val="20"/>
                <w:szCs w:val="19"/>
              </w:rPr>
              <w:t xml:space="preserve">Existe la posibilidad </w:t>
            </w:r>
            <w:r w:rsidRPr="0037554D">
              <w:rPr>
                <w:rFonts w:ascii="Verdana" w:hAnsi="Verdana" w:cs="MyriadPro-Regular"/>
                <w:color w:val="231F20"/>
                <w:sz w:val="20"/>
                <w:szCs w:val="19"/>
              </w:rPr>
              <w:t xml:space="preserve">de interferencias como consecuencia de </w:t>
            </w:r>
            <w:r>
              <w:rPr>
                <w:rFonts w:ascii="Verdana" w:hAnsi="Verdana" w:cs="MyriadPro-Regular"/>
                <w:color w:val="231F20"/>
                <w:sz w:val="20"/>
                <w:szCs w:val="19"/>
              </w:rPr>
              <w:t>los anticuerpos humanos antirrató</w:t>
            </w:r>
            <w:r w:rsidRPr="0037554D">
              <w:rPr>
                <w:rFonts w:ascii="Verdana" w:hAnsi="Verdana" w:cs="MyriadPro-Regular"/>
                <w:color w:val="231F20"/>
                <w:sz w:val="20"/>
                <w:szCs w:val="19"/>
              </w:rPr>
              <w:t>n</w:t>
            </w:r>
            <w:r>
              <w:rPr>
                <w:rFonts w:ascii="Verdana" w:hAnsi="Verdana" w:cs="MyriadPro-Regular"/>
                <w:color w:val="231F20"/>
                <w:sz w:val="20"/>
                <w:szCs w:val="19"/>
              </w:rPr>
              <w:t xml:space="preserve"> (HAMA) en las muestras, lo que </w:t>
            </w:r>
            <w:r w:rsidRPr="0037554D">
              <w:rPr>
                <w:rFonts w:ascii="Verdana" w:hAnsi="Verdana" w:cs="MyriadPro-Regular"/>
                <w:color w:val="231F20"/>
                <w:sz w:val="20"/>
                <w:szCs w:val="19"/>
              </w:rPr>
              <w:t>podría dar resultados falsamente elevados o disminuidos.</w:t>
            </w:r>
          </w:p>
          <w:p w:rsidR="005120D0" w:rsidRPr="0037554D" w:rsidRDefault="005120D0" w:rsidP="00967321">
            <w:pPr>
              <w:spacing w:after="120"/>
              <w:jc w:val="both"/>
              <w:rPr>
                <w:rFonts w:ascii="Verdana" w:hAnsi="Verdana" w:cs="MyriadPro-Regular"/>
                <w:color w:val="231F20"/>
                <w:sz w:val="20"/>
                <w:szCs w:val="19"/>
              </w:rPr>
            </w:pP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Técnicas: </w:t>
            </w:r>
          </w:p>
        </w:tc>
        <w:tc>
          <w:tcPr>
            <w:tcW w:w="11456" w:type="dxa"/>
            <w:shd w:val="clear" w:color="auto" w:fill="auto"/>
          </w:tcPr>
          <w:p w:rsidR="005120D0" w:rsidRDefault="005120D0" w:rsidP="00967321">
            <w:pPr>
              <w:spacing w:after="120"/>
              <w:rPr>
                <w:rFonts w:ascii="Verdana" w:hAnsi="Verdana" w:cs="TrebuchetMS"/>
                <w:color w:val="FFFFFF"/>
                <w:sz w:val="20"/>
                <w:szCs w:val="20"/>
              </w:rPr>
            </w:pPr>
            <w:r>
              <w:rPr>
                <w:rFonts w:ascii="Verdana" w:hAnsi="Verdana"/>
                <w:sz w:val="20"/>
                <w:szCs w:val="22"/>
              </w:rPr>
              <w:t>CMIA (Inmunoanálisis quiomioluminiscente de micropartículas)</w:t>
            </w:r>
            <w:r w:rsidRPr="004E70CE">
              <w:rPr>
                <w:rFonts w:ascii="Verdana" w:hAnsi="Verdana"/>
                <w:sz w:val="20"/>
                <w:szCs w:val="22"/>
              </w:rPr>
              <w:br/>
              <w:t>R</w:t>
            </w:r>
            <w:r>
              <w:rPr>
                <w:rFonts w:ascii="Verdana" w:hAnsi="Verdana"/>
                <w:sz w:val="20"/>
                <w:szCs w:val="22"/>
              </w:rPr>
              <w:t>ango terapéutico: 0,8 – 2 ng/mL</w:t>
            </w:r>
          </w:p>
          <w:p w:rsidR="005120D0" w:rsidRPr="00ED176A" w:rsidRDefault="005120D0" w:rsidP="00967321">
            <w:pPr>
              <w:spacing w:after="120"/>
              <w:rPr>
                <w:rFonts w:ascii="Verdana" w:hAnsi="Verdana" w:cs="TrebuchetMS"/>
                <w:color w:val="FFFFFF"/>
                <w:sz w:val="20"/>
                <w:szCs w:val="20"/>
              </w:rPr>
            </w:pPr>
          </w:p>
        </w:tc>
      </w:tr>
    </w:tbl>
    <w:p w:rsidR="005120D0" w:rsidRDefault="005120D0" w:rsidP="005120D0">
      <w:pPr>
        <w:spacing w:after="200" w:line="276" w:lineRule="auto"/>
      </w:pPr>
    </w:p>
    <w:p w:rsidR="005120D0" w:rsidRPr="007F5B51" w:rsidRDefault="005120D0" w:rsidP="005120D0">
      <w:pPr>
        <w:pStyle w:val="EstiloTtulo1Verdana13ptJustificado"/>
      </w:pPr>
      <w:bookmarkStart w:id="1395" w:name="_Toc3894170"/>
      <w:r>
        <w:lastRenderedPageBreak/>
        <w:t>Everolimus</w:t>
      </w:r>
      <w:bookmarkEnd w:id="1395"/>
    </w:p>
    <w:tbl>
      <w:tblPr>
        <w:tblW w:w="25046" w:type="dxa"/>
        <w:tblCellSpacing w:w="15" w:type="dxa"/>
        <w:tblCellMar>
          <w:top w:w="15" w:type="dxa"/>
          <w:left w:w="15" w:type="dxa"/>
          <w:bottom w:w="15" w:type="dxa"/>
          <w:right w:w="15" w:type="dxa"/>
        </w:tblCellMar>
        <w:tblLook w:val="0000" w:firstRow="0" w:lastRow="0" w:firstColumn="0" w:lastColumn="0" w:noHBand="0" w:noVBand="0"/>
      </w:tblPr>
      <w:tblGrid>
        <w:gridCol w:w="2025"/>
        <w:gridCol w:w="11501"/>
        <w:gridCol w:w="11520"/>
      </w:tblGrid>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Laboratorio: </w:t>
            </w:r>
          </w:p>
        </w:tc>
        <w:tc>
          <w:tcPr>
            <w:tcW w:w="11471"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Bioquímica </w:t>
            </w:r>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Sección: </w:t>
            </w:r>
          </w:p>
        </w:tc>
        <w:tc>
          <w:tcPr>
            <w:tcW w:w="11471" w:type="dxa"/>
            <w:shd w:val="clear" w:color="auto" w:fill="auto"/>
          </w:tcPr>
          <w:p w:rsidR="005120D0" w:rsidRPr="004E70CE" w:rsidRDefault="005120D0" w:rsidP="00967321">
            <w:pPr>
              <w:spacing w:after="120"/>
              <w:jc w:val="both"/>
              <w:rPr>
                <w:rFonts w:ascii="Verdana" w:hAnsi="Verdana"/>
                <w:sz w:val="20"/>
              </w:rPr>
            </w:pPr>
            <w:hyperlink r:id="rId441" w:history="1">
              <w:r>
                <w:rPr>
                  <w:rStyle w:val="Hipervnculo"/>
                  <w:sz w:val="20"/>
                  <w:szCs w:val="22"/>
                </w:rPr>
                <w:t>Fármacos</w:t>
              </w:r>
            </w:hyperlink>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Capítulo: </w:t>
            </w:r>
          </w:p>
        </w:tc>
        <w:tc>
          <w:tcPr>
            <w:tcW w:w="11471"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Unidades: ng/mL</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Código: </w:t>
            </w:r>
          </w:p>
        </w:tc>
        <w:tc>
          <w:tcPr>
            <w:tcW w:w="11471"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FEVER</w:t>
            </w:r>
            <w:r w:rsidRPr="004E70CE">
              <w:rPr>
                <w:rFonts w:ascii="Verdana" w:hAnsi="Verdana"/>
                <w:sz w:val="20"/>
                <w:szCs w:val="22"/>
              </w:rPr>
              <w:t xml:space="preserve"> </w:t>
            </w:r>
          </w:p>
        </w:tc>
        <w:tc>
          <w:tcPr>
            <w:tcW w:w="11475" w:type="dxa"/>
          </w:tcPr>
          <w:p w:rsidR="005120D0" w:rsidRPr="004E70CE" w:rsidRDefault="005120D0" w:rsidP="00967321">
            <w:pPr>
              <w:spacing w:after="120"/>
              <w:jc w:val="both"/>
              <w:rPr>
                <w:rFonts w:ascii="Verdana" w:hAnsi="Verdana"/>
                <w:sz w:val="20"/>
              </w:rPr>
            </w:pP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Muestra: </w:t>
            </w:r>
          </w:p>
        </w:tc>
        <w:tc>
          <w:tcPr>
            <w:tcW w:w="11471"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Sangre Total</w:t>
            </w:r>
            <w:r w:rsidRPr="004E70CE">
              <w:rPr>
                <w:rFonts w:ascii="Verdana" w:hAnsi="Verdana"/>
                <w:sz w:val="20"/>
                <w:szCs w:val="22"/>
              </w:rPr>
              <w:t xml:space="preserve"> </w:t>
            </w:r>
          </w:p>
        </w:tc>
        <w:tc>
          <w:tcPr>
            <w:tcW w:w="11475" w:type="dxa"/>
          </w:tcPr>
          <w:p w:rsidR="005120D0" w:rsidRPr="004E70CE" w:rsidRDefault="005120D0" w:rsidP="00967321">
            <w:pPr>
              <w:spacing w:after="120"/>
              <w:jc w:val="both"/>
              <w:rPr>
                <w:rFonts w:ascii="Verdana" w:hAnsi="Verdana"/>
                <w:sz w:val="20"/>
              </w:rPr>
            </w:pP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Contenedor: </w:t>
            </w:r>
          </w:p>
        </w:tc>
        <w:tc>
          <w:tcPr>
            <w:tcW w:w="11471"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HEM-Tubo EDTA tapón morado Hemograma </w:t>
            </w:r>
          </w:p>
        </w:tc>
        <w:tc>
          <w:tcPr>
            <w:tcW w:w="11475" w:type="dxa"/>
          </w:tcPr>
          <w:p w:rsidR="005120D0" w:rsidRPr="004E70CE" w:rsidRDefault="005120D0" w:rsidP="00967321">
            <w:pPr>
              <w:spacing w:after="120"/>
              <w:jc w:val="both"/>
              <w:rPr>
                <w:rFonts w:ascii="Verdana" w:hAnsi="Verdana"/>
                <w:sz w:val="20"/>
              </w:rPr>
            </w:pPr>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 Análisis: </w:t>
            </w:r>
          </w:p>
        </w:tc>
        <w:tc>
          <w:tcPr>
            <w:tcW w:w="11471"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24 h / URGENTE 180 min</w:t>
            </w:r>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Observaciones:</w:t>
            </w:r>
          </w:p>
        </w:tc>
        <w:tc>
          <w:tcPr>
            <w:tcW w:w="11471" w:type="dxa"/>
            <w:shd w:val="clear" w:color="auto" w:fill="auto"/>
          </w:tcPr>
          <w:p w:rsidR="005120D0" w:rsidRPr="004E70CE" w:rsidRDefault="005120D0" w:rsidP="00967321">
            <w:pPr>
              <w:spacing w:after="120"/>
              <w:jc w:val="both"/>
              <w:rPr>
                <w:rFonts w:ascii="Verdana" w:hAnsi="Verdana" w:cs="TrebuchetMS"/>
                <w:color w:val="FFFFFF"/>
                <w:sz w:val="20"/>
                <w:szCs w:val="20"/>
              </w:rPr>
            </w:pPr>
            <w:r w:rsidRPr="004E70CE">
              <w:rPr>
                <w:rFonts w:ascii="Verdana" w:hAnsi="Verdana" w:cs="MyriadPro-Regular"/>
                <w:color w:val="231F20"/>
                <w:sz w:val="20"/>
                <w:szCs w:val="19"/>
              </w:rPr>
              <w:t>Monitorización de pa</w:t>
            </w:r>
            <w:r>
              <w:rPr>
                <w:rFonts w:ascii="Verdana" w:hAnsi="Verdana" w:cs="MyriadPro-Regular"/>
                <w:color w:val="231F20"/>
                <w:sz w:val="20"/>
                <w:szCs w:val="19"/>
              </w:rPr>
              <w:t>cientes en tratamiento con everolimus</w:t>
            </w:r>
            <w:r w:rsidRPr="004E70CE">
              <w:rPr>
                <w:rFonts w:ascii="Verdana" w:hAnsi="Verdana" w:cs="MyriadPro-Regular"/>
                <w:color w:val="231F20"/>
                <w:sz w:val="20"/>
                <w:szCs w:val="19"/>
              </w:rPr>
              <w:t>.</w:t>
            </w:r>
            <w:r>
              <w:rPr>
                <w:rFonts w:ascii="Verdana" w:hAnsi="Verdana" w:cs="MyriadPro-Regular"/>
                <w:color w:val="231F20"/>
                <w:sz w:val="20"/>
                <w:szCs w:val="19"/>
              </w:rPr>
              <w:t xml:space="preserve"> </w:t>
            </w:r>
            <w:r>
              <w:rPr>
                <w:rFonts w:ascii="Verdana" w:hAnsi="Verdana"/>
                <w:sz w:val="20"/>
                <w:szCs w:val="22"/>
              </w:rPr>
              <w:t>L</w:t>
            </w:r>
            <w:r w:rsidRPr="004E70CE">
              <w:rPr>
                <w:rFonts w:ascii="Verdana" w:hAnsi="Verdana"/>
                <w:sz w:val="20"/>
                <w:szCs w:val="22"/>
              </w:rPr>
              <w:t xml:space="preserve">a extracción de la muestra debe realizarse </w:t>
            </w:r>
            <w:r>
              <w:rPr>
                <w:rFonts w:ascii="Verdana" w:hAnsi="Verdana"/>
                <w:sz w:val="20"/>
                <w:szCs w:val="22"/>
              </w:rPr>
              <w:t>antes de la administración de la siguiente dosis</w:t>
            </w:r>
            <w:r w:rsidRPr="004E70CE">
              <w:rPr>
                <w:rFonts w:ascii="Verdana" w:hAnsi="Verdana"/>
                <w:sz w:val="20"/>
                <w:szCs w:val="22"/>
              </w:rPr>
              <w:t>.</w:t>
            </w:r>
          </w:p>
          <w:p w:rsidR="005120D0" w:rsidRDefault="005120D0" w:rsidP="00967321">
            <w:pPr>
              <w:spacing w:after="120"/>
              <w:jc w:val="both"/>
              <w:rPr>
                <w:rFonts w:ascii="Verdana" w:hAnsi="Verdana"/>
                <w:sz w:val="20"/>
              </w:rPr>
            </w:pPr>
            <w:r>
              <w:rPr>
                <w:rFonts w:ascii="Verdana" w:hAnsi="Verdana"/>
                <w:sz w:val="20"/>
                <w:szCs w:val="22"/>
              </w:rPr>
              <w:t>Prevención de efectos secundarios dosis-dependientes.</w:t>
            </w:r>
          </w:p>
          <w:p w:rsidR="005120D0" w:rsidRPr="00F12D8F" w:rsidRDefault="005120D0" w:rsidP="00967321">
            <w:pPr>
              <w:spacing w:after="120"/>
              <w:jc w:val="both"/>
              <w:rPr>
                <w:rFonts w:ascii="Verdana" w:hAnsi="Verdana" w:cs="MyriadPro-Regular"/>
                <w:color w:val="231F20"/>
                <w:sz w:val="20"/>
                <w:szCs w:val="19"/>
              </w:rPr>
            </w:pPr>
            <w:r>
              <w:rPr>
                <w:rFonts w:ascii="Verdana" w:hAnsi="Verdana" w:cs="MyriadPro-Regular"/>
                <w:color w:val="231F20"/>
                <w:sz w:val="20"/>
                <w:szCs w:val="19"/>
              </w:rPr>
              <w:t xml:space="preserve">El ensayo puede tener reacciones cruzadas con el sirolimus y sus metabolitos por lo que NO se debe de utilizar en </w:t>
            </w:r>
            <w:r w:rsidRPr="00F12D8F">
              <w:rPr>
                <w:rFonts w:ascii="Verdana" w:hAnsi="Verdana" w:cs="MyriadPro-Regular"/>
                <w:color w:val="231F20"/>
                <w:sz w:val="20"/>
                <w:szCs w:val="19"/>
              </w:rPr>
              <w:t>pacientes a los que se les haya adm</w:t>
            </w:r>
            <w:r>
              <w:rPr>
                <w:rFonts w:ascii="Verdana" w:hAnsi="Verdana" w:cs="MyriadPro-Regular"/>
                <w:color w:val="231F20"/>
                <w:sz w:val="20"/>
                <w:szCs w:val="19"/>
              </w:rPr>
              <w:t>inistrado recientemente sirolimu</w:t>
            </w:r>
            <w:r w:rsidRPr="00F12D8F">
              <w:rPr>
                <w:rFonts w:ascii="Verdana" w:hAnsi="Verdana" w:cs="MyriadPro-Regular"/>
                <w:color w:val="231F20"/>
                <w:sz w:val="20"/>
                <w:szCs w:val="19"/>
              </w:rPr>
              <w:t>s</w:t>
            </w:r>
            <w:r>
              <w:rPr>
                <w:rFonts w:ascii="Verdana" w:hAnsi="Verdana" w:cs="MyriadPro-Regular"/>
                <w:color w:val="231F20"/>
                <w:sz w:val="20"/>
                <w:szCs w:val="19"/>
              </w:rPr>
              <w:t xml:space="preserve">. Debe de esperarse </w:t>
            </w:r>
            <w:r w:rsidRPr="00F12D8F">
              <w:rPr>
                <w:rFonts w:ascii="Verdana" w:hAnsi="Verdana" w:cs="MyriadPro-Regular"/>
                <w:color w:val="231F20"/>
                <w:sz w:val="20"/>
                <w:szCs w:val="19"/>
              </w:rPr>
              <w:t>hasta que el componente principal de sirolimús y sus metabolitos se</w:t>
            </w:r>
            <w:r>
              <w:rPr>
                <w:rFonts w:ascii="Verdana" w:hAnsi="Verdana" w:cs="MyriadPro-Regular"/>
                <w:color w:val="231F20"/>
                <w:sz w:val="20"/>
                <w:szCs w:val="19"/>
              </w:rPr>
              <w:t xml:space="preserve"> hayan eliminado completamente.</w:t>
            </w:r>
          </w:p>
          <w:p w:rsidR="005120D0" w:rsidRDefault="005120D0" w:rsidP="00967321">
            <w:pPr>
              <w:autoSpaceDE w:val="0"/>
              <w:autoSpaceDN w:val="0"/>
              <w:adjustRightInd w:val="0"/>
              <w:rPr>
                <w:rFonts w:ascii="Verdana" w:hAnsi="Verdana" w:cs="MyriadPro-Regular"/>
                <w:color w:val="231F20"/>
                <w:sz w:val="20"/>
                <w:szCs w:val="19"/>
              </w:rPr>
            </w:pPr>
            <w:r>
              <w:rPr>
                <w:rFonts w:ascii="Verdana" w:hAnsi="Verdana" w:cs="MyriadPro-Regular"/>
                <w:color w:val="231F20"/>
                <w:sz w:val="20"/>
                <w:szCs w:val="19"/>
              </w:rPr>
              <w:t>Los especí</w:t>
            </w:r>
            <w:r w:rsidRPr="00BA12F9">
              <w:rPr>
                <w:rFonts w:ascii="Verdana" w:hAnsi="Verdana" w:cs="MyriadPro-Regular"/>
                <w:color w:val="231F20"/>
                <w:sz w:val="20"/>
                <w:szCs w:val="19"/>
              </w:rPr>
              <w:t>menes de pacientes que hayan recibido preparados</w:t>
            </w:r>
            <w:r>
              <w:rPr>
                <w:rFonts w:ascii="Verdana" w:hAnsi="Verdana" w:cs="MyriadPro-Regular"/>
                <w:color w:val="231F20"/>
                <w:sz w:val="20"/>
                <w:szCs w:val="19"/>
              </w:rPr>
              <w:t xml:space="preserve"> </w:t>
            </w:r>
            <w:r w:rsidRPr="00BA12F9">
              <w:rPr>
                <w:rFonts w:ascii="Verdana" w:hAnsi="Verdana" w:cs="MyriadPro-Regular"/>
                <w:color w:val="231F20"/>
                <w:sz w:val="20"/>
                <w:szCs w:val="19"/>
              </w:rPr>
              <w:t xml:space="preserve">a base de anticuerpos </w:t>
            </w:r>
            <w:r>
              <w:rPr>
                <w:rFonts w:ascii="Verdana" w:hAnsi="Verdana" w:cs="MyriadPro-Regular"/>
                <w:color w:val="231F20"/>
                <w:sz w:val="20"/>
                <w:szCs w:val="19"/>
              </w:rPr>
              <w:t>monoclonales de ratón, con fines diagnósticos o terapéuticos, así como los pacientes que están habitualmente en contacto con animales o productos procedentes del suero animal</w:t>
            </w:r>
            <w:r w:rsidRPr="00BA12F9">
              <w:rPr>
                <w:rFonts w:ascii="Verdana" w:hAnsi="Verdana" w:cs="MyriadPro-Regular"/>
                <w:color w:val="231F20"/>
                <w:sz w:val="20"/>
                <w:szCs w:val="19"/>
              </w:rPr>
              <w:t xml:space="preserve"> </w:t>
            </w:r>
            <w:r>
              <w:rPr>
                <w:rFonts w:ascii="Verdana" w:hAnsi="Verdana" w:cs="MyriadPro-Regular"/>
                <w:color w:val="231F20"/>
                <w:sz w:val="20"/>
                <w:szCs w:val="19"/>
              </w:rPr>
              <w:t>son susceptibles de</w:t>
            </w:r>
            <w:r w:rsidRPr="00BA12F9">
              <w:rPr>
                <w:rFonts w:ascii="Verdana" w:hAnsi="Verdana" w:cs="MyriadPro-Regular"/>
                <w:color w:val="231F20"/>
                <w:sz w:val="20"/>
                <w:szCs w:val="19"/>
              </w:rPr>
              <w:t xml:space="preserve"> </w:t>
            </w:r>
            <w:r>
              <w:rPr>
                <w:rFonts w:ascii="Verdana" w:hAnsi="Verdana" w:cs="MyriadPro-Regular"/>
                <w:color w:val="231F20"/>
                <w:sz w:val="20"/>
                <w:szCs w:val="19"/>
              </w:rPr>
              <w:t>desarrollar anticuerpos que interfieran en el ensayo generando resultados falsos positivos o negativos.</w:t>
            </w:r>
          </w:p>
          <w:p w:rsidR="005120D0" w:rsidRPr="004E70CE" w:rsidRDefault="005120D0" w:rsidP="00967321">
            <w:pPr>
              <w:spacing w:after="120"/>
              <w:rPr>
                <w:rFonts w:ascii="Verdana" w:hAnsi="Verdana"/>
                <w:sz w:val="20"/>
              </w:rPr>
            </w:pPr>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Técnicas: </w:t>
            </w:r>
          </w:p>
        </w:tc>
        <w:tc>
          <w:tcPr>
            <w:tcW w:w="11471" w:type="dxa"/>
            <w:shd w:val="clear" w:color="auto" w:fill="auto"/>
          </w:tcPr>
          <w:p w:rsidR="005120D0" w:rsidRDefault="005120D0" w:rsidP="00967321">
            <w:pPr>
              <w:spacing w:after="120"/>
              <w:rPr>
                <w:rFonts w:ascii="Verdana" w:hAnsi="Verdana"/>
                <w:sz w:val="20"/>
                <w:szCs w:val="22"/>
              </w:rPr>
            </w:pPr>
            <w:r>
              <w:rPr>
                <w:rFonts w:ascii="Verdana" w:hAnsi="Verdana"/>
                <w:sz w:val="20"/>
                <w:szCs w:val="22"/>
              </w:rPr>
              <w:t>Inmunoensayo QMS (Sistema de microesferas para análisis cuantitativo)</w:t>
            </w:r>
            <w:r w:rsidRPr="004E70CE">
              <w:rPr>
                <w:rFonts w:ascii="Verdana" w:hAnsi="Verdana"/>
                <w:sz w:val="20"/>
                <w:szCs w:val="22"/>
              </w:rPr>
              <w:br/>
              <w:t>R</w:t>
            </w:r>
            <w:r>
              <w:rPr>
                <w:rFonts w:ascii="Verdana" w:hAnsi="Verdana"/>
                <w:sz w:val="20"/>
                <w:szCs w:val="22"/>
              </w:rPr>
              <w:t xml:space="preserve">ango terapéutico: 3 – 8 ng/mL. </w:t>
            </w:r>
          </w:p>
          <w:p w:rsidR="005120D0" w:rsidRDefault="005120D0" w:rsidP="00967321">
            <w:pPr>
              <w:spacing w:after="120"/>
              <w:rPr>
                <w:rFonts w:ascii="Verdana" w:hAnsi="Verdana" w:cs="TrebuchetMS"/>
                <w:color w:val="FFFFFF"/>
                <w:sz w:val="20"/>
                <w:szCs w:val="20"/>
              </w:rPr>
            </w:pPr>
          </w:p>
          <w:p w:rsidR="005120D0" w:rsidRPr="00ED176A" w:rsidRDefault="005120D0" w:rsidP="00967321">
            <w:pPr>
              <w:spacing w:after="120"/>
              <w:rPr>
                <w:rFonts w:ascii="Verdana" w:hAnsi="Verdana" w:cs="TrebuchetMS"/>
                <w:color w:val="FFFFFF"/>
                <w:sz w:val="20"/>
                <w:szCs w:val="20"/>
              </w:rPr>
            </w:pPr>
          </w:p>
        </w:tc>
      </w:tr>
    </w:tbl>
    <w:p w:rsidR="005120D0" w:rsidRPr="00215C3D" w:rsidRDefault="005120D0" w:rsidP="005120D0">
      <w:pPr>
        <w:spacing w:after="200" w:line="276" w:lineRule="auto"/>
      </w:pPr>
    </w:p>
    <w:p w:rsidR="005120D0" w:rsidRPr="00DB0DF1" w:rsidRDefault="005120D0" w:rsidP="005120D0">
      <w:pPr>
        <w:pStyle w:val="EstiloTtulo1Verdana13ptJustificado"/>
        <w:tabs>
          <w:tab w:val="left" w:pos="5310"/>
        </w:tabs>
      </w:pPr>
      <w:bookmarkStart w:id="1396" w:name="_Toc3894171"/>
      <w:r>
        <w:lastRenderedPageBreak/>
        <w:t>Fenitoína</w:t>
      </w:r>
      <w:bookmarkEnd w:id="1396"/>
      <w:r>
        <w:tab/>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5"/>
        <w:gridCol w:w="11501"/>
      </w:tblGrid>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Laboratorio: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Bioquímica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Sección: </w:t>
            </w:r>
          </w:p>
        </w:tc>
        <w:tc>
          <w:tcPr>
            <w:tcW w:w="11456" w:type="dxa"/>
            <w:shd w:val="clear" w:color="auto" w:fill="auto"/>
          </w:tcPr>
          <w:p w:rsidR="005120D0" w:rsidRPr="004E70CE" w:rsidRDefault="005120D0" w:rsidP="00967321">
            <w:pPr>
              <w:spacing w:after="120"/>
              <w:jc w:val="both"/>
              <w:rPr>
                <w:rFonts w:ascii="Verdana" w:hAnsi="Verdana"/>
                <w:sz w:val="20"/>
              </w:rPr>
            </w:pPr>
            <w:hyperlink r:id="rId442" w:history="1">
              <w:r>
                <w:rPr>
                  <w:rStyle w:val="Hipervnculo"/>
                  <w:sz w:val="20"/>
                  <w:szCs w:val="22"/>
                </w:rPr>
                <w:t>Fármacos</w:t>
              </w:r>
            </w:hyperlink>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Capítulo: </w:t>
            </w:r>
          </w:p>
        </w:tc>
        <w:tc>
          <w:tcPr>
            <w:tcW w:w="11456"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 xml:space="preserve">Unidades: </w:t>
            </w:r>
            <w:r>
              <w:rPr>
                <w:rFonts w:ascii="Verdana" w:hAnsi="Verdana"/>
                <w:sz w:val="20"/>
                <w:szCs w:val="22"/>
              </w:rPr>
              <w:sym w:font="Symbol" w:char="F06D"/>
            </w:r>
            <w:r>
              <w:rPr>
                <w:rFonts w:ascii="Verdana" w:hAnsi="Verdana"/>
                <w:sz w:val="20"/>
                <w:szCs w:val="22"/>
              </w:rPr>
              <w:t>g/mL</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Código: </w:t>
            </w:r>
          </w:p>
        </w:tc>
        <w:tc>
          <w:tcPr>
            <w:tcW w:w="11456" w:type="dxa"/>
            <w:shd w:val="clear" w:color="auto" w:fill="auto"/>
          </w:tcPr>
          <w:p w:rsidR="005120D0" w:rsidRPr="00032AED" w:rsidRDefault="005120D0" w:rsidP="00967321">
            <w:pPr>
              <w:spacing w:after="120"/>
              <w:jc w:val="both"/>
              <w:rPr>
                <w:rFonts w:ascii="Verdana" w:hAnsi="Verdana"/>
                <w:color w:val="FF0000"/>
                <w:sz w:val="20"/>
              </w:rPr>
            </w:pPr>
            <w:r>
              <w:rPr>
                <w:rFonts w:ascii="Verdana" w:hAnsi="Verdana"/>
                <w:sz w:val="20"/>
                <w:szCs w:val="22"/>
              </w:rPr>
              <w:t>FFENI</w:t>
            </w:r>
            <w:r w:rsidRPr="00032AED">
              <w:rPr>
                <w:rFonts w:ascii="Verdana" w:hAnsi="Verdana"/>
                <w:color w:val="FF0000"/>
                <w:sz w:val="20"/>
                <w:szCs w:val="22"/>
              </w:rPr>
              <w:t xml:space="preserve">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Muestra: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Suero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Contenedor: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Bio-Tubo seco </w:t>
            </w:r>
            <w:r w:rsidRPr="002C35D5">
              <w:rPr>
                <w:rFonts w:ascii="Verdana" w:hAnsi="Verdana"/>
                <w:sz w:val="20"/>
                <w:szCs w:val="22"/>
              </w:rPr>
              <w:t>tapón rojo</w:t>
            </w:r>
            <w:r w:rsidRPr="004E70CE">
              <w:rPr>
                <w:rFonts w:ascii="Verdana" w:hAnsi="Verdana"/>
                <w:sz w:val="20"/>
                <w:szCs w:val="22"/>
              </w:rPr>
              <w:t xml:space="preserve"> gel 5 ml </w:t>
            </w:r>
            <w:r>
              <w:rPr>
                <w:rFonts w:ascii="Verdana" w:hAnsi="Verdana"/>
                <w:sz w:val="20"/>
                <w:szCs w:val="22"/>
              </w:rPr>
              <w:t>/ Bio- Tubo heparina de litio tapón verde 3 ml</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 Análisis: </w:t>
            </w:r>
          </w:p>
        </w:tc>
        <w:tc>
          <w:tcPr>
            <w:tcW w:w="11456"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24 h / URGENTE 120 min</w:t>
            </w:r>
          </w:p>
        </w:tc>
      </w:tr>
      <w:tr w:rsidR="005120D0" w:rsidRPr="004E70CE" w:rsidTr="00967321">
        <w:trPr>
          <w:tblCellSpacing w:w="15" w:type="dxa"/>
        </w:trPr>
        <w:tc>
          <w:tcPr>
            <w:tcW w:w="1980" w:type="dxa"/>
            <w:shd w:val="clear" w:color="auto" w:fill="auto"/>
          </w:tcPr>
          <w:p w:rsidR="005120D0" w:rsidRPr="0037554D" w:rsidRDefault="005120D0" w:rsidP="00967321">
            <w:pPr>
              <w:spacing w:after="120"/>
              <w:jc w:val="both"/>
              <w:rPr>
                <w:rFonts w:ascii="Verdana" w:hAnsi="Verdana" w:cs="MyriadPro-Regular"/>
                <w:color w:val="231F20"/>
                <w:sz w:val="20"/>
                <w:szCs w:val="19"/>
              </w:rPr>
            </w:pPr>
            <w:r w:rsidRPr="0037554D">
              <w:rPr>
                <w:rFonts w:ascii="Verdana" w:hAnsi="Verdana" w:cs="MyriadPro-Regular"/>
                <w:color w:val="231F20"/>
                <w:sz w:val="20"/>
                <w:szCs w:val="19"/>
              </w:rPr>
              <w:t>Observaciones:</w:t>
            </w:r>
          </w:p>
        </w:tc>
        <w:tc>
          <w:tcPr>
            <w:tcW w:w="11456" w:type="dxa"/>
            <w:shd w:val="clear" w:color="auto" w:fill="auto"/>
          </w:tcPr>
          <w:p w:rsidR="005120D0" w:rsidRPr="0037554D" w:rsidRDefault="005120D0" w:rsidP="00967321">
            <w:pPr>
              <w:spacing w:after="120"/>
              <w:jc w:val="both"/>
              <w:rPr>
                <w:rFonts w:ascii="Verdana" w:hAnsi="Verdana" w:cs="MyriadPro-Regular"/>
                <w:color w:val="231F20"/>
                <w:sz w:val="20"/>
                <w:szCs w:val="19"/>
              </w:rPr>
            </w:pPr>
            <w:r>
              <w:rPr>
                <w:rFonts w:ascii="Verdana" w:hAnsi="Verdana" w:cs="MyriadPro-Regular"/>
                <w:color w:val="231F20"/>
                <w:sz w:val="20"/>
                <w:szCs w:val="19"/>
              </w:rPr>
              <w:t xml:space="preserve">Evaluar la adherencia terapéutica </w:t>
            </w:r>
            <w:r w:rsidRPr="004E70CE">
              <w:rPr>
                <w:rFonts w:ascii="Verdana" w:hAnsi="Verdana" w:cs="MyriadPro-Regular"/>
                <w:color w:val="231F20"/>
                <w:sz w:val="20"/>
                <w:szCs w:val="19"/>
              </w:rPr>
              <w:t>de pa</w:t>
            </w:r>
            <w:r>
              <w:rPr>
                <w:rFonts w:ascii="Verdana" w:hAnsi="Verdana" w:cs="MyriadPro-Regular"/>
                <w:color w:val="231F20"/>
                <w:sz w:val="20"/>
                <w:szCs w:val="19"/>
              </w:rPr>
              <w:t>cientes en tratamiento con fenitoína</w:t>
            </w:r>
            <w:r w:rsidRPr="004E70CE">
              <w:rPr>
                <w:rFonts w:ascii="Verdana" w:hAnsi="Verdana" w:cs="MyriadPro-Regular"/>
                <w:color w:val="231F20"/>
                <w:sz w:val="20"/>
                <w:szCs w:val="19"/>
              </w:rPr>
              <w:t>.</w:t>
            </w:r>
            <w:r>
              <w:rPr>
                <w:rFonts w:ascii="Verdana" w:hAnsi="Verdana" w:cs="MyriadPro-Regular"/>
                <w:color w:val="231F20"/>
                <w:sz w:val="20"/>
                <w:szCs w:val="19"/>
              </w:rPr>
              <w:t xml:space="preserve"> </w:t>
            </w:r>
            <w:r w:rsidRPr="0037554D">
              <w:rPr>
                <w:rFonts w:ascii="Verdana" w:hAnsi="Verdana" w:cs="MyriadPro-Regular"/>
                <w:color w:val="231F20"/>
                <w:sz w:val="20"/>
                <w:szCs w:val="19"/>
              </w:rPr>
              <w:t>La extracción de la muestra debe realizarse a primera hora de la mañana, antes de la administración de la siguiente dosis.</w:t>
            </w:r>
          </w:p>
          <w:p w:rsidR="005120D0" w:rsidRDefault="005120D0" w:rsidP="00967321">
            <w:pPr>
              <w:spacing w:after="120"/>
              <w:jc w:val="both"/>
              <w:rPr>
                <w:rFonts w:ascii="Verdana" w:hAnsi="Verdana" w:cs="MyriadPro-Regular"/>
                <w:color w:val="231F20"/>
                <w:sz w:val="20"/>
                <w:szCs w:val="19"/>
              </w:rPr>
            </w:pPr>
            <w:r w:rsidRPr="0037554D">
              <w:rPr>
                <w:rFonts w:ascii="Verdana" w:hAnsi="Verdana" w:cs="MyriadPro-Regular"/>
                <w:color w:val="231F20"/>
                <w:sz w:val="20"/>
                <w:szCs w:val="19"/>
              </w:rPr>
              <w:t>Confirmar la sospecha de intoxicación</w:t>
            </w:r>
            <w:r>
              <w:rPr>
                <w:rFonts w:ascii="Verdana" w:hAnsi="Verdana" w:cs="MyriadPro-Regular"/>
                <w:color w:val="231F20"/>
                <w:sz w:val="20"/>
                <w:szCs w:val="19"/>
              </w:rPr>
              <w:t xml:space="preserve"> por fenitoína</w:t>
            </w:r>
          </w:p>
          <w:p w:rsidR="005120D0" w:rsidRDefault="005120D0" w:rsidP="00967321">
            <w:pPr>
              <w:autoSpaceDE w:val="0"/>
              <w:autoSpaceDN w:val="0"/>
              <w:adjustRightInd w:val="0"/>
              <w:rPr>
                <w:rFonts w:ascii="Verdana" w:hAnsi="Verdana" w:cs="MyriadPro-Regular"/>
                <w:color w:val="231F20"/>
                <w:sz w:val="20"/>
                <w:szCs w:val="19"/>
              </w:rPr>
            </w:pPr>
            <w:r>
              <w:rPr>
                <w:rFonts w:ascii="Verdana" w:hAnsi="Verdana" w:cs="MyriadPro-Regular"/>
                <w:color w:val="231F20"/>
                <w:sz w:val="20"/>
                <w:szCs w:val="19"/>
              </w:rPr>
              <w:t>L</w:t>
            </w:r>
            <w:r w:rsidRPr="00D47603">
              <w:rPr>
                <w:rFonts w:ascii="Verdana" w:hAnsi="Verdana" w:cs="MyriadPro-Regular"/>
                <w:color w:val="231F20"/>
                <w:sz w:val="20"/>
                <w:szCs w:val="19"/>
              </w:rPr>
              <w:t>as muestras de</w:t>
            </w:r>
            <w:r>
              <w:rPr>
                <w:rFonts w:ascii="Verdana" w:hAnsi="Verdana" w:cs="MyriadPro-Regular"/>
                <w:color w:val="231F20"/>
                <w:sz w:val="20"/>
                <w:szCs w:val="19"/>
              </w:rPr>
              <w:t xml:space="preserve"> </w:t>
            </w:r>
            <w:r w:rsidRPr="00D47603">
              <w:rPr>
                <w:rFonts w:ascii="Verdana" w:hAnsi="Verdana" w:cs="MyriadPro-Regular"/>
                <w:color w:val="231F20"/>
                <w:sz w:val="20"/>
                <w:szCs w:val="19"/>
              </w:rPr>
              <w:t>pacientes que reciban tratamiento con fosfenitoína se deben</w:t>
            </w:r>
            <w:r>
              <w:rPr>
                <w:rFonts w:ascii="Verdana" w:hAnsi="Verdana" w:cs="MyriadPro-Regular"/>
                <w:color w:val="231F20"/>
                <w:sz w:val="20"/>
                <w:szCs w:val="19"/>
              </w:rPr>
              <w:t xml:space="preserve"> </w:t>
            </w:r>
            <w:r w:rsidRPr="00D47603">
              <w:rPr>
                <w:rFonts w:ascii="Verdana" w:hAnsi="Verdana" w:cs="MyriadPro-Regular"/>
                <w:color w:val="231F20"/>
                <w:sz w:val="20"/>
                <w:szCs w:val="19"/>
              </w:rPr>
              <w:t>recoger al menos 2 hor</w:t>
            </w:r>
            <w:r>
              <w:rPr>
                <w:rFonts w:ascii="Verdana" w:hAnsi="Verdana" w:cs="MyriadPro-Regular"/>
                <w:color w:val="231F20"/>
                <w:sz w:val="20"/>
                <w:szCs w:val="19"/>
              </w:rPr>
              <w:t xml:space="preserve">as después de la administración </w:t>
            </w:r>
            <w:r w:rsidRPr="00D47603">
              <w:rPr>
                <w:rFonts w:ascii="Verdana" w:hAnsi="Verdana" w:cs="MyriadPro-Regular"/>
                <w:color w:val="231F20"/>
                <w:sz w:val="20"/>
                <w:szCs w:val="19"/>
              </w:rPr>
              <w:t>intravenosa y 4 hor</w:t>
            </w:r>
            <w:r>
              <w:rPr>
                <w:rFonts w:ascii="Verdana" w:hAnsi="Verdana" w:cs="MyriadPro-Regular"/>
                <w:color w:val="231F20"/>
                <w:sz w:val="20"/>
                <w:szCs w:val="19"/>
              </w:rPr>
              <w:t>as después de la administración intramuscular sino l</w:t>
            </w:r>
            <w:r w:rsidRPr="00D47603">
              <w:rPr>
                <w:rFonts w:ascii="Verdana" w:hAnsi="Verdana" w:cs="MyriadPro-Regular"/>
                <w:color w:val="231F20"/>
                <w:sz w:val="20"/>
                <w:szCs w:val="19"/>
              </w:rPr>
              <w:t>as conce</w:t>
            </w:r>
            <w:r>
              <w:rPr>
                <w:rFonts w:ascii="Verdana" w:hAnsi="Verdana" w:cs="MyriadPro-Regular"/>
                <w:color w:val="231F20"/>
                <w:sz w:val="20"/>
                <w:szCs w:val="19"/>
              </w:rPr>
              <w:t xml:space="preserve">ntraciones de fenitoína medidas </w:t>
            </w:r>
            <w:r w:rsidRPr="00D47603">
              <w:rPr>
                <w:rFonts w:ascii="Verdana" w:hAnsi="Verdana" w:cs="MyriadPro-Regular"/>
                <w:color w:val="231F20"/>
                <w:sz w:val="20"/>
                <w:szCs w:val="19"/>
              </w:rPr>
              <w:t>antes de la plena c</w:t>
            </w:r>
            <w:r>
              <w:rPr>
                <w:rFonts w:ascii="Verdana" w:hAnsi="Verdana" w:cs="MyriadPro-Regular"/>
                <w:color w:val="231F20"/>
                <w:sz w:val="20"/>
                <w:szCs w:val="19"/>
              </w:rPr>
              <w:t xml:space="preserve">onversión de la fosfenitoína no se </w:t>
            </w:r>
            <w:r w:rsidRPr="00D47603">
              <w:rPr>
                <w:rFonts w:ascii="Verdana" w:hAnsi="Verdana" w:cs="MyriadPro-Regular"/>
                <w:color w:val="231F20"/>
                <w:sz w:val="20"/>
                <w:szCs w:val="19"/>
              </w:rPr>
              <w:t>corresponderán con la co</w:t>
            </w:r>
            <w:r>
              <w:rPr>
                <w:rFonts w:ascii="Verdana" w:hAnsi="Verdana" w:cs="MyriadPro-Regular"/>
                <w:color w:val="231F20"/>
                <w:sz w:val="20"/>
                <w:szCs w:val="19"/>
              </w:rPr>
              <w:t>ncentración de fenitoína</w:t>
            </w:r>
            <w:r w:rsidRPr="00D47603">
              <w:rPr>
                <w:rFonts w:ascii="Verdana" w:hAnsi="Verdana" w:cs="MyriadPro-Regular"/>
                <w:color w:val="231F20"/>
                <w:sz w:val="20"/>
                <w:szCs w:val="19"/>
              </w:rPr>
              <w:t xml:space="preserve"> finalmente</w:t>
            </w:r>
            <w:r>
              <w:rPr>
                <w:rFonts w:ascii="Verdana" w:hAnsi="Verdana" w:cs="MyriadPro-Regular"/>
                <w:color w:val="231F20"/>
                <w:sz w:val="20"/>
                <w:szCs w:val="19"/>
              </w:rPr>
              <w:t xml:space="preserve"> alcanzada</w:t>
            </w:r>
            <w:r w:rsidRPr="00D47603">
              <w:rPr>
                <w:rFonts w:ascii="Verdana" w:hAnsi="Verdana" w:cs="MyriadPro-Regular"/>
                <w:color w:val="231F20"/>
                <w:sz w:val="20"/>
                <w:szCs w:val="19"/>
              </w:rPr>
              <w:t>.</w:t>
            </w:r>
          </w:p>
          <w:p w:rsidR="005120D0" w:rsidRPr="0037554D" w:rsidRDefault="005120D0" w:rsidP="00967321">
            <w:pPr>
              <w:autoSpaceDE w:val="0"/>
              <w:autoSpaceDN w:val="0"/>
              <w:adjustRightInd w:val="0"/>
              <w:rPr>
                <w:rFonts w:ascii="Verdana" w:hAnsi="Verdana" w:cs="MyriadPro-Regular"/>
                <w:color w:val="231F20"/>
                <w:sz w:val="20"/>
                <w:szCs w:val="19"/>
              </w:rPr>
            </w:pPr>
          </w:p>
          <w:p w:rsidR="005120D0" w:rsidRDefault="005120D0" w:rsidP="00967321">
            <w:pPr>
              <w:autoSpaceDE w:val="0"/>
              <w:autoSpaceDN w:val="0"/>
              <w:adjustRightInd w:val="0"/>
              <w:rPr>
                <w:rFonts w:ascii="Verdana" w:hAnsi="Verdana" w:cs="MyriadPro-Regular"/>
                <w:color w:val="231F20"/>
                <w:sz w:val="20"/>
                <w:szCs w:val="19"/>
              </w:rPr>
            </w:pPr>
            <w:r>
              <w:rPr>
                <w:rFonts w:ascii="Verdana" w:hAnsi="Verdana" w:cs="MyriadPro-Regular"/>
                <w:color w:val="231F20"/>
                <w:sz w:val="20"/>
                <w:szCs w:val="19"/>
              </w:rPr>
              <w:t>Los especí</w:t>
            </w:r>
            <w:r w:rsidRPr="00BA12F9">
              <w:rPr>
                <w:rFonts w:ascii="Verdana" w:hAnsi="Verdana" w:cs="MyriadPro-Regular"/>
                <w:color w:val="231F20"/>
                <w:sz w:val="20"/>
                <w:szCs w:val="19"/>
              </w:rPr>
              <w:t>menes de pacientes que hayan recibido preparados</w:t>
            </w:r>
            <w:r>
              <w:rPr>
                <w:rFonts w:ascii="Verdana" w:hAnsi="Verdana" w:cs="MyriadPro-Regular"/>
                <w:color w:val="231F20"/>
                <w:sz w:val="20"/>
                <w:szCs w:val="19"/>
              </w:rPr>
              <w:t xml:space="preserve"> </w:t>
            </w:r>
            <w:r w:rsidRPr="00BA12F9">
              <w:rPr>
                <w:rFonts w:ascii="Verdana" w:hAnsi="Verdana" w:cs="MyriadPro-Regular"/>
                <w:color w:val="231F20"/>
                <w:sz w:val="20"/>
                <w:szCs w:val="19"/>
              </w:rPr>
              <w:t xml:space="preserve">a base de anticuerpos </w:t>
            </w:r>
            <w:r>
              <w:rPr>
                <w:rFonts w:ascii="Verdana" w:hAnsi="Verdana" w:cs="MyriadPro-Regular"/>
                <w:color w:val="231F20"/>
                <w:sz w:val="20"/>
                <w:szCs w:val="19"/>
              </w:rPr>
              <w:t>monoclonales de ratón, con fines diagnósticos o terapéuticos, así como los pacientes que están habitualmente en contacto con animales o productos procedentes del suero animal</w:t>
            </w:r>
            <w:r w:rsidRPr="00BA12F9">
              <w:rPr>
                <w:rFonts w:ascii="Verdana" w:hAnsi="Verdana" w:cs="MyriadPro-Regular"/>
                <w:color w:val="231F20"/>
                <w:sz w:val="20"/>
                <w:szCs w:val="19"/>
              </w:rPr>
              <w:t xml:space="preserve"> </w:t>
            </w:r>
            <w:r>
              <w:rPr>
                <w:rFonts w:ascii="Verdana" w:hAnsi="Verdana" w:cs="MyriadPro-Regular"/>
                <w:color w:val="231F20"/>
                <w:sz w:val="20"/>
                <w:szCs w:val="19"/>
              </w:rPr>
              <w:t>son susceptibles de</w:t>
            </w:r>
            <w:r w:rsidRPr="00BA12F9">
              <w:rPr>
                <w:rFonts w:ascii="Verdana" w:hAnsi="Verdana" w:cs="MyriadPro-Regular"/>
                <w:color w:val="231F20"/>
                <w:sz w:val="20"/>
                <w:szCs w:val="19"/>
              </w:rPr>
              <w:t xml:space="preserve"> </w:t>
            </w:r>
            <w:r>
              <w:rPr>
                <w:rFonts w:ascii="Verdana" w:hAnsi="Verdana" w:cs="MyriadPro-Regular"/>
                <w:color w:val="231F20"/>
                <w:sz w:val="20"/>
                <w:szCs w:val="19"/>
              </w:rPr>
              <w:t>desarrollar anticuerpos que interfieran en el ensayo generando resultados falsos positivos o negativos.</w:t>
            </w:r>
          </w:p>
          <w:p w:rsidR="005120D0" w:rsidRPr="0037554D" w:rsidRDefault="005120D0" w:rsidP="00967321">
            <w:pPr>
              <w:spacing w:after="120"/>
              <w:jc w:val="both"/>
              <w:rPr>
                <w:rFonts w:ascii="Verdana" w:hAnsi="Verdana" w:cs="MyriadPro-Regular"/>
                <w:color w:val="231F20"/>
                <w:sz w:val="20"/>
                <w:szCs w:val="19"/>
              </w:rPr>
            </w:pP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Técnicas: </w:t>
            </w:r>
          </w:p>
        </w:tc>
        <w:tc>
          <w:tcPr>
            <w:tcW w:w="11456" w:type="dxa"/>
            <w:shd w:val="clear" w:color="auto" w:fill="auto"/>
          </w:tcPr>
          <w:p w:rsidR="005120D0" w:rsidRDefault="005120D0" w:rsidP="00967321">
            <w:pPr>
              <w:spacing w:after="120"/>
              <w:rPr>
                <w:rFonts w:ascii="Verdana" w:hAnsi="Verdana"/>
                <w:sz w:val="20"/>
                <w:szCs w:val="22"/>
              </w:rPr>
            </w:pPr>
            <w:r>
              <w:rPr>
                <w:rFonts w:ascii="Verdana" w:hAnsi="Verdana"/>
                <w:sz w:val="20"/>
                <w:szCs w:val="22"/>
              </w:rPr>
              <w:t>CMIA (Inmunoanálisis quiomioluminiscente de micropartículas)</w:t>
            </w:r>
            <w:r w:rsidRPr="004E70CE">
              <w:rPr>
                <w:rFonts w:ascii="Verdana" w:hAnsi="Verdana"/>
                <w:sz w:val="20"/>
                <w:szCs w:val="22"/>
              </w:rPr>
              <w:br/>
              <w:t>R</w:t>
            </w:r>
            <w:r>
              <w:rPr>
                <w:rFonts w:ascii="Verdana" w:hAnsi="Verdana"/>
                <w:sz w:val="20"/>
                <w:szCs w:val="22"/>
              </w:rPr>
              <w:t xml:space="preserve">ango terapéutico: 10 – 20 </w:t>
            </w:r>
            <w:r>
              <w:rPr>
                <w:rFonts w:ascii="Verdana" w:hAnsi="Verdana"/>
                <w:sz w:val="20"/>
                <w:szCs w:val="22"/>
              </w:rPr>
              <w:sym w:font="Symbol" w:char="F06D"/>
            </w:r>
            <w:r>
              <w:rPr>
                <w:rFonts w:ascii="Verdana" w:hAnsi="Verdana"/>
                <w:sz w:val="20"/>
                <w:szCs w:val="22"/>
              </w:rPr>
              <w:t>g/mL</w:t>
            </w:r>
          </w:p>
          <w:p w:rsidR="005120D0" w:rsidRDefault="005120D0" w:rsidP="00967321">
            <w:pPr>
              <w:spacing w:after="120"/>
              <w:rPr>
                <w:rFonts w:ascii="Verdana" w:hAnsi="Verdana"/>
                <w:sz w:val="20"/>
                <w:szCs w:val="22"/>
              </w:rPr>
            </w:pPr>
          </w:p>
          <w:p w:rsidR="005120D0" w:rsidRPr="00ED176A" w:rsidRDefault="005120D0" w:rsidP="00967321">
            <w:pPr>
              <w:spacing w:after="120"/>
              <w:rPr>
                <w:rFonts w:ascii="Verdana" w:hAnsi="Verdana" w:cs="TrebuchetMS"/>
                <w:color w:val="FFFFFF"/>
                <w:sz w:val="20"/>
                <w:szCs w:val="20"/>
              </w:rPr>
            </w:pPr>
          </w:p>
        </w:tc>
      </w:tr>
    </w:tbl>
    <w:p w:rsidR="005120D0" w:rsidRPr="00DB0DF1" w:rsidRDefault="005120D0" w:rsidP="005120D0">
      <w:pPr>
        <w:pStyle w:val="EstiloTtulo1Verdana13ptJustificado"/>
        <w:tabs>
          <w:tab w:val="left" w:pos="5310"/>
        </w:tabs>
      </w:pPr>
      <w:bookmarkStart w:id="1397" w:name="_Toc3894172"/>
      <w:r>
        <w:lastRenderedPageBreak/>
        <w:t>Fenobarbital</w:t>
      </w:r>
      <w:bookmarkEnd w:id="1397"/>
      <w:r>
        <w:tab/>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5"/>
        <w:gridCol w:w="11501"/>
      </w:tblGrid>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Laboratorio: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Bioquímica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Sección: </w:t>
            </w:r>
          </w:p>
        </w:tc>
        <w:tc>
          <w:tcPr>
            <w:tcW w:w="11456" w:type="dxa"/>
            <w:shd w:val="clear" w:color="auto" w:fill="auto"/>
          </w:tcPr>
          <w:p w:rsidR="005120D0" w:rsidRPr="004E70CE" w:rsidRDefault="005120D0" w:rsidP="00967321">
            <w:pPr>
              <w:spacing w:after="120"/>
              <w:jc w:val="both"/>
              <w:rPr>
                <w:rFonts w:ascii="Verdana" w:hAnsi="Verdana"/>
                <w:sz w:val="20"/>
              </w:rPr>
            </w:pPr>
            <w:hyperlink r:id="rId443" w:history="1">
              <w:r>
                <w:rPr>
                  <w:rStyle w:val="Hipervnculo"/>
                  <w:sz w:val="20"/>
                  <w:szCs w:val="22"/>
                </w:rPr>
                <w:t>Fármacos</w:t>
              </w:r>
            </w:hyperlink>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Capítulo: </w:t>
            </w:r>
          </w:p>
        </w:tc>
        <w:tc>
          <w:tcPr>
            <w:tcW w:w="11456"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 xml:space="preserve">Unidades: </w:t>
            </w:r>
            <w:r>
              <w:rPr>
                <w:rFonts w:ascii="Verdana" w:hAnsi="Verdana"/>
                <w:sz w:val="20"/>
                <w:szCs w:val="22"/>
              </w:rPr>
              <w:sym w:font="Symbol" w:char="F06D"/>
            </w:r>
            <w:r>
              <w:rPr>
                <w:rFonts w:ascii="Verdana" w:hAnsi="Verdana"/>
                <w:sz w:val="20"/>
                <w:szCs w:val="22"/>
              </w:rPr>
              <w:t>g/mL</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Código: </w:t>
            </w:r>
          </w:p>
        </w:tc>
        <w:tc>
          <w:tcPr>
            <w:tcW w:w="11456" w:type="dxa"/>
            <w:shd w:val="clear" w:color="auto" w:fill="auto"/>
          </w:tcPr>
          <w:p w:rsidR="005120D0" w:rsidRPr="00032AED" w:rsidRDefault="005120D0" w:rsidP="00967321">
            <w:pPr>
              <w:spacing w:after="120"/>
              <w:jc w:val="both"/>
              <w:rPr>
                <w:rFonts w:ascii="Verdana" w:hAnsi="Verdana"/>
                <w:color w:val="FF0000"/>
                <w:sz w:val="20"/>
              </w:rPr>
            </w:pPr>
            <w:r>
              <w:rPr>
                <w:rFonts w:ascii="Verdana" w:hAnsi="Verdana"/>
                <w:sz w:val="20"/>
                <w:szCs w:val="22"/>
              </w:rPr>
              <w:t>FFENO</w:t>
            </w:r>
            <w:r w:rsidRPr="00032AED">
              <w:rPr>
                <w:rFonts w:ascii="Verdana" w:hAnsi="Verdana"/>
                <w:color w:val="FF0000"/>
                <w:sz w:val="20"/>
                <w:szCs w:val="22"/>
              </w:rPr>
              <w:t xml:space="preserve">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Muestra: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Suero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Contenedor: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Bio-Tubo seco </w:t>
            </w:r>
            <w:r w:rsidRPr="002C35D5">
              <w:rPr>
                <w:rFonts w:ascii="Verdana" w:hAnsi="Verdana"/>
                <w:sz w:val="20"/>
                <w:szCs w:val="22"/>
              </w:rPr>
              <w:t>tapón rojo</w:t>
            </w:r>
            <w:r w:rsidRPr="004E70CE">
              <w:rPr>
                <w:rFonts w:ascii="Verdana" w:hAnsi="Verdana"/>
                <w:sz w:val="20"/>
                <w:szCs w:val="22"/>
              </w:rPr>
              <w:t xml:space="preserve"> gel 5 ml </w:t>
            </w:r>
            <w:r>
              <w:rPr>
                <w:rFonts w:ascii="Verdana" w:hAnsi="Verdana"/>
                <w:sz w:val="20"/>
                <w:szCs w:val="22"/>
              </w:rPr>
              <w:t>/ Bio- Tubo heparina de litio tapón verde 3 ml</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 Análisis: </w:t>
            </w:r>
          </w:p>
        </w:tc>
        <w:tc>
          <w:tcPr>
            <w:tcW w:w="11456"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24 h / URGENTE 120 min</w:t>
            </w:r>
          </w:p>
        </w:tc>
      </w:tr>
      <w:tr w:rsidR="005120D0" w:rsidRPr="004E70CE" w:rsidTr="00967321">
        <w:trPr>
          <w:tblCellSpacing w:w="15" w:type="dxa"/>
        </w:trPr>
        <w:tc>
          <w:tcPr>
            <w:tcW w:w="1980" w:type="dxa"/>
            <w:shd w:val="clear" w:color="auto" w:fill="auto"/>
          </w:tcPr>
          <w:p w:rsidR="005120D0" w:rsidRPr="0037554D" w:rsidRDefault="005120D0" w:rsidP="00967321">
            <w:pPr>
              <w:spacing w:after="120"/>
              <w:jc w:val="both"/>
              <w:rPr>
                <w:rFonts w:ascii="Verdana" w:hAnsi="Verdana" w:cs="MyriadPro-Regular"/>
                <w:color w:val="231F20"/>
                <w:sz w:val="20"/>
                <w:szCs w:val="19"/>
              </w:rPr>
            </w:pPr>
            <w:r w:rsidRPr="0037554D">
              <w:rPr>
                <w:rFonts w:ascii="Verdana" w:hAnsi="Verdana" w:cs="MyriadPro-Regular"/>
                <w:color w:val="231F20"/>
                <w:sz w:val="20"/>
                <w:szCs w:val="19"/>
              </w:rPr>
              <w:t>Observaciones:</w:t>
            </w:r>
          </w:p>
        </w:tc>
        <w:tc>
          <w:tcPr>
            <w:tcW w:w="11456" w:type="dxa"/>
            <w:shd w:val="clear" w:color="auto" w:fill="auto"/>
          </w:tcPr>
          <w:p w:rsidR="005120D0" w:rsidRPr="0037554D" w:rsidRDefault="005120D0" w:rsidP="00967321">
            <w:pPr>
              <w:spacing w:after="120"/>
              <w:jc w:val="both"/>
              <w:rPr>
                <w:rFonts w:ascii="Verdana" w:hAnsi="Verdana" w:cs="MyriadPro-Regular"/>
                <w:color w:val="231F20"/>
                <w:sz w:val="20"/>
                <w:szCs w:val="19"/>
              </w:rPr>
            </w:pPr>
            <w:r>
              <w:rPr>
                <w:rFonts w:ascii="Verdana" w:hAnsi="Verdana" w:cs="MyriadPro-Regular"/>
                <w:color w:val="231F20"/>
                <w:sz w:val="20"/>
                <w:szCs w:val="19"/>
              </w:rPr>
              <w:t xml:space="preserve">Evaluar la adherencia terapéutica </w:t>
            </w:r>
            <w:r w:rsidRPr="004E70CE">
              <w:rPr>
                <w:rFonts w:ascii="Verdana" w:hAnsi="Verdana" w:cs="MyriadPro-Regular"/>
                <w:color w:val="231F20"/>
                <w:sz w:val="20"/>
                <w:szCs w:val="19"/>
              </w:rPr>
              <w:t>de pa</w:t>
            </w:r>
            <w:r>
              <w:rPr>
                <w:rFonts w:ascii="Verdana" w:hAnsi="Verdana" w:cs="MyriadPro-Regular"/>
                <w:color w:val="231F20"/>
                <w:sz w:val="20"/>
                <w:szCs w:val="19"/>
              </w:rPr>
              <w:t>cientes en tratamiento con fenobarbital</w:t>
            </w:r>
            <w:r w:rsidRPr="004E70CE">
              <w:rPr>
                <w:rFonts w:ascii="Verdana" w:hAnsi="Verdana" w:cs="MyriadPro-Regular"/>
                <w:color w:val="231F20"/>
                <w:sz w:val="20"/>
                <w:szCs w:val="19"/>
              </w:rPr>
              <w:t>.</w:t>
            </w:r>
            <w:r>
              <w:rPr>
                <w:rFonts w:ascii="Verdana" w:hAnsi="Verdana" w:cs="MyriadPro-Regular"/>
                <w:color w:val="231F20"/>
                <w:sz w:val="20"/>
                <w:szCs w:val="19"/>
              </w:rPr>
              <w:t xml:space="preserve"> La extracción de la muestra se recomienda realizarla</w:t>
            </w:r>
            <w:r w:rsidRPr="0037554D">
              <w:rPr>
                <w:rFonts w:ascii="Verdana" w:hAnsi="Verdana" w:cs="MyriadPro-Regular"/>
                <w:color w:val="231F20"/>
                <w:sz w:val="20"/>
                <w:szCs w:val="19"/>
              </w:rPr>
              <w:t xml:space="preserve"> a primera hora de la mañana, antes de la admin</w:t>
            </w:r>
            <w:r>
              <w:rPr>
                <w:rFonts w:ascii="Verdana" w:hAnsi="Verdana" w:cs="MyriadPro-Regular"/>
                <w:color w:val="231F20"/>
                <w:sz w:val="20"/>
                <w:szCs w:val="19"/>
              </w:rPr>
              <w:t xml:space="preserve">istración de la siguiente dosis, aunque debido a su larga vida media los valores séricos interdosis varían poco por lo que no sería </w:t>
            </w:r>
            <w:proofErr w:type="gramStart"/>
            <w:r>
              <w:rPr>
                <w:rFonts w:ascii="Verdana" w:hAnsi="Verdana" w:cs="MyriadPro-Regular"/>
                <w:color w:val="231F20"/>
                <w:sz w:val="20"/>
                <w:szCs w:val="19"/>
              </w:rPr>
              <w:t>un factor imprescindible a controlar</w:t>
            </w:r>
            <w:proofErr w:type="gramEnd"/>
            <w:r>
              <w:rPr>
                <w:rFonts w:ascii="Verdana" w:hAnsi="Verdana" w:cs="MyriadPro-Regular"/>
                <w:color w:val="231F20"/>
                <w:sz w:val="20"/>
                <w:szCs w:val="19"/>
              </w:rPr>
              <w:t xml:space="preserve"> el momento de extracción de la muestra.</w:t>
            </w:r>
          </w:p>
          <w:p w:rsidR="005120D0" w:rsidRDefault="005120D0" w:rsidP="00967321">
            <w:pPr>
              <w:spacing w:after="120"/>
              <w:jc w:val="both"/>
              <w:rPr>
                <w:rFonts w:ascii="Verdana" w:hAnsi="Verdana" w:cs="MyriadPro-Regular"/>
                <w:color w:val="231F20"/>
                <w:sz w:val="20"/>
                <w:szCs w:val="19"/>
              </w:rPr>
            </w:pPr>
            <w:r w:rsidRPr="0037554D">
              <w:rPr>
                <w:rFonts w:ascii="Verdana" w:hAnsi="Verdana" w:cs="MyriadPro-Regular"/>
                <w:color w:val="231F20"/>
                <w:sz w:val="20"/>
                <w:szCs w:val="19"/>
              </w:rPr>
              <w:t>Confirmar la sospecha de intoxicación</w:t>
            </w:r>
            <w:r>
              <w:rPr>
                <w:rFonts w:ascii="Verdana" w:hAnsi="Verdana" w:cs="MyriadPro-Regular"/>
                <w:color w:val="231F20"/>
                <w:sz w:val="20"/>
                <w:szCs w:val="19"/>
              </w:rPr>
              <w:t xml:space="preserve"> por fenitoína.</w:t>
            </w:r>
          </w:p>
          <w:p w:rsidR="005120D0" w:rsidRDefault="005120D0" w:rsidP="00967321">
            <w:pPr>
              <w:spacing w:after="120"/>
              <w:jc w:val="both"/>
              <w:rPr>
                <w:rFonts w:ascii="Verdana" w:hAnsi="Verdana" w:cs="MyriadPro-Regular"/>
                <w:color w:val="231F20"/>
                <w:sz w:val="20"/>
                <w:szCs w:val="19"/>
              </w:rPr>
            </w:pPr>
            <w:r>
              <w:rPr>
                <w:rFonts w:ascii="Verdana" w:hAnsi="Verdana" w:cs="MyriadPro-Regular"/>
                <w:color w:val="231F20"/>
                <w:sz w:val="20"/>
                <w:szCs w:val="19"/>
              </w:rPr>
              <w:t>No utilizar muestras intensamente hemolizadas.</w:t>
            </w:r>
          </w:p>
          <w:p w:rsidR="005120D0" w:rsidRDefault="005120D0" w:rsidP="00967321">
            <w:pPr>
              <w:autoSpaceDE w:val="0"/>
              <w:autoSpaceDN w:val="0"/>
              <w:adjustRightInd w:val="0"/>
              <w:rPr>
                <w:rFonts w:ascii="Verdana" w:hAnsi="Verdana" w:cs="MyriadPro-Regular"/>
                <w:color w:val="231F20"/>
                <w:sz w:val="20"/>
                <w:szCs w:val="19"/>
              </w:rPr>
            </w:pPr>
            <w:r w:rsidRPr="00B85311">
              <w:rPr>
                <w:rFonts w:ascii="Verdana" w:hAnsi="Verdana" w:cs="MyriadPro-Regular"/>
                <w:color w:val="231F20"/>
                <w:sz w:val="20"/>
                <w:szCs w:val="19"/>
              </w:rPr>
              <w:t>El amobarbital y el mefobarbita</w:t>
            </w:r>
            <w:r>
              <w:rPr>
                <w:rFonts w:ascii="Verdana" w:hAnsi="Verdana" w:cs="MyriadPro-Regular"/>
                <w:color w:val="231F20"/>
                <w:sz w:val="20"/>
                <w:szCs w:val="19"/>
              </w:rPr>
              <w:t xml:space="preserve">l tienen una estructura similar </w:t>
            </w:r>
            <w:r w:rsidRPr="00B85311">
              <w:rPr>
                <w:rFonts w:ascii="Verdana" w:hAnsi="Verdana" w:cs="MyriadPro-Regular"/>
                <w:color w:val="231F20"/>
                <w:sz w:val="20"/>
                <w:szCs w:val="19"/>
              </w:rPr>
              <w:t>al fenobarbital y pueden int</w:t>
            </w:r>
            <w:r>
              <w:rPr>
                <w:rFonts w:ascii="Verdana" w:hAnsi="Verdana" w:cs="MyriadPro-Regular"/>
                <w:color w:val="231F20"/>
                <w:sz w:val="20"/>
                <w:szCs w:val="19"/>
              </w:rPr>
              <w:t>erferir con el ensayo.</w:t>
            </w:r>
          </w:p>
          <w:p w:rsidR="005120D0" w:rsidRPr="0037554D" w:rsidRDefault="005120D0" w:rsidP="00967321">
            <w:pPr>
              <w:autoSpaceDE w:val="0"/>
              <w:autoSpaceDN w:val="0"/>
              <w:adjustRightInd w:val="0"/>
              <w:rPr>
                <w:rFonts w:ascii="Verdana" w:hAnsi="Verdana" w:cs="MyriadPro-Regular"/>
                <w:color w:val="231F20"/>
                <w:sz w:val="20"/>
                <w:szCs w:val="19"/>
              </w:rPr>
            </w:pPr>
          </w:p>
          <w:p w:rsidR="005120D0" w:rsidRDefault="005120D0" w:rsidP="00967321">
            <w:pPr>
              <w:autoSpaceDE w:val="0"/>
              <w:autoSpaceDN w:val="0"/>
              <w:adjustRightInd w:val="0"/>
              <w:rPr>
                <w:rFonts w:ascii="Verdana" w:hAnsi="Verdana" w:cs="MyriadPro-Regular"/>
                <w:color w:val="231F20"/>
                <w:sz w:val="20"/>
                <w:szCs w:val="19"/>
              </w:rPr>
            </w:pPr>
            <w:r>
              <w:rPr>
                <w:rFonts w:ascii="Verdana" w:hAnsi="Verdana" w:cs="MyriadPro-Regular"/>
                <w:color w:val="231F20"/>
                <w:sz w:val="20"/>
                <w:szCs w:val="19"/>
              </w:rPr>
              <w:t>Los especí</w:t>
            </w:r>
            <w:r w:rsidRPr="00BA12F9">
              <w:rPr>
                <w:rFonts w:ascii="Verdana" w:hAnsi="Verdana" w:cs="MyriadPro-Regular"/>
                <w:color w:val="231F20"/>
                <w:sz w:val="20"/>
                <w:szCs w:val="19"/>
              </w:rPr>
              <w:t>menes de pacientes que hayan recibido preparados</w:t>
            </w:r>
            <w:r>
              <w:rPr>
                <w:rFonts w:ascii="Verdana" w:hAnsi="Verdana" w:cs="MyriadPro-Regular"/>
                <w:color w:val="231F20"/>
                <w:sz w:val="20"/>
                <w:szCs w:val="19"/>
              </w:rPr>
              <w:t xml:space="preserve"> </w:t>
            </w:r>
            <w:r w:rsidRPr="00BA12F9">
              <w:rPr>
                <w:rFonts w:ascii="Verdana" w:hAnsi="Verdana" w:cs="MyriadPro-Regular"/>
                <w:color w:val="231F20"/>
                <w:sz w:val="20"/>
                <w:szCs w:val="19"/>
              </w:rPr>
              <w:t xml:space="preserve">a base de anticuerpos </w:t>
            </w:r>
            <w:r>
              <w:rPr>
                <w:rFonts w:ascii="Verdana" w:hAnsi="Verdana" w:cs="MyriadPro-Regular"/>
                <w:color w:val="231F20"/>
                <w:sz w:val="20"/>
                <w:szCs w:val="19"/>
              </w:rPr>
              <w:t>monoclonales de ratón, con fines diagnósticos o terapéuticos, así como los pacientes que están habitualmente en contacto con animales o productos procedentes del suero animal</w:t>
            </w:r>
            <w:r w:rsidRPr="00BA12F9">
              <w:rPr>
                <w:rFonts w:ascii="Verdana" w:hAnsi="Verdana" w:cs="MyriadPro-Regular"/>
                <w:color w:val="231F20"/>
                <w:sz w:val="20"/>
                <w:szCs w:val="19"/>
              </w:rPr>
              <w:t xml:space="preserve"> </w:t>
            </w:r>
            <w:r>
              <w:rPr>
                <w:rFonts w:ascii="Verdana" w:hAnsi="Verdana" w:cs="MyriadPro-Regular"/>
                <w:color w:val="231F20"/>
                <w:sz w:val="20"/>
                <w:szCs w:val="19"/>
              </w:rPr>
              <w:t>son susceptibles de</w:t>
            </w:r>
            <w:r w:rsidRPr="00BA12F9">
              <w:rPr>
                <w:rFonts w:ascii="Verdana" w:hAnsi="Verdana" w:cs="MyriadPro-Regular"/>
                <w:color w:val="231F20"/>
                <w:sz w:val="20"/>
                <w:szCs w:val="19"/>
              </w:rPr>
              <w:t xml:space="preserve"> </w:t>
            </w:r>
            <w:r>
              <w:rPr>
                <w:rFonts w:ascii="Verdana" w:hAnsi="Verdana" w:cs="MyriadPro-Regular"/>
                <w:color w:val="231F20"/>
                <w:sz w:val="20"/>
                <w:szCs w:val="19"/>
              </w:rPr>
              <w:t>desarrollar anticuerpos que interfieran en el ensayo generando resultados falsos positivos o negativos.</w:t>
            </w:r>
          </w:p>
          <w:p w:rsidR="005120D0" w:rsidRPr="0037554D" w:rsidRDefault="005120D0" w:rsidP="00967321">
            <w:pPr>
              <w:spacing w:after="120"/>
              <w:jc w:val="both"/>
              <w:rPr>
                <w:rFonts w:ascii="Verdana" w:hAnsi="Verdana" w:cs="MyriadPro-Regular"/>
                <w:color w:val="231F20"/>
                <w:sz w:val="20"/>
                <w:szCs w:val="19"/>
              </w:rPr>
            </w:pP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Técnicas: </w:t>
            </w:r>
          </w:p>
        </w:tc>
        <w:tc>
          <w:tcPr>
            <w:tcW w:w="11456" w:type="dxa"/>
            <w:shd w:val="clear" w:color="auto" w:fill="auto"/>
          </w:tcPr>
          <w:p w:rsidR="005120D0" w:rsidRDefault="005120D0" w:rsidP="00967321">
            <w:pPr>
              <w:spacing w:after="120"/>
              <w:rPr>
                <w:rFonts w:ascii="Verdana" w:hAnsi="Verdana"/>
                <w:sz w:val="20"/>
                <w:szCs w:val="22"/>
              </w:rPr>
            </w:pPr>
            <w:r>
              <w:rPr>
                <w:rFonts w:ascii="Verdana" w:hAnsi="Verdana"/>
                <w:sz w:val="20"/>
                <w:szCs w:val="22"/>
              </w:rPr>
              <w:t>CMIA (Inmunoanálisis quiomioluminiscente de micropartículas)</w:t>
            </w:r>
            <w:r w:rsidRPr="004E70CE">
              <w:rPr>
                <w:rFonts w:ascii="Verdana" w:hAnsi="Verdana"/>
                <w:sz w:val="20"/>
                <w:szCs w:val="22"/>
              </w:rPr>
              <w:br/>
              <w:t>R</w:t>
            </w:r>
            <w:r>
              <w:rPr>
                <w:rFonts w:ascii="Verdana" w:hAnsi="Verdana"/>
                <w:sz w:val="20"/>
                <w:szCs w:val="22"/>
              </w:rPr>
              <w:t xml:space="preserve">ango terapéutico: 15 – 40 </w:t>
            </w:r>
            <w:r>
              <w:rPr>
                <w:rFonts w:ascii="Verdana" w:hAnsi="Verdana"/>
                <w:sz w:val="20"/>
                <w:szCs w:val="22"/>
              </w:rPr>
              <w:sym w:font="Symbol" w:char="F06D"/>
            </w:r>
            <w:r>
              <w:rPr>
                <w:rFonts w:ascii="Verdana" w:hAnsi="Verdana"/>
                <w:sz w:val="20"/>
                <w:szCs w:val="22"/>
              </w:rPr>
              <w:t>g/mL</w:t>
            </w:r>
          </w:p>
          <w:p w:rsidR="005120D0" w:rsidRDefault="005120D0" w:rsidP="00967321">
            <w:pPr>
              <w:spacing w:after="120"/>
              <w:rPr>
                <w:rFonts w:ascii="Verdana" w:hAnsi="Verdana" w:cs="TrebuchetMS"/>
                <w:color w:val="FFFFFF"/>
                <w:sz w:val="20"/>
                <w:szCs w:val="20"/>
              </w:rPr>
            </w:pPr>
          </w:p>
          <w:p w:rsidR="005120D0" w:rsidRPr="00ED176A" w:rsidRDefault="005120D0" w:rsidP="00967321">
            <w:pPr>
              <w:spacing w:after="120"/>
              <w:rPr>
                <w:rFonts w:ascii="Verdana" w:hAnsi="Verdana" w:cs="TrebuchetMS"/>
                <w:color w:val="FFFFFF"/>
                <w:sz w:val="20"/>
                <w:szCs w:val="20"/>
              </w:rPr>
            </w:pPr>
          </w:p>
        </w:tc>
      </w:tr>
    </w:tbl>
    <w:p w:rsidR="005120D0" w:rsidRPr="007F5B51" w:rsidRDefault="005120D0" w:rsidP="005120D0">
      <w:pPr>
        <w:pStyle w:val="EstiloTtulo1Verdana13ptJustificado"/>
      </w:pPr>
      <w:bookmarkStart w:id="1398" w:name="_Toc3894173"/>
      <w:r>
        <w:lastRenderedPageBreak/>
        <w:t>Gentamicina</w:t>
      </w:r>
      <w:bookmarkEnd w:id="139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5"/>
        <w:gridCol w:w="11501"/>
      </w:tblGrid>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Laboratorio: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Bioquímica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Sección: </w:t>
            </w:r>
          </w:p>
        </w:tc>
        <w:tc>
          <w:tcPr>
            <w:tcW w:w="11456" w:type="dxa"/>
            <w:shd w:val="clear" w:color="auto" w:fill="auto"/>
          </w:tcPr>
          <w:p w:rsidR="005120D0" w:rsidRPr="004E70CE" w:rsidRDefault="005120D0" w:rsidP="00967321">
            <w:pPr>
              <w:spacing w:after="120"/>
              <w:jc w:val="both"/>
              <w:rPr>
                <w:rFonts w:ascii="Verdana" w:hAnsi="Verdana"/>
                <w:sz w:val="20"/>
              </w:rPr>
            </w:pPr>
            <w:hyperlink r:id="rId444" w:history="1">
              <w:r>
                <w:rPr>
                  <w:rStyle w:val="Hipervnculo"/>
                  <w:sz w:val="20"/>
                  <w:szCs w:val="22"/>
                </w:rPr>
                <w:t>Fármacos</w:t>
              </w:r>
            </w:hyperlink>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Capítulo: </w:t>
            </w:r>
          </w:p>
        </w:tc>
        <w:tc>
          <w:tcPr>
            <w:tcW w:w="11456"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 xml:space="preserve">Unidades: </w:t>
            </w:r>
            <w:r>
              <w:rPr>
                <w:rFonts w:ascii="Verdana" w:hAnsi="Verdana"/>
                <w:sz w:val="20"/>
                <w:szCs w:val="22"/>
              </w:rPr>
              <w:sym w:font="Symbol" w:char="F06D"/>
            </w:r>
            <w:r>
              <w:rPr>
                <w:rFonts w:ascii="Verdana" w:hAnsi="Verdana"/>
                <w:sz w:val="20"/>
                <w:szCs w:val="22"/>
              </w:rPr>
              <w:t>g/mL</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Código: </w:t>
            </w:r>
          </w:p>
        </w:tc>
        <w:tc>
          <w:tcPr>
            <w:tcW w:w="11456" w:type="dxa"/>
            <w:shd w:val="clear" w:color="auto" w:fill="auto"/>
          </w:tcPr>
          <w:p w:rsidR="005120D0" w:rsidRPr="00032AED" w:rsidRDefault="005120D0" w:rsidP="00967321">
            <w:pPr>
              <w:spacing w:after="120"/>
              <w:jc w:val="both"/>
              <w:rPr>
                <w:rFonts w:ascii="Verdana" w:hAnsi="Verdana"/>
                <w:color w:val="FF0000"/>
                <w:sz w:val="20"/>
              </w:rPr>
            </w:pPr>
            <w:r>
              <w:rPr>
                <w:rFonts w:ascii="Verdana" w:hAnsi="Verdana"/>
                <w:sz w:val="20"/>
                <w:szCs w:val="22"/>
              </w:rPr>
              <w:t>FGEN</w:t>
            </w:r>
            <w:r w:rsidRPr="00032AED">
              <w:rPr>
                <w:rFonts w:ascii="Verdana" w:hAnsi="Verdana"/>
                <w:color w:val="FF0000"/>
                <w:sz w:val="20"/>
                <w:szCs w:val="22"/>
              </w:rPr>
              <w:t xml:space="preserve">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Muestra: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Suero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Contenedor: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Bio-Tubo seco </w:t>
            </w:r>
            <w:r w:rsidRPr="002C35D5">
              <w:rPr>
                <w:rFonts w:ascii="Verdana" w:hAnsi="Verdana"/>
                <w:sz w:val="20"/>
                <w:szCs w:val="22"/>
              </w:rPr>
              <w:t>tapón rojo</w:t>
            </w:r>
            <w:r w:rsidRPr="004E70CE">
              <w:rPr>
                <w:rFonts w:ascii="Verdana" w:hAnsi="Verdana"/>
                <w:sz w:val="20"/>
                <w:szCs w:val="22"/>
              </w:rPr>
              <w:t xml:space="preserve"> gel 5 ml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 Análisis: </w:t>
            </w:r>
          </w:p>
        </w:tc>
        <w:tc>
          <w:tcPr>
            <w:tcW w:w="11456"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24 h / URGENTE 120 min</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Observaciones:</w:t>
            </w:r>
          </w:p>
        </w:tc>
        <w:tc>
          <w:tcPr>
            <w:tcW w:w="11456" w:type="dxa"/>
            <w:shd w:val="clear" w:color="auto" w:fill="auto"/>
          </w:tcPr>
          <w:p w:rsidR="005120D0" w:rsidRPr="004E70CE" w:rsidRDefault="005120D0" w:rsidP="00967321">
            <w:pPr>
              <w:spacing w:after="120"/>
              <w:jc w:val="both"/>
              <w:rPr>
                <w:rFonts w:ascii="Verdana" w:hAnsi="Verdana" w:cs="TrebuchetMS"/>
                <w:color w:val="FFFFFF"/>
                <w:sz w:val="20"/>
                <w:szCs w:val="20"/>
              </w:rPr>
            </w:pPr>
            <w:r w:rsidRPr="004E70CE">
              <w:rPr>
                <w:rFonts w:ascii="Verdana" w:hAnsi="Verdana" w:cs="MyriadPro-Regular"/>
                <w:color w:val="231F20"/>
                <w:sz w:val="20"/>
                <w:szCs w:val="19"/>
              </w:rPr>
              <w:t>Monitorización de pa</w:t>
            </w:r>
            <w:r>
              <w:rPr>
                <w:rFonts w:ascii="Verdana" w:hAnsi="Verdana" w:cs="MyriadPro-Regular"/>
                <w:color w:val="231F20"/>
                <w:sz w:val="20"/>
                <w:szCs w:val="19"/>
              </w:rPr>
              <w:t>cientes en tratamiento con amikacina</w:t>
            </w:r>
            <w:r w:rsidRPr="004E70CE">
              <w:rPr>
                <w:rFonts w:ascii="Verdana" w:hAnsi="Verdana" w:cs="MyriadPro-Regular"/>
                <w:color w:val="231F20"/>
                <w:sz w:val="20"/>
                <w:szCs w:val="19"/>
              </w:rPr>
              <w:t>.</w:t>
            </w:r>
            <w:r>
              <w:rPr>
                <w:rFonts w:ascii="Verdana" w:hAnsi="Verdana" w:cs="MyriadPro-Regular"/>
                <w:color w:val="231F20"/>
                <w:sz w:val="20"/>
                <w:szCs w:val="19"/>
              </w:rPr>
              <w:t xml:space="preserve"> La muestra se puede obtener en dos momentos diferentes: </w:t>
            </w:r>
            <w:r w:rsidRPr="003F6C46">
              <w:rPr>
                <w:rFonts w:ascii="Verdana" w:hAnsi="Verdana" w:cs="MyriadPro-Regular"/>
                <w:b/>
                <w:color w:val="231F20"/>
                <w:sz w:val="20"/>
                <w:szCs w:val="19"/>
              </w:rPr>
              <w:t>VALLE</w:t>
            </w:r>
            <w:r>
              <w:rPr>
                <w:rFonts w:ascii="Verdana" w:hAnsi="Verdana" w:cs="MyriadPro-Regular"/>
                <w:color w:val="231F20"/>
                <w:sz w:val="20"/>
                <w:szCs w:val="19"/>
              </w:rPr>
              <w:t xml:space="preserve"> (5 minutos antes de la administración de la dosis de fármaco) y </w:t>
            </w:r>
            <w:r w:rsidRPr="003F6C46">
              <w:rPr>
                <w:rFonts w:ascii="Verdana" w:hAnsi="Verdana" w:cs="MyriadPro-Regular"/>
                <w:b/>
                <w:color w:val="231F20"/>
                <w:sz w:val="20"/>
                <w:szCs w:val="19"/>
              </w:rPr>
              <w:t>PICO</w:t>
            </w:r>
            <w:r>
              <w:rPr>
                <w:rFonts w:ascii="Verdana" w:hAnsi="Verdana" w:cs="MyriadPro-Regular"/>
                <w:color w:val="231F20"/>
                <w:sz w:val="20"/>
                <w:szCs w:val="19"/>
              </w:rPr>
              <w:t xml:space="preserve"> (2 horas después de finalizada la administración del fármaco).</w:t>
            </w:r>
          </w:p>
          <w:p w:rsidR="005120D0" w:rsidRDefault="005120D0" w:rsidP="00967321">
            <w:pPr>
              <w:spacing w:after="120"/>
              <w:jc w:val="both"/>
              <w:rPr>
                <w:rFonts w:ascii="Verdana" w:hAnsi="Verdana"/>
                <w:sz w:val="20"/>
              </w:rPr>
            </w:pPr>
            <w:r>
              <w:rPr>
                <w:rFonts w:ascii="Verdana" w:hAnsi="Verdana"/>
                <w:sz w:val="20"/>
                <w:szCs w:val="22"/>
              </w:rPr>
              <w:t>Prevención de efectos secundarios dosis-dependientes.</w:t>
            </w:r>
          </w:p>
          <w:p w:rsidR="005120D0" w:rsidRPr="003459EB" w:rsidRDefault="005120D0" w:rsidP="00967321">
            <w:pPr>
              <w:spacing w:after="120"/>
              <w:jc w:val="both"/>
              <w:rPr>
                <w:rFonts w:ascii="Verdana" w:hAnsi="Verdana" w:cs="TrebuchetMS"/>
                <w:color w:val="FFFFFF"/>
                <w:sz w:val="20"/>
                <w:szCs w:val="20"/>
              </w:rPr>
            </w:pPr>
            <w:r>
              <w:rPr>
                <w:rFonts w:ascii="Verdana" w:hAnsi="Verdana" w:cs="MyriadPro-Regular"/>
                <w:color w:val="231F20"/>
                <w:sz w:val="20"/>
                <w:szCs w:val="19"/>
              </w:rPr>
              <w:t>Tiempo hasta alcanzar estado estacionario: 2,5 – 15 h en menores de 30 años, de 7,5 – 75 en mayores de 30 años y muy superior si el paciente presenta IR</w:t>
            </w:r>
          </w:p>
          <w:p w:rsidR="005120D0" w:rsidRDefault="005120D0" w:rsidP="00967321">
            <w:pPr>
              <w:spacing w:after="120"/>
              <w:jc w:val="both"/>
              <w:rPr>
                <w:rFonts w:ascii="Verdana" w:hAnsi="Verdana"/>
                <w:sz w:val="20"/>
              </w:rPr>
            </w:pPr>
            <w:r>
              <w:rPr>
                <w:rFonts w:ascii="Verdana" w:hAnsi="Verdana"/>
                <w:sz w:val="20"/>
                <w:szCs w:val="22"/>
              </w:rPr>
              <w:t>No utilizar muestras intensamente hemolizadas</w:t>
            </w:r>
          </w:p>
          <w:p w:rsidR="005120D0" w:rsidRDefault="005120D0" w:rsidP="00967321">
            <w:pPr>
              <w:spacing w:after="120"/>
              <w:jc w:val="both"/>
              <w:rPr>
                <w:rFonts w:ascii="Verdana" w:hAnsi="Verdana" w:cs="MyriadPro-Regular"/>
                <w:color w:val="231F20"/>
                <w:sz w:val="20"/>
                <w:szCs w:val="19"/>
              </w:rPr>
            </w:pPr>
            <w:r>
              <w:rPr>
                <w:rFonts w:ascii="Verdana" w:hAnsi="Verdana" w:cs="MyriadPro-Regular"/>
                <w:color w:val="231F20"/>
                <w:sz w:val="20"/>
                <w:szCs w:val="19"/>
              </w:rPr>
              <w:t>Interferencias por tratamiento simultáneo del paciente con gentamicina y:</w:t>
            </w:r>
          </w:p>
          <w:p w:rsidR="005120D0" w:rsidRDefault="005120D0" w:rsidP="00967321">
            <w:pPr>
              <w:pStyle w:val="Prrafodelista"/>
              <w:numPr>
                <w:ilvl w:val="0"/>
                <w:numId w:val="25"/>
              </w:numPr>
              <w:spacing w:after="120"/>
              <w:jc w:val="both"/>
              <w:rPr>
                <w:rFonts w:ascii="Verdana" w:hAnsi="Verdana" w:cs="MyriadPro-Regular"/>
                <w:color w:val="231F20"/>
                <w:sz w:val="20"/>
                <w:szCs w:val="19"/>
              </w:rPr>
            </w:pPr>
            <w:r>
              <w:rPr>
                <w:rFonts w:ascii="Verdana" w:hAnsi="Verdana" w:cs="MyriadPro-Regular"/>
                <w:color w:val="231F20"/>
                <w:sz w:val="20"/>
                <w:szCs w:val="19"/>
              </w:rPr>
              <w:t>C</w:t>
            </w:r>
            <w:r w:rsidRPr="004D778D">
              <w:rPr>
                <w:rFonts w:ascii="Verdana" w:hAnsi="Verdana" w:cs="MyriadPro-Regular"/>
                <w:color w:val="231F20"/>
                <w:sz w:val="20"/>
                <w:szCs w:val="19"/>
              </w:rPr>
              <w:t>efalexina, netilmicina, sisomicina y sagamicina</w:t>
            </w:r>
            <w:r>
              <w:rPr>
                <w:rFonts w:ascii="Verdana" w:hAnsi="Verdana" w:cs="MyriadPro-Regular"/>
                <w:color w:val="231F20"/>
                <w:sz w:val="20"/>
                <w:szCs w:val="19"/>
              </w:rPr>
              <w:t xml:space="preserve">: </w:t>
            </w:r>
            <w:r w:rsidRPr="004D778D">
              <w:rPr>
                <w:rFonts w:ascii="Verdana" w:hAnsi="Verdana" w:cs="MyriadPro-Regular"/>
                <w:color w:val="231F20"/>
                <w:sz w:val="20"/>
                <w:szCs w:val="19"/>
              </w:rPr>
              <w:t xml:space="preserve">valores falsamente elevados </w:t>
            </w:r>
            <w:r>
              <w:rPr>
                <w:rFonts w:ascii="Verdana" w:hAnsi="Verdana" w:cs="MyriadPro-Regular"/>
                <w:color w:val="231F20"/>
                <w:sz w:val="20"/>
                <w:szCs w:val="19"/>
              </w:rPr>
              <w:t>de</w:t>
            </w:r>
            <w:r w:rsidRPr="004D778D">
              <w:rPr>
                <w:rFonts w:ascii="Verdana" w:hAnsi="Verdana" w:cs="MyriadPro-Regular"/>
                <w:color w:val="231F20"/>
                <w:sz w:val="20"/>
                <w:szCs w:val="19"/>
              </w:rPr>
              <w:t xml:space="preserve"> gentamicina</w:t>
            </w:r>
          </w:p>
          <w:p w:rsidR="005120D0" w:rsidRDefault="005120D0" w:rsidP="00967321">
            <w:pPr>
              <w:pStyle w:val="Prrafodelista"/>
              <w:numPr>
                <w:ilvl w:val="0"/>
                <w:numId w:val="25"/>
              </w:numPr>
              <w:spacing w:after="120"/>
              <w:jc w:val="both"/>
              <w:rPr>
                <w:rFonts w:ascii="Verdana" w:hAnsi="Verdana" w:cs="MyriadPro-Regular"/>
                <w:color w:val="231F20"/>
                <w:sz w:val="20"/>
                <w:szCs w:val="19"/>
              </w:rPr>
            </w:pPr>
            <w:r>
              <w:rPr>
                <w:rFonts w:ascii="Verdana" w:hAnsi="Verdana" w:cs="MyriadPro-Regular"/>
                <w:color w:val="231F20"/>
                <w:sz w:val="20"/>
                <w:szCs w:val="19"/>
              </w:rPr>
              <w:t>Kanamicina B, neomicina o tobramicina:  pueden obtenerse v</w:t>
            </w:r>
            <w:r w:rsidRPr="004D778D">
              <w:rPr>
                <w:rFonts w:ascii="Verdana" w:hAnsi="Verdana" w:cs="MyriadPro-Regular"/>
                <w:color w:val="231F20"/>
                <w:sz w:val="20"/>
                <w:szCs w:val="19"/>
              </w:rPr>
              <w:t xml:space="preserve">alores falsamente elevados </w:t>
            </w:r>
            <w:r>
              <w:rPr>
                <w:rFonts w:ascii="Verdana" w:hAnsi="Verdana" w:cs="MyriadPro-Regular"/>
                <w:color w:val="231F20"/>
                <w:sz w:val="20"/>
                <w:szCs w:val="19"/>
              </w:rPr>
              <w:t>de</w:t>
            </w:r>
            <w:r w:rsidRPr="004D778D">
              <w:rPr>
                <w:rFonts w:ascii="Verdana" w:hAnsi="Verdana" w:cs="MyriadPro-Regular"/>
                <w:color w:val="231F20"/>
                <w:sz w:val="20"/>
                <w:szCs w:val="19"/>
              </w:rPr>
              <w:t xml:space="preserve"> gentamicina</w:t>
            </w:r>
          </w:p>
          <w:p w:rsidR="005120D0" w:rsidRPr="004D778D" w:rsidRDefault="005120D0" w:rsidP="00967321">
            <w:pPr>
              <w:pStyle w:val="Prrafodelista"/>
              <w:numPr>
                <w:ilvl w:val="0"/>
                <w:numId w:val="25"/>
              </w:numPr>
              <w:spacing w:after="120"/>
              <w:jc w:val="both"/>
              <w:rPr>
                <w:rFonts w:ascii="Verdana" w:hAnsi="Verdana" w:cs="MyriadPro-Regular"/>
                <w:color w:val="231F20"/>
                <w:sz w:val="20"/>
                <w:szCs w:val="19"/>
              </w:rPr>
            </w:pPr>
            <w:r>
              <w:rPr>
                <w:rFonts w:ascii="Verdana" w:hAnsi="Verdana" w:cs="MyriadPro-Regular"/>
                <w:color w:val="231F20"/>
                <w:sz w:val="20"/>
                <w:szCs w:val="19"/>
              </w:rPr>
              <w:t>P</w:t>
            </w:r>
            <w:r w:rsidRPr="004D778D">
              <w:rPr>
                <w:rFonts w:ascii="Verdana" w:hAnsi="Verdana" w:cs="MyriadPro-Regular"/>
                <w:color w:val="231F20"/>
                <w:sz w:val="20"/>
                <w:szCs w:val="19"/>
              </w:rPr>
              <w:t>enicilina o cefalosporinas</w:t>
            </w:r>
            <w:r>
              <w:rPr>
                <w:rFonts w:ascii="Verdana" w:hAnsi="Verdana" w:cs="MyriadPro-Regular"/>
                <w:color w:val="231F20"/>
                <w:sz w:val="20"/>
                <w:szCs w:val="19"/>
              </w:rPr>
              <w:t xml:space="preserve"> a altas dosis, inactivan a la gentamicina in vitro, por lo que pueden obtenerse </w:t>
            </w:r>
            <w:r w:rsidRPr="004D778D">
              <w:rPr>
                <w:rFonts w:ascii="Verdana" w:hAnsi="Verdana" w:cs="MyriadPro-Regular"/>
                <w:color w:val="231F20"/>
                <w:sz w:val="20"/>
                <w:szCs w:val="19"/>
              </w:rPr>
              <w:t xml:space="preserve">valores falsamente </w:t>
            </w:r>
            <w:r>
              <w:rPr>
                <w:rFonts w:ascii="Verdana" w:hAnsi="Verdana" w:cs="MyriadPro-Regular"/>
                <w:color w:val="231F20"/>
                <w:sz w:val="20"/>
                <w:szCs w:val="19"/>
              </w:rPr>
              <w:t>disminuidos de gentamicina</w:t>
            </w:r>
          </w:p>
          <w:p w:rsidR="005120D0" w:rsidRDefault="005120D0" w:rsidP="00967321">
            <w:pPr>
              <w:autoSpaceDE w:val="0"/>
              <w:autoSpaceDN w:val="0"/>
              <w:adjustRightInd w:val="0"/>
              <w:rPr>
                <w:rFonts w:ascii="Verdana" w:hAnsi="Verdana" w:cs="MyriadPro-Regular"/>
                <w:color w:val="231F20"/>
                <w:sz w:val="20"/>
                <w:szCs w:val="19"/>
              </w:rPr>
            </w:pPr>
            <w:r>
              <w:rPr>
                <w:rFonts w:ascii="Verdana" w:hAnsi="Verdana" w:cs="MyriadPro-Regular"/>
                <w:color w:val="231F20"/>
                <w:sz w:val="20"/>
                <w:szCs w:val="19"/>
              </w:rPr>
              <w:t>Los especí</w:t>
            </w:r>
            <w:r w:rsidRPr="00BA12F9">
              <w:rPr>
                <w:rFonts w:ascii="Verdana" w:hAnsi="Verdana" w:cs="MyriadPro-Regular"/>
                <w:color w:val="231F20"/>
                <w:sz w:val="20"/>
                <w:szCs w:val="19"/>
              </w:rPr>
              <w:t>menes de pacientes que hayan recibido preparados</w:t>
            </w:r>
            <w:r>
              <w:rPr>
                <w:rFonts w:ascii="Verdana" w:hAnsi="Verdana" w:cs="MyriadPro-Regular"/>
                <w:color w:val="231F20"/>
                <w:sz w:val="20"/>
                <w:szCs w:val="19"/>
              </w:rPr>
              <w:t xml:space="preserve"> </w:t>
            </w:r>
            <w:r w:rsidRPr="00BA12F9">
              <w:rPr>
                <w:rFonts w:ascii="Verdana" w:hAnsi="Verdana" w:cs="MyriadPro-Regular"/>
                <w:color w:val="231F20"/>
                <w:sz w:val="20"/>
                <w:szCs w:val="19"/>
              </w:rPr>
              <w:t xml:space="preserve">a base de anticuerpos </w:t>
            </w:r>
            <w:r>
              <w:rPr>
                <w:rFonts w:ascii="Verdana" w:hAnsi="Verdana" w:cs="MyriadPro-Regular"/>
                <w:color w:val="231F20"/>
                <w:sz w:val="20"/>
                <w:szCs w:val="19"/>
              </w:rPr>
              <w:t>monoclonales de ratón, con fines diagnósticos o terapéuticos, así como los pacientes que están habitualmente en contacto con animales o productos procedentes del suero animal</w:t>
            </w:r>
            <w:r w:rsidRPr="00BA12F9">
              <w:rPr>
                <w:rFonts w:ascii="Verdana" w:hAnsi="Verdana" w:cs="MyriadPro-Regular"/>
                <w:color w:val="231F20"/>
                <w:sz w:val="20"/>
                <w:szCs w:val="19"/>
              </w:rPr>
              <w:t xml:space="preserve"> </w:t>
            </w:r>
            <w:r>
              <w:rPr>
                <w:rFonts w:ascii="Verdana" w:hAnsi="Verdana" w:cs="MyriadPro-Regular"/>
                <w:color w:val="231F20"/>
                <w:sz w:val="20"/>
                <w:szCs w:val="19"/>
              </w:rPr>
              <w:t>son susceptibles de</w:t>
            </w:r>
            <w:r w:rsidRPr="00BA12F9">
              <w:rPr>
                <w:rFonts w:ascii="Verdana" w:hAnsi="Verdana" w:cs="MyriadPro-Regular"/>
                <w:color w:val="231F20"/>
                <w:sz w:val="20"/>
                <w:szCs w:val="19"/>
              </w:rPr>
              <w:t xml:space="preserve"> </w:t>
            </w:r>
            <w:r>
              <w:rPr>
                <w:rFonts w:ascii="Verdana" w:hAnsi="Verdana" w:cs="MyriadPro-Regular"/>
                <w:color w:val="231F20"/>
                <w:sz w:val="20"/>
                <w:szCs w:val="19"/>
              </w:rPr>
              <w:t>desarrollar anticuerpos que interfieran en el ensayo generando resultados falsamente bajos.</w:t>
            </w:r>
          </w:p>
          <w:p w:rsidR="005120D0" w:rsidRPr="004E70CE" w:rsidRDefault="005120D0" w:rsidP="00967321">
            <w:pPr>
              <w:spacing w:after="120"/>
              <w:jc w:val="both"/>
              <w:rPr>
                <w:rFonts w:ascii="Verdana" w:hAnsi="Verdana"/>
                <w:sz w:val="20"/>
              </w:rPr>
            </w:pPr>
          </w:p>
        </w:tc>
      </w:tr>
      <w:tr w:rsidR="005120D0" w:rsidRPr="00ED6BD1" w:rsidTr="00967321">
        <w:trPr>
          <w:tblCellSpacing w:w="15" w:type="dxa"/>
        </w:trPr>
        <w:tc>
          <w:tcPr>
            <w:tcW w:w="1980" w:type="dxa"/>
            <w:shd w:val="clear" w:color="auto" w:fill="auto"/>
          </w:tcPr>
          <w:p w:rsidR="005120D0" w:rsidRPr="006F11DA" w:rsidRDefault="005120D0" w:rsidP="00967321">
            <w:pPr>
              <w:spacing w:after="120"/>
              <w:jc w:val="both"/>
              <w:rPr>
                <w:rFonts w:ascii="Verdana" w:hAnsi="Verdana"/>
                <w:sz w:val="20"/>
              </w:rPr>
            </w:pPr>
            <w:r w:rsidRPr="006F11DA">
              <w:rPr>
                <w:rFonts w:ascii="Verdana" w:hAnsi="Verdana"/>
                <w:sz w:val="20"/>
                <w:szCs w:val="22"/>
              </w:rPr>
              <w:lastRenderedPageBreak/>
              <w:t xml:space="preserve">Técnicas: </w:t>
            </w:r>
          </w:p>
        </w:tc>
        <w:tc>
          <w:tcPr>
            <w:tcW w:w="11456" w:type="dxa"/>
            <w:shd w:val="clear" w:color="auto" w:fill="auto"/>
          </w:tcPr>
          <w:p w:rsidR="005120D0" w:rsidRPr="006F11DA" w:rsidRDefault="005120D0" w:rsidP="00967321">
            <w:pPr>
              <w:autoSpaceDE w:val="0"/>
              <w:autoSpaceDN w:val="0"/>
              <w:adjustRightInd w:val="0"/>
              <w:rPr>
                <w:rFonts w:ascii="Verdana" w:hAnsi="Verdana"/>
                <w:sz w:val="20"/>
              </w:rPr>
            </w:pPr>
            <w:r w:rsidRPr="006F11DA">
              <w:rPr>
                <w:rFonts w:ascii="Verdana" w:hAnsi="Verdana"/>
                <w:sz w:val="20"/>
                <w:szCs w:val="22"/>
              </w:rPr>
              <w:t>CMIA (Inmunoanálisis quiomioluminiscente de micropartículas)</w:t>
            </w:r>
            <w:r w:rsidRPr="006F11DA">
              <w:rPr>
                <w:rFonts w:ascii="Verdana" w:hAnsi="Verdana"/>
                <w:sz w:val="20"/>
                <w:szCs w:val="22"/>
              </w:rPr>
              <w:br/>
              <w:t xml:space="preserve">Rango terapéutico: </w:t>
            </w:r>
          </w:p>
          <w:p w:rsidR="005120D0" w:rsidRPr="006F11DA" w:rsidRDefault="005120D0" w:rsidP="00967321">
            <w:pPr>
              <w:pStyle w:val="Prrafodelista"/>
              <w:numPr>
                <w:ilvl w:val="0"/>
                <w:numId w:val="24"/>
              </w:numPr>
              <w:autoSpaceDE w:val="0"/>
              <w:autoSpaceDN w:val="0"/>
              <w:adjustRightInd w:val="0"/>
              <w:rPr>
                <w:rFonts w:ascii="HelenPro-Regular" w:eastAsia="HelenPro-Regular" w:hAnsiTheme="minorHAnsi" w:cs="HelenPro-Regular"/>
                <w:sz w:val="16"/>
                <w:szCs w:val="16"/>
                <w:lang w:eastAsia="en-US"/>
              </w:rPr>
            </w:pPr>
            <w:r w:rsidRPr="006F11DA">
              <w:rPr>
                <w:rFonts w:ascii="Verdana" w:hAnsi="Verdana"/>
                <w:sz w:val="20"/>
                <w:szCs w:val="22"/>
              </w:rPr>
              <w:t xml:space="preserve">Niveles valle: 0 – 2 </w:t>
            </w:r>
            <w:r w:rsidRPr="006F11DA">
              <w:sym w:font="Symbol" w:char="F06D"/>
            </w:r>
            <w:r w:rsidRPr="006F11DA">
              <w:rPr>
                <w:rFonts w:ascii="Verdana" w:hAnsi="Verdana"/>
                <w:sz w:val="20"/>
                <w:szCs w:val="22"/>
              </w:rPr>
              <w:t>g/mL</w:t>
            </w:r>
          </w:p>
          <w:p w:rsidR="005120D0" w:rsidRPr="006F11DA" w:rsidRDefault="005120D0" w:rsidP="00967321">
            <w:pPr>
              <w:pStyle w:val="Prrafodelista"/>
              <w:numPr>
                <w:ilvl w:val="0"/>
                <w:numId w:val="24"/>
              </w:numPr>
              <w:autoSpaceDE w:val="0"/>
              <w:autoSpaceDN w:val="0"/>
              <w:adjustRightInd w:val="0"/>
              <w:rPr>
                <w:rFonts w:ascii="HelenPro-Regular" w:eastAsia="HelenPro-Regular" w:hAnsiTheme="minorHAnsi" w:cs="HelenPro-Regular"/>
                <w:sz w:val="16"/>
                <w:szCs w:val="16"/>
                <w:lang w:eastAsia="en-US"/>
              </w:rPr>
            </w:pPr>
            <w:r w:rsidRPr="006F11DA">
              <w:rPr>
                <w:rFonts w:ascii="Verdana" w:hAnsi="Verdana"/>
                <w:sz w:val="20"/>
                <w:szCs w:val="22"/>
              </w:rPr>
              <w:t xml:space="preserve">Niveles pico: 6– 12 </w:t>
            </w:r>
            <w:r w:rsidRPr="006F11DA">
              <w:sym w:font="Symbol" w:char="F06D"/>
            </w:r>
            <w:r>
              <w:rPr>
                <w:rFonts w:ascii="Verdana" w:hAnsi="Verdana"/>
                <w:sz w:val="20"/>
                <w:szCs w:val="22"/>
              </w:rPr>
              <w:t>g/mL</w:t>
            </w:r>
          </w:p>
          <w:p w:rsidR="005120D0" w:rsidRPr="006F11DA" w:rsidRDefault="005120D0" w:rsidP="00967321">
            <w:pPr>
              <w:spacing w:after="120"/>
              <w:rPr>
                <w:rFonts w:ascii="Verdana" w:hAnsi="Verdana" w:cs="TrebuchetMS"/>
                <w:sz w:val="20"/>
                <w:szCs w:val="20"/>
              </w:rPr>
            </w:pPr>
          </w:p>
          <w:p w:rsidR="005120D0" w:rsidRPr="006F11DA" w:rsidRDefault="005120D0" w:rsidP="00967321">
            <w:pPr>
              <w:spacing w:after="120"/>
              <w:rPr>
                <w:rFonts w:ascii="Verdana" w:hAnsi="Verdana" w:cs="TrebuchetMS"/>
                <w:sz w:val="20"/>
                <w:szCs w:val="20"/>
              </w:rPr>
            </w:pPr>
          </w:p>
        </w:tc>
      </w:tr>
    </w:tbl>
    <w:p w:rsidR="005120D0" w:rsidRDefault="005120D0" w:rsidP="005120D0">
      <w:pPr>
        <w:spacing w:after="200" w:line="276" w:lineRule="auto"/>
        <w:rPr>
          <w:bCs/>
          <w:sz w:val="32"/>
          <w:szCs w:val="32"/>
        </w:rPr>
      </w:pPr>
    </w:p>
    <w:p w:rsidR="005120D0" w:rsidRPr="0013796C" w:rsidRDefault="005120D0" w:rsidP="005120D0">
      <w:pPr>
        <w:spacing w:after="200" w:line="276" w:lineRule="auto"/>
        <w:rPr>
          <w:bCs/>
          <w:sz w:val="32"/>
          <w:szCs w:val="32"/>
        </w:rPr>
      </w:pPr>
      <w:r>
        <w:rPr>
          <w:bCs/>
          <w:sz w:val="32"/>
          <w:szCs w:val="32"/>
        </w:rPr>
        <w:br w:type="page"/>
      </w:r>
    </w:p>
    <w:p w:rsidR="005120D0" w:rsidRPr="007F5B51" w:rsidRDefault="005120D0" w:rsidP="005120D0">
      <w:pPr>
        <w:pStyle w:val="EstiloTtulo1Verdana13ptJustificado"/>
      </w:pPr>
      <w:bookmarkStart w:id="1399" w:name="_Toc3894174"/>
      <w:r w:rsidRPr="007F5B51">
        <w:lastRenderedPageBreak/>
        <w:t>Litio</w:t>
      </w:r>
      <w:bookmarkEnd w:id="139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5"/>
        <w:gridCol w:w="11501"/>
      </w:tblGrid>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Laboratorio: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Bioquímica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Sección: </w:t>
            </w:r>
          </w:p>
        </w:tc>
        <w:tc>
          <w:tcPr>
            <w:tcW w:w="11456" w:type="dxa"/>
            <w:shd w:val="clear" w:color="auto" w:fill="auto"/>
          </w:tcPr>
          <w:p w:rsidR="005120D0" w:rsidRPr="004E70CE" w:rsidRDefault="005120D0" w:rsidP="00967321">
            <w:pPr>
              <w:spacing w:after="120"/>
              <w:jc w:val="both"/>
              <w:rPr>
                <w:rFonts w:ascii="Verdana" w:hAnsi="Verdana"/>
                <w:sz w:val="20"/>
              </w:rPr>
            </w:pPr>
            <w:hyperlink r:id="rId445" w:history="1">
              <w:r>
                <w:rPr>
                  <w:rStyle w:val="Hipervnculo"/>
                  <w:sz w:val="20"/>
                  <w:szCs w:val="22"/>
                </w:rPr>
                <w:t>Fármacos</w:t>
              </w:r>
            </w:hyperlink>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Capítulo: </w:t>
            </w:r>
          </w:p>
        </w:tc>
        <w:tc>
          <w:tcPr>
            <w:tcW w:w="11456"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Unidades: mmol/L</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Código: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LIT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Muestra: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Suero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Contenedor: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Bio-Tubo seco </w:t>
            </w:r>
            <w:r w:rsidRPr="008B0B2E">
              <w:rPr>
                <w:rFonts w:ascii="Verdana" w:hAnsi="Verdana"/>
                <w:b/>
                <w:sz w:val="20"/>
                <w:szCs w:val="22"/>
              </w:rPr>
              <w:t>tapón rojo</w:t>
            </w:r>
            <w:r w:rsidRPr="004E70CE">
              <w:rPr>
                <w:rFonts w:ascii="Verdana" w:hAnsi="Verdana"/>
                <w:sz w:val="20"/>
                <w:szCs w:val="22"/>
              </w:rPr>
              <w:t xml:space="preserve"> gel 5 ml </w:t>
            </w:r>
            <w:r>
              <w:rPr>
                <w:rFonts w:ascii="Verdana" w:hAnsi="Verdana"/>
                <w:sz w:val="20"/>
                <w:szCs w:val="22"/>
              </w:rPr>
              <w:t xml:space="preserve">/ Bio- Tubo seco </w:t>
            </w:r>
            <w:r w:rsidRPr="008B0B2E">
              <w:rPr>
                <w:rFonts w:ascii="Verdana" w:hAnsi="Verdana"/>
                <w:b/>
                <w:sz w:val="20"/>
                <w:szCs w:val="22"/>
              </w:rPr>
              <w:t>tapón amarillo</w:t>
            </w:r>
            <w:r>
              <w:rPr>
                <w:rFonts w:ascii="Verdana" w:hAnsi="Verdana"/>
                <w:sz w:val="20"/>
                <w:szCs w:val="22"/>
              </w:rPr>
              <w:t xml:space="preserve"> gel 5 ml</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 Análisis: </w:t>
            </w:r>
          </w:p>
        </w:tc>
        <w:tc>
          <w:tcPr>
            <w:tcW w:w="11456"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24 h / URGENTE 120 min</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Observaciones:</w:t>
            </w:r>
          </w:p>
        </w:tc>
        <w:tc>
          <w:tcPr>
            <w:tcW w:w="11456" w:type="dxa"/>
            <w:shd w:val="clear" w:color="auto" w:fill="auto"/>
          </w:tcPr>
          <w:p w:rsidR="005120D0" w:rsidRPr="004E70CE" w:rsidRDefault="005120D0" w:rsidP="00967321">
            <w:pPr>
              <w:spacing w:after="120"/>
              <w:jc w:val="both"/>
              <w:rPr>
                <w:rFonts w:ascii="Verdana" w:hAnsi="Verdana" w:cs="TrebuchetMS"/>
                <w:color w:val="FFFFFF"/>
                <w:sz w:val="20"/>
                <w:szCs w:val="20"/>
              </w:rPr>
            </w:pPr>
            <w:r w:rsidRPr="004E70CE">
              <w:rPr>
                <w:rFonts w:ascii="Verdana" w:hAnsi="Verdana" w:cs="MyriadPro-Regular"/>
                <w:color w:val="231F20"/>
                <w:sz w:val="20"/>
                <w:szCs w:val="19"/>
              </w:rPr>
              <w:t>Monitorización de pacientes en tratamiento con litio.</w:t>
            </w:r>
            <w:r>
              <w:rPr>
                <w:rFonts w:ascii="Verdana" w:hAnsi="Verdana" w:cs="MyriadPro-Regular"/>
                <w:color w:val="231F20"/>
                <w:sz w:val="20"/>
                <w:szCs w:val="19"/>
              </w:rPr>
              <w:t xml:space="preserve"> </w:t>
            </w:r>
            <w:r w:rsidRPr="004E70CE">
              <w:rPr>
                <w:rFonts w:ascii="Verdana" w:hAnsi="Verdana"/>
                <w:sz w:val="20"/>
                <w:szCs w:val="22"/>
              </w:rPr>
              <w:t>En</w:t>
            </w:r>
            <w:r>
              <w:rPr>
                <w:rFonts w:ascii="Verdana" w:hAnsi="Verdana"/>
                <w:sz w:val="20"/>
                <w:szCs w:val="22"/>
              </w:rPr>
              <w:t xml:space="preserve"> este caso l</w:t>
            </w:r>
            <w:r w:rsidRPr="004E70CE">
              <w:rPr>
                <w:rFonts w:ascii="Verdana" w:hAnsi="Verdana"/>
                <w:sz w:val="20"/>
                <w:szCs w:val="22"/>
              </w:rPr>
              <w:t xml:space="preserve">a extracción de la muestra debe realizarse entre las 10 y las 12 horas siguientes a la última </w:t>
            </w:r>
            <w:r>
              <w:rPr>
                <w:rFonts w:ascii="Verdana" w:hAnsi="Verdana"/>
                <w:sz w:val="20"/>
                <w:szCs w:val="22"/>
              </w:rPr>
              <w:t>administración del fármaco</w:t>
            </w:r>
            <w:r w:rsidRPr="004E70CE">
              <w:rPr>
                <w:rFonts w:ascii="Verdana" w:hAnsi="Verdana"/>
                <w:sz w:val="20"/>
                <w:szCs w:val="22"/>
              </w:rPr>
              <w:t>.</w:t>
            </w:r>
            <w:r w:rsidRPr="004E70CE">
              <w:rPr>
                <w:rFonts w:ascii="Verdana" w:hAnsi="Verdana" w:cs="TrebuchetMS"/>
                <w:color w:val="FFFFFF"/>
                <w:sz w:val="20"/>
                <w:szCs w:val="20"/>
              </w:rPr>
              <w:t xml:space="preserve"> Principales</w:t>
            </w:r>
          </w:p>
          <w:p w:rsidR="005120D0" w:rsidRDefault="005120D0" w:rsidP="00967321">
            <w:pPr>
              <w:spacing w:after="120"/>
              <w:jc w:val="both"/>
              <w:rPr>
                <w:rFonts w:ascii="Verdana" w:hAnsi="Verdana" w:cs="MyriadPro-Regular"/>
                <w:color w:val="231F20"/>
                <w:sz w:val="20"/>
                <w:szCs w:val="19"/>
              </w:rPr>
            </w:pPr>
            <w:r>
              <w:rPr>
                <w:rFonts w:ascii="Verdana" w:hAnsi="Verdana" w:cs="MyriadPro-Regular"/>
                <w:color w:val="231F20"/>
                <w:sz w:val="20"/>
                <w:szCs w:val="19"/>
              </w:rPr>
              <w:t>Valoración: Intoxicación por Litio</w:t>
            </w:r>
          </w:p>
          <w:p w:rsidR="005120D0" w:rsidRPr="004E70CE" w:rsidRDefault="005120D0" w:rsidP="00967321">
            <w:pPr>
              <w:spacing w:after="120"/>
              <w:rPr>
                <w:rFonts w:ascii="Verdana" w:hAnsi="Verdana"/>
                <w:sz w:val="20"/>
              </w:rPr>
            </w:pP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Técnicas: </w:t>
            </w:r>
          </w:p>
        </w:tc>
        <w:tc>
          <w:tcPr>
            <w:tcW w:w="11456" w:type="dxa"/>
            <w:shd w:val="clear" w:color="auto" w:fill="auto"/>
          </w:tcPr>
          <w:p w:rsidR="005120D0" w:rsidRDefault="005120D0" w:rsidP="00967321">
            <w:pPr>
              <w:spacing w:after="120"/>
              <w:rPr>
                <w:rFonts w:ascii="Verdana" w:hAnsi="Verdana" w:cs="TrebuchetMS"/>
                <w:color w:val="FFFFFF"/>
                <w:sz w:val="20"/>
                <w:szCs w:val="20"/>
              </w:rPr>
            </w:pPr>
            <w:r w:rsidRPr="004E70CE">
              <w:rPr>
                <w:rFonts w:ascii="Verdana" w:hAnsi="Verdana"/>
                <w:sz w:val="20"/>
                <w:szCs w:val="22"/>
              </w:rPr>
              <w:t>Potenciometría directa</w:t>
            </w:r>
            <w:r w:rsidRPr="004E70CE">
              <w:rPr>
                <w:rFonts w:ascii="Verdana" w:hAnsi="Verdana"/>
                <w:sz w:val="20"/>
                <w:szCs w:val="22"/>
              </w:rPr>
              <w:br/>
              <w:t>Rango terapéutico: 0.6 - 1.2 mmol/L</w:t>
            </w:r>
            <w:r w:rsidRPr="004E70CE">
              <w:rPr>
                <w:rFonts w:ascii="Verdana" w:hAnsi="Verdana"/>
                <w:sz w:val="20"/>
                <w:szCs w:val="22"/>
              </w:rPr>
              <w:br/>
            </w:r>
          </w:p>
          <w:p w:rsidR="005120D0" w:rsidRPr="00ED176A" w:rsidRDefault="005120D0" w:rsidP="00967321">
            <w:pPr>
              <w:spacing w:after="120"/>
              <w:rPr>
                <w:rFonts w:ascii="Verdana" w:hAnsi="Verdana" w:cs="TrebuchetMS"/>
                <w:color w:val="FFFFFF"/>
                <w:sz w:val="20"/>
                <w:szCs w:val="20"/>
              </w:rPr>
            </w:pPr>
          </w:p>
        </w:tc>
      </w:tr>
    </w:tbl>
    <w:p w:rsidR="005120D0" w:rsidRDefault="005120D0" w:rsidP="005120D0">
      <w:pPr>
        <w:pStyle w:val="EstiloSeccion"/>
      </w:pPr>
    </w:p>
    <w:p w:rsidR="005120D0" w:rsidRPr="00941291" w:rsidRDefault="005120D0" w:rsidP="005120D0">
      <w:pPr>
        <w:spacing w:after="200" w:line="276" w:lineRule="auto"/>
        <w:rPr>
          <w:rFonts w:ascii="Verdana" w:hAnsi="Verdana"/>
          <w:b/>
          <w:sz w:val="32"/>
          <w:szCs w:val="32"/>
        </w:rPr>
      </w:pPr>
      <w:r>
        <w:br w:type="page"/>
      </w:r>
    </w:p>
    <w:p w:rsidR="005120D0" w:rsidRPr="007F5B51" w:rsidRDefault="005120D0" w:rsidP="005120D0">
      <w:pPr>
        <w:pStyle w:val="EstiloTtulo1Verdana13ptJustificado"/>
      </w:pPr>
      <w:bookmarkStart w:id="1400" w:name="_Toc3894175"/>
      <w:r>
        <w:lastRenderedPageBreak/>
        <w:t>Metotrexato</w:t>
      </w:r>
      <w:bookmarkEnd w:id="1400"/>
    </w:p>
    <w:tbl>
      <w:tblPr>
        <w:tblW w:w="25046" w:type="dxa"/>
        <w:tblCellSpacing w:w="15" w:type="dxa"/>
        <w:tblCellMar>
          <w:top w:w="15" w:type="dxa"/>
          <w:left w:w="15" w:type="dxa"/>
          <w:bottom w:w="15" w:type="dxa"/>
          <w:right w:w="15" w:type="dxa"/>
        </w:tblCellMar>
        <w:tblLook w:val="0000" w:firstRow="0" w:lastRow="0" w:firstColumn="0" w:lastColumn="0" w:noHBand="0" w:noVBand="0"/>
      </w:tblPr>
      <w:tblGrid>
        <w:gridCol w:w="2025"/>
        <w:gridCol w:w="11501"/>
        <w:gridCol w:w="11520"/>
      </w:tblGrid>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Laboratorio: </w:t>
            </w:r>
          </w:p>
        </w:tc>
        <w:tc>
          <w:tcPr>
            <w:tcW w:w="11471"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Bioquímica </w:t>
            </w:r>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Sección: </w:t>
            </w:r>
          </w:p>
        </w:tc>
        <w:tc>
          <w:tcPr>
            <w:tcW w:w="11471" w:type="dxa"/>
            <w:shd w:val="clear" w:color="auto" w:fill="auto"/>
          </w:tcPr>
          <w:p w:rsidR="005120D0" w:rsidRPr="004E70CE" w:rsidRDefault="005120D0" w:rsidP="00967321">
            <w:pPr>
              <w:spacing w:after="120"/>
              <w:jc w:val="both"/>
              <w:rPr>
                <w:rFonts w:ascii="Verdana" w:hAnsi="Verdana"/>
                <w:sz w:val="20"/>
              </w:rPr>
            </w:pPr>
            <w:hyperlink r:id="rId446" w:history="1">
              <w:r>
                <w:rPr>
                  <w:rStyle w:val="Hipervnculo"/>
                  <w:sz w:val="20"/>
                  <w:szCs w:val="22"/>
                </w:rPr>
                <w:t>Fármacos</w:t>
              </w:r>
            </w:hyperlink>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Capítulo: </w:t>
            </w:r>
          </w:p>
        </w:tc>
        <w:tc>
          <w:tcPr>
            <w:tcW w:w="11471"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 xml:space="preserve">Unidades: </w:t>
            </w:r>
            <w:r>
              <w:rPr>
                <w:rFonts w:ascii="Verdana" w:hAnsi="Verdana"/>
                <w:sz w:val="20"/>
                <w:szCs w:val="22"/>
              </w:rPr>
              <w:sym w:font="Symbol" w:char="F06D"/>
            </w:r>
            <w:r>
              <w:rPr>
                <w:rFonts w:ascii="Verdana" w:hAnsi="Verdana"/>
                <w:sz w:val="20"/>
                <w:szCs w:val="22"/>
              </w:rPr>
              <w:t>mol/L</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Código: </w:t>
            </w:r>
          </w:p>
        </w:tc>
        <w:tc>
          <w:tcPr>
            <w:tcW w:w="11471" w:type="dxa"/>
            <w:shd w:val="clear" w:color="auto" w:fill="auto"/>
          </w:tcPr>
          <w:p w:rsidR="005120D0" w:rsidRPr="00FD1F4E" w:rsidRDefault="005120D0" w:rsidP="00967321">
            <w:pPr>
              <w:spacing w:after="120"/>
              <w:jc w:val="both"/>
              <w:rPr>
                <w:rFonts w:ascii="Verdana" w:hAnsi="Verdana"/>
                <w:sz w:val="20"/>
              </w:rPr>
            </w:pPr>
            <w:r w:rsidRPr="00FD1F4E">
              <w:rPr>
                <w:rFonts w:ascii="Verdana" w:hAnsi="Verdana"/>
                <w:sz w:val="20"/>
                <w:szCs w:val="22"/>
              </w:rPr>
              <w:t xml:space="preserve">FMETO </w:t>
            </w:r>
          </w:p>
        </w:tc>
        <w:tc>
          <w:tcPr>
            <w:tcW w:w="11475" w:type="dxa"/>
          </w:tcPr>
          <w:p w:rsidR="005120D0" w:rsidRPr="004E70CE" w:rsidRDefault="005120D0" w:rsidP="00967321">
            <w:pPr>
              <w:spacing w:after="120"/>
              <w:jc w:val="both"/>
              <w:rPr>
                <w:rFonts w:ascii="Verdana" w:hAnsi="Verdana"/>
                <w:sz w:val="20"/>
              </w:rPr>
            </w:pP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Muestra: </w:t>
            </w:r>
          </w:p>
        </w:tc>
        <w:tc>
          <w:tcPr>
            <w:tcW w:w="11471"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Plasma EDTA</w:t>
            </w:r>
            <w:r w:rsidRPr="004E70CE">
              <w:rPr>
                <w:rFonts w:ascii="Verdana" w:hAnsi="Verdana"/>
                <w:sz w:val="20"/>
                <w:szCs w:val="22"/>
              </w:rPr>
              <w:t xml:space="preserve"> </w:t>
            </w:r>
          </w:p>
        </w:tc>
        <w:tc>
          <w:tcPr>
            <w:tcW w:w="11475" w:type="dxa"/>
          </w:tcPr>
          <w:p w:rsidR="005120D0" w:rsidRPr="004E70CE" w:rsidRDefault="005120D0" w:rsidP="00967321">
            <w:pPr>
              <w:spacing w:after="120"/>
              <w:jc w:val="both"/>
              <w:rPr>
                <w:rFonts w:ascii="Verdana" w:hAnsi="Verdana"/>
                <w:sz w:val="20"/>
              </w:rPr>
            </w:pP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Contenedor: </w:t>
            </w:r>
          </w:p>
        </w:tc>
        <w:tc>
          <w:tcPr>
            <w:tcW w:w="11471"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HEM-Tubo EDTA tapón morado Hemograma </w:t>
            </w:r>
            <w:r w:rsidRPr="00D010D0">
              <w:rPr>
                <w:rFonts w:ascii="Verdana" w:hAnsi="Verdana"/>
                <w:b/>
                <w:sz w:val="20"/>
                <w:szCs w:val="22"/>
                <w:u w:val="single"/>
              </w:rPr>
              <w:t>protegido de la luz</w:t>
            </w:r>
          </w:p>
        </w:tc>
        <w:tc>
          <w:tcPr>
            <w:tcW w:w="11475" w:type="dxa"/>
          </w:tcPr>
          <w:p w:rsidR="005120D0" w:rsidRPr="004E70CE" w:rsidRDefault="005120D0" w:rsidP="00967321">
            <w:pPr>
              <w:spacing w:after="120"/>
              <w:jc w:val="both"/>
              <w:rPr>
                <w:rFonts w:ascii="Verdana" w:hAnsi="Verdana"/>
                <w:sz w:val="20"/>
              </w:rPr>
            </w:pPr>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 Análisis: </w:t>
            </w:r>
          </w:p>
        </w:tc>
        <w:tc>
          <w:tcPr>
            <w:tcW w:w="11471"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24 h / URGENTE 180 min</w:t>
            </w:r>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Observaciones:</w:t>
            </w:r>
          </w:p>
        </w:tc>
        <w:tc>
          <w:tcPr>
            <w:tcW w:w="11471" w:type="dxa"/>
            <w:shd w:val="clear" w:color="auto" w:fill="auto"/>
          </w:tcPr>
          <w:p w:rsidR="005120D0" w:rsidRDefault="005120D0" w:rsidP="00967321">
            <w:pPr>
              <w:spacing w:after="120"/>
              <w:jc w:val="both"/>
              <w:rPr>
                <w:rFonts w:ascii="Verdana" w:hAnsi="Verdana"/>
                <w:sz w:val="20"/>
              </w:rPr>
            </w:pPr>
            <w:r>
              <w:rPr>
                <w:rFonts w:ascii="Verdana" w:hAnsi="Verdana"/>
                <w:sz w:val="20"/>
                <w:szCs w:val="22"/>
              </w:rPr>
              <w:t>Prevención de efectos secundarios dosis-dependientes.</w:t>
            </w:r>
          </w:p>
          <w:p w:rsidR="005120D0" w:rsidRDefault="005120D0" w:rsidP="00967321">
            <w:pPr>
              <w:spacing w:after="120"/>
              <w:jc w:val="both"/>
              <w:rPr>
                <w:rFonts w:ascii="Verdana" w:hAnsi="Verdana" w:cs="MyriadPro-Regular"/>
                <w:color w:val="231F20"/>
                <w:sz w:val="20"/>
                <w:szCs w:val="19"/>
              </w:rPr>
            </w:pPr>
            <w:r>
              <w:rPr>
                <w:rFonts w:ascii="Verdana" w:hAnsi="Verdana" w:cs="MyriadPro-Regular"/>
                <w:color w:val="231F20"/>
                <w:sz w:val="20"/>
                <w:szCs w:val="19"/>
              </w:rPr>
              <w:t>No utilizar tubos que contengan gel como separador</w:t>
            </w:r>
          </w:p>
          <w:p w:rsidR="005120D0" w:rsidRDefault="005120D0" w:rsidP="00967321">
            <w:pPr>
              <w:spacing w:after="120"/>
              <w:jc w:val="both"/>
              <w:rPr>
                <w:rFonts w:ascii="Verdana" w:hAnsi="Verdana" w:cs="MyriadPro-Regular"/>
                <w:color w:val="231F20"/>
                <w:sz w:val="20"/>
                <w:szCs w:val="19"/>
              </w:rPr>
            </w:pPr>
            <w:r>
              <w:rPr>
                <w:rFonts w:ascii="Verdana" w:hAnsi="Verdana" w:cs="MyriadPro-Regular"/>
                <w:color w:val="231F20"/>
                <w:sz w:val="20"/>
                <w:szCs w:val="19"/>
              </w:rPr>
              <w:t>La muestra debe estar protegida de la luz</w:t>
            </w:r>
          </w:p>
          <w:p w:rsidR="005120D0" w:rsidRDefault="005120D0" w:rsidP="00967321">
            <w:pPr>
              <w:spacing w:after="120"/>
              <w:jc w:val="both"/>
              <w:rPr>
                <w:rFonts w:ascii="Verdana" w:hAnsi="Verdana" w:cs="MyriadPro-Regular"/>
                <w:color w:val="231F20"/>
                <w:sz w:val="20"/>
                <w:szCs w:val="19"/>
              </w:rPr>
            </w:pPr>
            <w:r>
              <w:rPr>
                <w:rFonts w:ascii="Verdana" w:hAnsi="Verdana" w:cs="MyriadPro-Regular"/>
                <w:color w:val="231F20"/>
                <w:sz w:val="20"/>
                <w:szCs w:val="19"/>
              </w:rPr>
              <w:t>Evitar muestras intensamente hemolizadas</w:t>
            </w:r>
          </w:p>
          <w:p w:rsidR="005120D0" w:rsidRDefault="005120D0" w:rsidP="00967321">
            <w:pPr>
              <w:spacing w:after="120"/>
              <w:jc w:val="both"/>
              <w:rPr>
                <w:rFonts w:ascii="Verdana" w:hAnsi="Verdana"/>
                <w:sz w:val="20"/>
              </w:rPr>
            </w:pPr>
            <w:r>
              <w:rPr>
                <w:rFonts w:ascii="Verdana" w:hAnsi="Verdana" w:cs="MyriadPro-Regular"/>
                <w:color w:val="231F20"/>
                <w:sz w:val="20"/>
                <w:szCs w:val="19"/>
              </w:rPr>
              <w:t>No se deben de analizar l</w:t>
            </w:r>
            <w:r w:rsidRPr="00A64729">
              <w:rPr>
                <w:rFonts w:ascii="Verdana" w:hAnsi="Verdana" w:cs="MyriadPro-Regular"/>
                <w:color w:val="231F20"/>
                <w:sz w:val="20"/>
                <w:szCs w:val="19"/>
              </w:rPr>
              <w:t xml:space="preserve">as muestras </w:t>
            </w:r>
            <w:r w:rsidRPr="00A64729">
              <w:rPr>
                <w:rFonts w:ascii="Verdana" w:hAnsi="Verdana"/>
                <w:sz w:val="20"/>
                <w:szCs w:val="22"/>
              </w:rPr>
              <w:t xml:space="preserve">de pacientes a los que se ha administrado </w:t>
            </w:r>
            <w:r w:rsidRPr="00A64729">
              <w:rPr>
                <w:rFonts w:ascii="Verdana" w:hAnsi="Verdana"/>
                <w:b/>
                <w:sz w:val="20"/>
                <w:szCs w:val="22"/>
              </w:rPr>
              <w:t>glucarpidasa</w:t>
            </w:r>
            <w:r>
              <w:rPr>
                <w:rFonts w:ascii="Verdana" w:hAnsi="Verdana"/>
                <w:sz w:val="20"/>
                <w:szCs w:val="22"/>
              </w:rPr>
              <w:t xml:space="preserve"> </w:t>
            </w:r>
            <w:r w:rsidRPr="00A64729">
              <w:rPr>
                <w:rFonts w:ascii="Verdana" w:hAnsi="Verdana"/>
                <w:sz w:val="20"/>
                <w:szCs w:val="22"/>
              </w:rPr>
              <w:t>(carboxipeptidasa G2</w:t>
            </w:r>
            <w:r>
              <w:rPr>
                <w:rFonts w:ascii="Verdana" w:hAnsi="Verdana"/>
                <w:sz w:val="20"/>
                <w:szCs w:val="22"/>
              </w:rPr>
              <w:t>) como profilaxis antitó</w:t>
            </w:r>
            <w:r w:rsidRPr="00A64729">
              <w:rPr>
                <w:rFonts w:ascii="Verdana" w:hAnsi="Verdana"/>
                <w:sz w:val="20"/>
                <w:szCs w:val="22"/>
              </w:rPr>
              <w:t>xica para altas dosis</w:t>
            </w:r>
            <w:r>
              <w:rPr>
                <w:rFonts w:ascii="Verdana" w:hAnsi="Verdana"/>
                <w:sz w:val="20"/>
                <w:szCs w:val="22"/>
              </w:rPr>
              <w:t xml:space="preserve"> </w:t>
            </w:r>
            <w:r w:rsidRPr="00A64729">
              <w:rPr>
                <w:rFonts w:ascii="Verdana" w:hAnsi="Verdana"/>
                <w:sz w:val="20"/>
                <w:szCs w:val="22"/>
              </w:rPr>
              <w:t xml:space="preserve">de metotrexato </w:t>
            </w:r>
            <w:r>
              <w:rPr>
                <w:rFonts w:ascii="Verdana" w:hAnsi="Verdana"/>
                <w:sz w:val="20"/>
                <w:szCs w:val="22"/>
              </w:rPr>
              <w:t>hasta</w:t>
            </w:r>
            <w:r w:rsidRPr="00A64729">
              <w:rPr>
                <w:rFonts w:ascii="Verdana" w:hAnsi="Verdana"/>
                <w:sz w:val="20"/>
                <w:szCs w:val="22"/>
              </w:rPr>
              <w:t xml:space="preserve"> pasadas 48 horas </w:t>
            </w:r>
            <w:proofErr w:type="gramStart"/>
            <w:r>
              <w:rPr>
                <w:rFonts w:ascii="Verdana" w:hAnsi="Verdana"/>
                <w:sz w:val="20"/>
                <w:szCs w:val="22"/>
              </w:rPr>
              <w:t>desde  la</w:t>
            </w:r>
            <w:proofErr w:type="gramEnd"/>
            <w:r>
              <w:rPr>
                <w:rFonts w:ascii="Verdana" w:hAnsi="Verdana"/>
                <w:sz w:val="20"/>
                <w:szCs w:val="22"/>
              </w:rPr>
              <w:t xml:space="preserve"> ú</w:t>
            </w:r>
            <w:r w:rsidRPr="00A64729">
              <w:rPr>
                <w:rFonts w:ascii="Verdana" w:hAnsi="Verdana"/>
                <w:sz w:val="20"/>
                <w:szCs w:val="22"/>
              </w:rPr>
              <w:t>ltima</w:t>
            </w:r>
            <w:r>
              <w:rPr>
                <w:rFonts w:ascii="Verdana" w:hAnsi="Verdana"/>
                <w:sz w:val="20"/>
                <w:szCs w:val="22"/>
              </w:rPr>
              <w:t xml:space="preserve"> </w:t>
            </w:r>
            <w:r w:rsidRPr="00A64729">
              <w:rPr>
                <w:rFonts w:ascii="Verdana" w:hAnsi="Verdana"/>
                <w:sz w:val="20"/>
                <w:szCs w:val="22"/>
              </w:rPr>
              <w:t>dosis de glucarpidasa.</w:t>
            </w:r>
            <w:r>
              <w:rPr>
                <w:rFonts w:ascii="Verdana" w:hAnsi="Verdana"/>
                <w:sz w:val="20"/>
                <w:szCs w:val="22"/>
              </w:rPr>
              <w:t xml:space="preserve"> </w:t>
            </w:r>
            <w:r w:rsidRPr="00A64729">
              <w:rPr>
                <w:rFonts w:ascii="Verdana" w:hAnsi="Verdana"/>
                <w:sz w:val="20"/>
                <w:szCs w:val="22"/>
              </w:rPr>
              <w:t>E</w:t>
            </w:r>
            <w:r>
              <w:rPr>
                <w:rFonts w:ascii="Verdana" w:hAnsi="Verdana"/>
                <w:sz w:val="20"/>
                <w:szCs w:val="22"/>
              </w:rPr>
              <w:t>n e</w:t>
            </w:r>
            <w:r w:rsidRPr="00A64729">
              <w:rPr>
                <w:rFonts w:ascii="Verdana" w:hAnsi="Verdana"/>
                <w:sz w:val="20"/>
                <w:szCs w:val="22"/>
              </w:rPr>
              <w:t xml:space="preserve">stas muestras </w:t>
            </w:r>
            <w:r>
              <w:rPr>
                <w:rFonts w:ascii="Verdana" w:hAnsi="Verdana"/>
                <w:sz w:val="20"/>
                <w:szCs w:val="22"/>
              </w:rPr>
              <w:t>la concentración de DAMPA (ácido 4-[[</w:t>
            </w:r>
            <w:r w:rsidRPr="00A64729">
              <w:rPr>
                <w:rFonts w:ascii="Verdana" w:hAnsi="Verdana"/>
                <w:sz w:val="20"/>
                <w:szCs w:val="22"/>
              </w:rPr>
              <w:t>2,4</w:t>
            </w:r>
            <w:r>
              <w:rPr>
                <w:rFonts w:ascii="Verdana" w:hAnsi="Verdana"/>
                <w:sz w:val="20"/>
                <w:szCs w:val="22"/>
              </w:rPr>
              <w:t>-</w:t>
            </w:r>
            <w:r w:rsidRPr="00A64729">
              <w:rPr>
                <w:rFonts w:ascii="Verdana" w:hAnsi="Verdana"/>
                <w:sz w:val="20"/>
                <w:szCs w:val="22"/>
              </w:rPr>
              <w:t>diamino</w:t>
            </w:r>
            <w:r>
              <w:rPr>
                <w:rFonts w:ascii="Verdana" w:hAnsi="Verdana"/>
                <w:sz w:val="20"/>
                <w:szCs w:val="22"/>
              </w:rPr>
              <w:t>-</w:t>
            </w:r>
            <w:r w:rsidRPr="00A64729">
              <w:rPr>
                <w:rFonts w:ascii="Verdana" w:hAnsi="Verdana"/>
                <w:sz w:val="20"/>
                <w:szCs w:val="22"/>
              </w:rPr>
              <w:t>6</w:t>
            </w:r>
            <w:r>
              <w:rPr>
                <w:rFonts w:ascii="Verdana" w:hAnsi="Verdana"/>
                <w:sz w:val="20"/>
                <w:szCs w:val="22"/>
              </w:rPr>
              <w:t>-</w:t>
            </w:r>
            <w:r w:rsidRPr="00A64729">
              <w:rPr>
                <w:rFonts w:ascii="Verdana" w:hAnsi="Verdana"/>
                <w:sz w:val="20"/>
                <w:szCs w:val="22"/>
              </w:rPr>
              <w:t>(pteridinil) metil]</w:t>
            </w:r>
            <w:r>
              <w:rPr>
                <w:rFonts w:ascii="Verdana" w:hAnsi="Verdana"/>
                <w:sz w:val="20"/>
                <w:szCs w:val="22"/>
              </w:rPr>
              <w:t xml:space="preserve">-metilamino] benzoico), </w:t>
            </w:r>
            <w:r w:rsidRPr="00A64729">
              <w:rPr>
                <w:rFonts w:ascii="Verdana" w:hAnsi="Verdana"/>
                <w:sz w:val="20"/>
                <w:szCs w:val="22"/>
              </w:rPr>
              <w:t>resulta</w:t>
            </w:r>
            <w:r>
              <w:rPr>
                <w:rFonts w:ascii="Verdana" w:hAnsi="Verdana"/>
                <w:sz w:val="20"/>
                <w:szCs w:val="22"/>
              </w:rPr>
              <w:t>nte</w:t>
            </w:r>
            <w:r w:rsidRPr="00A64729">
              <w:rPr>
                <w:rFonts w:ascii="Verdana" w:hAnsi="Verdana"/>
                <w:sz w:val="20"/>
                <w:szCs w:val="22"/>
              </w:rPr>
              <w:t xml:space="preserve"> de la </w:t>
            </w:r>
            <w:r>
              <w:rPr>
                <w:rFonts w:ascii="Verdana" w:hAnsi="Verdana"/>
                <w:sz w:val="20"/>
                <w:szCs w:val="22"/>
              </w:rPr>
              <w:t xml:space="preserve">metabolización </w:t>
            </w:r>
            <w:r w:rsidRPr="00A64729">
              <w:rPr>
                <w:rFonts w:ascii="Verdana" w:hAnsi="Verdana"/>
                <w:sz w:val="20"/>
                <w:szCs w:val="22"/>
              </w:rPr>
              <w:t xml:space="preserve">del </w:t>
            </w:r>
            <w:r>
              <w:rPr>
                <w:rFonts w:ascii="Verdana" w:hAnsi="Verdana"/>
                <w:sz w:val="20"/>
                <w:szCs w:val="22"/>
              </w:rPr>
              <w:t xml:space="preserve">metotrexato por la glucarpidasa, está elevada </w:t>
            </w:r>
            <w:proofErr w:type="gramStart"/>
            <w:r>
              <w:rPr>
                <w:rFonts w:ascii="Verdana" w:hAnsi="Verdana"/>
                <w:sz w:val="20"/>
                <w:szCs w:val="22"/>
              </w:rPr>
              <w:t xml:space="preserve">y </w:t>
            </w:r>
            <w:r w:rsidRPr="00A64729">
              <w:rPr>
                <w:rFonts w:ascii="Verdana" w:hAnsi="Verdana"/>
                <w:sz w:val="20"/>
                <w:szCs w:val="22"/>
              </w:rPr>
              <w:t xml:space="preserve"> </w:t>
            </w:r>
            <w:r>
              <w:rPr>
                <w:rFonts w:ascii="Verdana" w:hAnsi="Verdana"/>
                <w:sz w:val="20"/>
                <w:szCs w:val="22"/>
              </w:rPr>
              <w:t>este</w:t>
            </w:r>
            <w:proofErr w:type="gramEnd"/>
            <w:r>
              <w:rPr>
                <w:rFonts w:ascii="Verdana" w:hAnsi="Verdana"/>
                <w:sz w:val="20"/>
                <w:szCs w:val="22"/>
              </w:rPr>
              <w:t xml:space="preserve"> metabolito presenta</w:t>
            </w:r>
            <w:r w:rsidRPr="00A64729">
              <w:rPr>
                <w:rFonts w:ascii="Verdana" w:hAnsi="Verdana"/>
                <w:sz w:val="20"/>
                <w:szCs w:val="22"/>
              </w:rPr>
              <w:t xml:space="preserve"> reactividad</w:t>
            </w:r>
            <w:r>
              <w:rPr>
                <w:rFonts w:ascii="Verdana" w:hAnsi="Verdana"/>
                <w:sz w:val="20"/>
                <w:szCs w:val="22"/>
              </w:rPr>
              <w:t xml:space="preserve"> </w:t>
            </w:r>
            <w:r w:rsidRPr="00A64729">
              <w:rPr>
                <w:rFonts w:ascii="Verdana" w:hAnsi="Verdana"/>
                <w:sz w:val="20"/>
                <w:szCs w:val="22"/>
              </w:rPr>
              <w:t xml:space="preserve">cruzada con el anticuerpo del metotrexato utilizado en </w:t>
            </w:r>
            <w:r>
              <w:rPr>
                <w:rFonts w:ascii="Verdana" w:hAnsi="Verdana"/>
                <w:sz w:val="20"/>
                <w:szCs w:val="22"/>
              </w:rPr>
              <w:t>el</w:t>
            </w:r>
            <w:r w:rsidRPr="00A64729">
              <w:rPr>
                <w:rFonts w:ascii="Verdana" w:hAnsi="Verdana"/>
                <w:sz w:val="20"/>
                <w:szCs w:val="22"/>
              </w:rPr>
              <w:t xml:space="preserve"> ensayo.</w:t>
            </w:r>
          </w:p>
          <w:p w:rsidR="005120D0" w:rsidRDefault="005120D0" w:rsidP="00967321">
            <w:pPr>
              <w:autoSpaceDE w:val="0"/>
              <w:autoSpaceDN w:val="0"/>
              <w:adjustRightInd w:val="0"/>
              <w:rPr>
                <w:rFonts w:ascii="Verdana" w:hAnsi="Verdana"/>
                <w:sz w:val="20"/>
              </w:rPr>
            </w:pPr>
            <w:r w:rsidRPr="00D010D0">
              <w:rPr>
                <w:rFonts w:ascii="Verdana" w:hAnsi="Verdana"/>
                <w:sz w:val="20"/>
                <w:szCs w:val="22"/>
              </w:rPr>
              <w:t xml:space="preserve">La aminopterina </w:t>
            </w:r>
            <w:proofErr w:type="gramStart"/>
            <w:r>
              <w:rPr>
                <w:rFonts w:ascii="Verdana" w:hAnsi="Verdana"/>
                <w:sz w:val="20"/>
                <w:szCs w:val="22"/>
              </w:rPr>
              <w:t xml:space="preserve">presenta </w:t>
            </w:r>
            <w:r w:rsidRPr="00D010D0">
              <w:rPr>
                <w:rFonts w:ascii="Verdana" w:hAnsi="Verdana"/>
                <w:sz w:val="20"/>
                <w:szCs w:val="22"/>
              </w:rPr>
              <w:t xml:space="preserve"> reactividad</w:t>
            </w:r>
            <w:proofErr w:type="gramEnd"/>
            <w:r w:rsidRPr="00D010D0">
              <w:rPr>
                <w:rFonts w:ascii="Verdana" w:hAnsi="Verdana"/>
                <w:sz w:val="20"/>
                <w:szCs w:val="22"/>
              </w:rPr>
              <w:t xml:space="preserve"> cruzada</w:t>
            </w:r>
            <w:r>
              <w:rPr>
                <w:rFonts w:ascii="Verdana" w:hAnsi="Verdana"/>
                <w:sz w:val="20"/>
                <w:szCs w:val="22"/>
              </w:rPr>
              <w:t xml:space="preserve"> </w:t>
            </w:r>
            <w:r w:rsidRPr="00D010D0">
              <w:rPr>
                <w:rFonts w:ascii="Verdana" w:hAnsi="Verdana"/>
                <w:sz w:val="20"/>
                <w:szCs w:val="22"/>
              </w:rPr>
              <w:t xml:space="preserve">con el anticuerpo del metotrexato utilizado en </w:t>
            </w:r>
            <w:r>
              <w:rPr>
                <w:rFonts w:ascii="Verdana" w:hAnsi="Verdana"/>
                <w:sz w:val="20"/>
                <w:szCs w:val="22"/>
              </w:rPr>
              <w:t>el</w:t>
            </w:r>
            <w:r w:rsidRPr="00D010D0">
              <w:rPr>
                <w:rFonts w:ascii="Verdana" w:hAnsi="Verdana"/>
                <w:sz w:val="20"/>
                <w:szCs w:val="22"/>
              </w:rPr>
              <w:t xml:space="preserve"> ensayo.</w:t>
            </w:r>
          </w:p>
          <w:p w:rsidR="005120D0" w:rsidRPr="00A64729" w:rsidRDefault="005120D0" w:rsidP="00967321">
            <w:pPr>
              <w:autoSpaceDE w:val="0"/>
              <w:autoSpaceDN w:val="0"/>
              <w:adjustRightInd w:val="0"/>
              <w:rPr>
                <w:rFonts w:ascii="Verdana" w:hAnsi="Verdana"/>
                <w:sz w:val="20"/>
              </w:rPr>
            </w:pPr>
          </w:p>
          <w:p w:rsidR="005120D0" w:rsidRDefault="005120D0" w:rsidP="00967321">
            <w:pPr>
              <w:autoSpaceDE w:val="0"/>
              <w:autoSpaceDN w:val="0"/>
              <w:adjustRightInd w:val="0"/>
              <w:rPr>
                <w:rFonts w:ascii="Verdana" w:hAnsi="Verdana" w:cs="MyriadPro-Regular"/>
                <w:color w:val="231F20"/>
                <w:sz w:val="20"/>
                <w:szCs w:val="19"/>
              </w:rPr>
            </w:pPr>
            <w:r>
              <w:rPr>
                <w:rFonts w:ascii="Verdana" w:hAnsi="Verdana" w:cs="MyriadPro-Regular"/>
                <w:color w:val="231F20"/>
                <w:sz w:val="20"/>
                <w:szCs w:val="19"/>
              </w:rPr>
              <w:t>Los especí</w:t>
            </w:r>
            <w:r w:rsidRPr="00BA12F9">
              <w:rPr>
                <w:rFonts w:ascii="Verdana" w:hAnsi="Verdana" w:cs="MyriadPro-Regular"/>
                <w:color w:val="231F20"/>
                <w:sz w:val="20"/>
                <w:szCs w:val="19"/>
              </w:rPr>
              <w:t>menes de pacientes que hayan recibido preparados</w:t>
            </w:r>
            <w:r>
              <w:rPr>
                <w:rFonts w:ascii="Verdana" w:hAnsi="Verdana" w:cs="MyriadPro-Regular"/>
                <w:color w:val="231F20"/>
                <w:sz w:val="20"/>
                <w:szCs w:val="19"/>
              </w:rPr>
              <w:t xml:space="preserve"> </w:t>
            </w:r>
            <w:r w:rsidRPr="00BA12F9">
              <w:rPr>
                <w:rFonts w:ascii="Verdana" w:hAnsi="Verdana" w:cs="MyriadPro-Regular"/>
                <w:color w:val="231F20"/>
                <w:sz w:val="20"/>
                <w:szCs w:val="19"/>
              </w:rPr>
              <w:t xml:space="preserve">a base de anticuerpos </w:t>
            </w:r>
            <w:r>
              <w:rPr>
                <w:rFonts w:ascii="Verdana" w:hAnsi="Verdana" w:cs="MyriadPro-Regular"/>
                <w:color w:val="231F20"/>
                <w:sz w:val="20"/>
                <w:szCs w:val="19"/>
              </w:rPr>
              <w:t>monoclonales de ratón, con fines diagnósticos o terapéuticos, así como los pacientes que están habitualmente en contacto con animales o productos procedentes del suero animal</w:t>
            </w:r>
            <w:r w:rsidRPr="00BA12F9">
              <w:rPr>
                <w:rFonts w:ascii="Verdana" w:hAnsi="Verdana" w:cs="MyriadPro-Regular"/>
                <w:color w:val="231F20"/>
                <w:sz w:val="20"/>
                <w:szCs w:val="19"/>
              </w:rPr>
              <w:t xml:space="preserve"> </w:t>
            </w:r>
            <w:r>
              <w:rPr>
                <w:rFonts w:ascii="Verdana" w:hAnsi="Verdana" w:cs="MyriadPro-Regular"/>
                <w:color w:val="231F20"/>
                <w:sz w:val="20"/>
                <w:szCs w:val="19"/>
              </w:rPr>
              <w:t>son susceptibles de</w:t>
            </w:r>
            <w:r w:rsidRPr="00BA12F9">
              <w:rPr>
                <w:rFonts w:ascii="Verdana" w:hAnsi="Verdana" w:cs="MyriadPro-Regular"/>
                <w:color w:val="231F20"/>
                <w:sz w:val="20"/>
                <w:szCs w:val="19"/>
              </w:rPr>
              <w:t xml:space="preserve"> </w:t>
            </w:r>
            <w:r>
              <w:rPr>
                <w:rFonts w:ascii="Verdana" w:hAnsi="Verdana" w:cs="MyriadPro-Regular"/>
                <w:color w:val="231F20"/>
                <w:sz w:val="20"/>
                <w:szCs w:val="19"/>
              </w:rPr>
              <w:t>desarrollar anticuerpos que interfieran en el ensayo generando resultados falsos positivos o negativos.</w:t>
            </w:r>
          </w:p>
          <w:p w:rsidR="005120D0" w:rsidRPr="004E70CE" w:rsidRDefault="005120D0" w:rsidP="00967321">
            <w:pPr>
              <w:spacing w:after="120"/>
              <w:rPr>
                <w:rFonts w:ascii="Verdana" w:hAnsi="Verdana"/>
                <w:sz w:val="20"/>
              </w:rPr>
            </w:pPr>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lastRenderedPageBreak/>
              <w:t xml:space="preserve">Técnicas: </w:t>
            </w:r>
          </w:p>
        </w:tc>
        <w:tc>
          <w:tcPr>
            <w:tcW w:w="11471" w:type="dxa"/>
            <w:shd w:val="clear" w:color="auto" w:fill="auto"/>
          </w:tcPr>
          <w:p w:rsidR="005120D0" w:rsidRDefault="005120D0" w:rsidP="00967321">
            <w:pPr>
              <w:spacing w:after="120"/>
              <w:rPr>
                <w:rFonts w:ascii="Verdana" w:hAnsi="Verdana" w:cs="TrebuchetMS"/>
                <w:color w:val="FFFFFF"/>
                <w:sz w:val="20"/>
                <w:szCs w:val="20"/>
              </w:rPr>
            </w:pPr>
            <w:r>
              <w:rPr>
                <w:rFonts w:ascii="Verdana" w:hAnsi="Verdana"/>
                <w:sz w:val="20"/>
                <w:szCs w:val="22"/>
              </w:rPr>
              <w:t>CMIA (Inmunoanálisis quiomioluminiscente de micropartículas)</w:t>
            </w:r>
            <w:r w:rsidRPr="004E70CE">
              <w:rPr>
                <w:rFonts w:ascii="Verdana" w:hAnsi="Verdana"/>
                <w:sz w:val="20"/>
                <w:szCs w:val="22"/>
              </w:rPr>
              <w:br/>
              <w:t>R</w:t>
            </w:r>
            <w:r>
              <w:rPr>
                <w:rFonts w:ascii="Verdana" w:hAnsi="Verdana"/>
                <w:sz w:val="20"/>
                <w:szCs w:val="22"/>
              </w:rPr>
              <w:t xml:space="preserve">ango terapéutico: No se ha establecido una relación precisa entre la concentración de metrotexato en plasma y la eficacia antineoplásica. </w:t>
            </w:r>
          </w:p>
          <w:p w:rsidR="005120D0" w:rsidRPr="00ED176A" w:rsidRDefault="005120D0" w:rsidP="00967321">
            <w:pPr>
              <w:spacing w:after="120"/>
              <w:rPr>
                <w:rFonts w:ascii="Verdana" w:hAnsi="Verdana" w:cs="TrebuchetMS"/>
                <w:color w:val="FFFFFF"/>
                <w:sz w:val="20"/>
                <w:szCs w:val="20"/>
              </w:rPr>
            </w:pPr>
          </w:p>
        </w:tc>
      </w:tr>
    </w:tbl>
    <w:p w:rsidR="005120D0" w:rsidRDefault="005120D0" w:rsidP="005120D0">
      <w:pPr>
        <w:spacing w:after="200" w:line="276" w:lineRule="auto"/>
      </w:pPr>
    </w:p>
    <w:p w:rsidR="005120D0" w:rsidRDefault="005120D0" w:rsidP="005120D0">
      <w:pPr>
        <w:spacing w:after="200" w:line="276" w:lineRule="auto"/>
      </w:pPr>
      <w:r>
        <w:br w:type="page"/>
      </w:r>
    </w:p>
    <w:p w:rsidR="005120D0" w:rsidRPr="007F5B51" w:rsidRDefault="005120D0" w:rsidP="005120D0">
      <w:pPr>
        <w:pStyle w:val="EstiloTtulo1Verdana13ptJustificado"/>
      </w:pPr>
      <w:bookmarkStart w:id="1401" w:name="_Toc3894176"/>
      <w:r>
        <w:lastRenderedPageBreak/>
        <w:t>Sirolimus</w:t>
      </w:r>
      <w:bookmarkEnd w:id="1401"/>
    </w:p>
    <w:tbl>
      <w:tblPr>
        <w:tblW w:w="25046" w:type="dxa"/>
        <w:tblCellSpacing w:w="15" w:type="dxa"/>
        <w:tblCellMar>
          <w:top w:w="15" w:type="dxa"/>
          <w:left w:w="15" w:type="dxa"/>
          <w:bottom w:w="15" w:type="dxa"/>
          <w:right w:w="15" w:type="dxa"/>
        </w:tblCellMar>
        <w:tblLook w:val="0000" w:firstRow="0" w:lastRow="0" w:firstColumn="0" w:lastColumn="0" w:noHBand="0" w:noVBand="0"/>
      </w:tblPr>
      <w:tblGrid>
        <w:gridCol w:w="2025"/>
        <w:gridCol w:w="11501"/>
        <w:gridCol w:w="11520"/>
      </w:tblGrid>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Laboratorio: </w:t>
            </w:r>
          </w:p>
        </w:tc>
        <w:tc>
          <w:tcPr>
            <w:tcW w:w="11471"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Bioquímica </w:t>
            </w:r>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Sección: </w:t>
            </w:r>
          </w:p>
        </w:tc>
        <w:tc>
          <w:tcPr>
            <w:tcW w:w="11471" w:type="dxa"/>
            <w:shd w:val="clear" w:color="auto" w:fill="auto"/>
          </w:tcPr>
          <w:p w:rsidR="005120D0" w:rsidRPr="004E70CE" w:rsidRDefault="005120D0" w:rsidP="00967321">
            <w:pPr>
              <w:spacing w:after="120"/>
              <w:jc w:val="both"/>
              <w:rPr>
                <w:rFonts w:ascii="Verdana" w:hAnsi="Verdana"/>
                <w:sz w:val="20"/>
              </w:rPr>
            </w:pPr>
            <w:hyperlink r:id="rId447" w:history="1">
              <w:r>
                <w:rPr>
                  <w:rStyle w:val="Hipervnculo"/>
                  <w:sz w:val="20"/>
                  <w:szCs w:val="22"/>
                </w:rPr>
                <w:t>Fármacos</w:t>
              </w:r>
            </w:hyperlink>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Capítulo: </w:t>
            </w:r>
          </w:p>
        </w:tc>
        <w:tc>
          <w:tcPr>
            <w:tcW w:w="11471"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Unidades: ng/mL</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Código: </w:t>
            </w:r>
          </w:p>
        </w:tc>
        <w:tc>
          <w:tcPr>
            <w:tcW w:w="11471"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FSIRO</w:t>
            </w:r>
            <w:r w:rsidRPr="004E70CE">
              <w:rPr>
                <w:rFonts w:ascii="Verdana" w:hAnsi="Verdana"/>
                <w:sz w:val="20"/>
                <w:szCs w:val="22"/>
              </w:rPr>
              <w:t xml:space="preserve"> </w:t>
            </w:r>
          </w:p>
        </w:tc>
        <w:tc>
          <w:tcPr>
            <w:tcW w:w="11475" w:type="dxa"/>
          </w:tcPr>
          <w:p w:rsidR="005120D0" w:rsidRPr="004E70CE" w:rsidRDefault="005120D0" w:rsidP="00967321">
            <w:pPr>
              <w:spacing w:after="120"/>
              <w:jc w:val="both"/>
              <w:rPr>
                <w:rFonts w:ascii="Verdana" w:hAnsi="Verdana"/>
                <w:sz w:val="20"/>
              </w:rPr>
            </w:pP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Muestra: </w:t>
            </w:r>
          </w:p>
        </w:tc>
        <w:tc>
          <w:tcPr>
            <w:tcW w:w="11471"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Sangre Total</w:t>
            </w:r>
            <w:r w:rsidRPr="004E70CE">
              <w:rPr>
                <w:rFonts w:ascii="Verdana" w:hAnsi="Verdana"/>
                <w:sz w:val="20"/>
                <w:szCs w:val="22"/>
              </w:rPr>
              <w:t xml:space="preserve"> </w:t>
            </w:r>
          </w:p>
        </w:tc>
        <w:tc>
          <w:tcPr>
            <w:tcW w:w="11475" w:type="dxa"/>
          </w:tcPr>
          <w:p w:rsidR="005120D0" w:rsidRPr="004E70CE" w:rsidRDefault="005120D0" w:rsidP="00967321">
            <w:pPr>
              <w:spacing w:after="120"/>
              <w:jc w:val="both"/>
              <w:rPr>
                <w:rFonts w:ascii="Verdana" w:hAnsi="Verdana"/>
                <w:sz w:val="20"/>
              </w:rPr>
            </w:pP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Contenedor: </w:t>
            </w:r>
          </w:p>
        </w:tc>
        <w:tc>
          <w:tcPr>
            <w:tcW w:w="11471"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HEM-Tubo EDTA tapón morado Hemograma </w:t>
            </w:r>
          </w:p>
        </w:tc>
        <w:tc>
          <w:tcPr>
            <w:tcW w:w="11475" w:type="dxa"/>
          </w:tcPr>
          <w:p w:rsidR="005120D0" w:rsidRPr="004E70CE" w:rsidRDefault="005120D0" w:rsidP="00967321">
            <w:pPr>
              <w:spacing w:after="120"/>
              <w:jc w:val="both"/>
              <w:rPr>
                <w:rFonts w:ascii="Verdana" w:hAnsi="Verdana"/>
                <w:sz w:val="20"/>
              </w:rPr>
            </w:pPr>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 Análisis: </w:t>
            </w:r>
          </w:p>
        </w:tc>
        <w:tc>
          <w:tcPr>
            <w:tcW w:w="11471"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24 h / URGENTE 180 min</w:t>
            </w:r>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Observaciones:</w:t>
            </w:r>
          </w:p>
        </w:tc>
        <w:tc>
          <w:tcPr>
            <w:tcW w:w="11471" w:type="dxa"/>
            <w:shd w:val="clear" w:color="auto" w:fill="auto"/>
          </w:tcPr>
          <w:p w:rsidR="005120D0" w:rsidRPr="004E70CE" w:rsidRDefault="005120D0" w:rsidP="00967321">
            <w:pPr>
              <w:spacing w:after="120"/>
              <w:jc w:val="both"/>
              <w:rPr>
                <w:rFonts w:ascii="Verdana" w:hAnsi="Verdana" w:cs="TrebuchetMS"/>
                <w:color w:val="FFFFFF"/>
                <w:sz w:val="20"/>
                <w:szCs w:val="20"/>
              </w:rPr>
            </w:pPr>
            <w:r w:rsidRPr="004E70CE">
              <w:rPr>
                <w:rFonts w:ascii="Verdana" w:hAnsi="Verdana" w:cs="MyriadPro-Regular"/>
                <w:color w:val="231F20"/>
                <w:sz w:val="20"/>
                <w:szCs w:val="19"/>
              </w:rPr>
              <w:t>Monitorización de pa</w:t>
            </w:r>
            <w:r>
              <w:rPr>
                <w:rFonts w:ascii="Verdana" w:hAnsi="Verdana" w:cs="MyriadPro-Regular"/>
                <w:color w:val="231F20"/>
                <w:sz w:val="20"/>
                <w:szCs w:val="19"/>
              </w:rPr>
              <w:t>cientes en tratamiento con sirolimus</w:t>
            </w:r>
            <w:r w:rsidRPr="004E70CE">
              <w:rPr>
                <w:rFonts w:ascii="Verdana" w:hAnsi="Verdana" w:cs="MyriadPro-Regular"/>
                <w:color w:val="231F20"/>
                <w:sz w:val="20"/>
                <w:szCs w:val="19"/>
              </w:rPr>
              <w:t>.</w:t>
            </w:r>
            <w:r>
              <w:rPr>
                <w:rFonts w:ascii="Verdana" w:hAnsi="Verdana" w:cs="MyriadPro-Regular"/>
                <w:color w:val="231F20"/>
                <w:sz w:val="20"/>
                <w:szCs w:val="19"/>
              </w:rPr>
              <w:t xml:space="preserve"> </w:t>
            </w:r>
            <w:r>
              <w:rPr>
                <w:rFonts w:ascii="Verdana" w:hAnsi="Verdana"/>
                <w:sz w:val="20"/>
                <w:szCs w:val="22"/>
              </w:rPr>
              <w:t>L</w:t>
            </w:r>
            <w:r w:rsidRPr="004E70CE">
              <w:rPr>
                <w:rFonts w:ascii="Verdana" w:hAnsi="Verdana"/>
                <w:sz w:val="20"/>
                <w:szCs w:val="22"/>
              </w:rPr>
              <w:t xml:space="preserve">a extracción de la muestra debe realizarse </w:t>
            </w:r>
            <w:r>
              <w:rPr>
                <w:rFonts w:ascii="Verdana" w:hAnsi="Verdana"/>
                <w:sz w:val="20"/>
                <w:szCs w:val="22"/>
              </w:rPr>
              <w:t>antes de la administración de la siguiente dosis</w:t>
            </w:r>
            <w:r w:rsidRPr="004E70CE">
              <w:rPr>
                <w:rFonts w:ascii="Verdana" w:hAnsi="Verdana"/>
                <w:sz w:val="20"/>
                <w:szCs w:val="22"/>
              </w:rPr>
              <w:t>.</w:t>
            </w:r>
          </w:p>
          <w:p w:rsidR="005120D0" w:rsidRDefault="005120D0" w:rsidP="00967321">
            <w:pPr>
              <w:spacing w:after="120"/>
              <w:jc w:val="both"/>
              <w:rPr>
                <w:rFonts w:ascii="Verdana" w:hAnsi="Verdana"/>
                <w:sz w:val="20"/>
              </w:rPr>
            </w:pPr>
            <w:r>
              <w:rPr>
                <w:rFonts w:ascii="Verdana" w:hAnsi="Verdana"/>
                <w:sz w:val="20"/>
                <w:szCs w:val="22"/>
              </w:rPr>
              <w:t>Prevención de efectos secundarios dosis-dependientes.</w:t>
            </w:r>
          </w:p>
          <w:p w:rsidR="005120D0" w:rsidRDefault="005120D0" w:rsidP="00967321">
            <w:pPr>
              <w:autoSpaceDE w:val="0"/>
              <w:autoSpaceDN w:val="0"/>
              <w:adjustRightInd w:val="0"/>
              <w:rPr>
                <w:rFonts w:ascii="Verdana" w:hAnsi="Verdana" w:cs="MyriadPro-Regular"/>
                <w:color w:val="231F20"/>
                <w:sz w:val="20"/>
                <w:szCs w:val="19"/>
              </w:rPr>
            </w:pPr>
            <w:r>
              <w:rPr>
                <w:rFonts w:ascii="Verdana" w:hAnsi="Verdana" w:cs="MyriadPro-Regular"/>
                <w:color w:val="231F20"/>
                <w:sz w:val="20"/>
                <w:szCs w:val="19"/>
              </w:rPr>
              <w:t>Los especí</w:t>
            </w:r>
            <w:r w:rsidRPr="00BA12F9">
              <w:rPr>
                <w:rFonts w:ascii="Verdana" w:hAnsi="Verdana" w:cs="MyriadPro-Regular"/>
                <w:color w:val="231F20"/>
                <w:sz w:val="20"/>
                <w:szCs w:val="19"/>
              </w:rPr>
              <w:t>menes de pacientes que hayan recibido preparados</w:t>
            </w:r>
            <w:r>
              <w:rPr>
                <w:rFonts w:ascii="Verdana" w:hAnsi="Verdana" w:cs="MyriadPro-Regular"/>
                <w:color w:val="231F20"/>
                <w:sz w:val="20"/>
                <w:szCs w:val="19"/>
              </w:rPr>
              <w:t xml:space="preserve"> </w:t>
            </w:r>
            <w:r w:rsidRPr="00BA12F9">
              <w:rPr>
                <w:rFonts w:ascii="Verdana" w:hAnsi="Verdana" w:cs="MyriadPro-Regular"/>
                <w:color w:val="231F20"/>
                <w:sz w:val="20"/>
                <w:szCs w:val="19"/>
              </w:rPr>
              <w:t xml:space="preserve">a base de anticuerpos </w:t>
            </w:r>
            <w:r>
              <w:rPr>
                <w:rFonts w:ascii="Verdana" w:hAnsi="Verdana" w:cs="MyriadPro-Regular"/>
                <w:color w:val="231F20"/>
                <w:sz w:val="20"/>
                <w:szCs w:val="19"/>
              </w:rPr>
              <w:t>monoclonales de ratón, con fines diagnósticos o terapéuticos, así como los pacientes que están habitualmente en contacto con animales o productos procedentes del suero animal</w:t>
            </w:r>
            <w:r w:rsidRPr="00BA12F9">
              <w:rPr>
                <w:rFonts w:ascii="Verdana" w:hAnsi="Verdana" w:cs="MyriadPro-Regular"/>
                <w:color w:val="231F20"/>
                <w:sz w:val="20"/>
                <w:szCs w:val="19"/>
              </w:rPr>
              <w:t xml:space="preserve"> </w:t>
            </w:r>
            <w:r>
              <w:rPr>
                <w:rFonts w:ascii="Verdana" w:hAnsi="Verdana" w:cs="MyriadPro-Regular"/>
                <w:color w:val="231F20"/>
                <w:sz w:val="20"/>
                <w:szCs w:val="19"/>
              </w:rPr>
              <w:t>son susceptibles de</w:t>
            </w:r>
            <w:r w:rsidRPr="00BA12F9">
              <w:rPr>
                <w:rFonts w:ascii="Verdana" w:hAnsi="Verdana" w:cs="MyriadPro-Regular"/>
                <w:color w:val="231F20"/>
                <w:sz w:val="20"/>
                <w:szCs w:val="19"/>
              </w:rPr>
              <w:t xml:space="preserve"> </w:t>
            </w:r>
            <w:r>
              <w:rPr>
                <w:rFonts w:ascii="Verdana" w:hAnsi="Verdana" w:cs="MyriadPro-Regular"/>
                <w:color w:val="231F20"/>
                <w:sz w:val="20"/>
                <w:szCs w:val="19"/>
              </w:rPr>
              <w:t>desarrollar anticuerpos que interfieran en el ensayo generando resultados falsos positivos o negativos.</w:t>
            </w:r>
          </w:p>
          <w:p w:rsidR="005120D0" w:rsidRPr="004E70CE" w:rsidRDefault="005120D0" w:rsidP="00967321">
            <w:pPr>
              <w:spacing w:after="120"/>
              <w:rPr>
                <w:rFonts w:ascii="Verdana" w:hAnsi="Verdana"/>
                <w:sz w:val="20"/>
              </w:rPr>
            </w:pPr>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Técnicas: </w:t>
            </w:r>
          </w:p>
        </w:tc>
        <w:tc>
          <w:tcPr>
            <w:tcW w:w="11471" w:type="dxa"/>
            <w:shd w:val="clear" w:color="auto" w:fill="auto"/>
          </w:tcPr>
          <w:p w:rsidR="005120D0" w:rsidRDefault="005120D0" w:rsidP="00967321">
            <w:pPr>
              <w:spacing w:after="120"/>
              <w:rPr>
                <w:rFonts w:ascii="Verdana" w:hAnsi="Verdana" w:cs="TrebuchetMS"/>
                <w:color w:val="FFFFFF"/>
                <w:sz w:val="20"/>
                <w:szCs w:val="20"/>
              </w:rPr>
            </w:pPr>
            <w:r>
              <w:rPr>
                <w:rFonts w:ascii="Verdana" w:hAnsi="Verdana"/>
                <w:sz w:val="20"/>
                <w:szCs w:val="22"/>
              </w:rPr>
              <w:t>CMIA (Inmunoanálisis quiomioluminiscente de micropartículas)</w:t>
            </w:r>
            <w:r w:rsidRPr="004E70CE">
              <w:rPr>
                <w:rFonts w:ascii="Verdana" w:hAnsi="Verdana"/>
                <w:sz w:val="20"/>
                <w:szCs w:val="22"/>
              </w:rPr>
              <w:br/>
              <w:t>R</w:t>
            </w:r>
            <w:r>
              <w:rPr>
                <w:rFonts w:ascii="Verdana" w:hAnsi="Verdana"/>
                <w:sz w:val="20"/>
                <w:szCs w:val="22"/>
              </w:rPr>
              <w:t>ango terapéutico: No existe un intervalo terapéutico firmemente definido. Este va a depender del tipo de trasplante, del tiempo transcurrido desde el trasplante y otros factores dependientes del paciente.</w:t>
            </w:r>
          </w:p>
          <w:p w:rsidR="005120D0" w:rsidRDefault="005120D0" w:rsidP="00967321">
            <w:pPr>
              <w:spacing w:after="120"/>
              <w:rPr>
                <w:rFonts w:ascii="Verdana" w:hAnsi="Verdana" w:cs="TrebuchetMS"/>
                <w:color w:val="FFFFFF"/>
                <w:sz w:val="20"/>
                <w:szCs w:val="20"/>
              </w:rPr>
            </w:pPr>
          </w:p>
          <w:p w:rsidR="005120D0" w:rsidRDefault="005120D0" w:rsidP="00967321">
            <w:pPr>
              <w:spacing w:after="120"/>
              <w:rPr>
                <w:rFonts w:ascii="Verdana" w:hAnsi="Verdana" w:cs="TrebuchetMS"/>
                <w:color w:val="FFFFFF"/>
                <w:sz w:val="20"/>
                <w:szCs w:val="20"/>
              </w:rPr>
            </w:pPr>
          </w:p>
          <w:p w:rsidR="005120D0" w:rsidRPr="00ED176A" w:rsidRDefault="005120D0" w:rsidP="00967321">
            <w:pPr>
              <w:spacing w:after="120"/>
              <w:rPr>
                <w:rFonts w:ascii="Verdana" w:hAnsi="Verdana" w:cs="TrebuchetMS"/>
                <w:color w:val="FFFFFF"/>
                <w:sz w:val="20"/>
                <w:szCs w:val="20"/>
              </w:rPr>
            </w:pPr>
          </w:p>
        </w:tc>
      </w:tr>
    </w:tbl>
    <w:p w:rsidR="005120D0" w:rsidRDefault="005120D0" w:rsidP="005120D0">
      <w:pPr>
        <w:spacing w:after="200" w:line="276" w:lineRule="auto"/>
      </w:pPr>
      <w:r>
        <w:br w:type="page"/>
      </w:r>
    </w:p>
    <w:p w:rsidR="005120D0" w:rsidRPr="007F5B51" w:rsidRDefault="005120D0" w:rsidP="005120D0">
      <w:pPr>
        <w:pStyle w:val="EstiloTtulo1Verdana13ptJustificado"/>
      </w:pPr>
      <w:bookmarkStart w:id="1402" w:name="_Toc3894177"/>
      <w:r>
        <w:lastRenderedPageBreak/>
        <w:t>Tacrolimus</w:t>
      </w:r>
      <w:bookmarkEnd w:id="1402"/>
    </w:p>
    <w:tbl>
      <w:tblPr>
        <w:tblW w:w="25046" w:type="dxa"/>
        <w:tblCellSpacing w:w="15" w:type="dxa"/>
        <w:tblCellMar>
          <w:top w:w="15" w:type="dxa"/>
          <w:left w:w="15" w:type="dxa"/>
          <w:bottom w:w="15" w:type="dxa"/>
          <w:right w:w="15" w:type="dxa"/>
        </w:tblCellMar>
        <w:tblLook w:val="0000" w:firstRow="0" w:lastRow="0" w:firstColumn="0" w:lastColumn="0" w:noHBand="0" w:noVBand="0"/>
      </w:tblPr>
      <w:tblGrid>
        <w:gridCol w:w="2025"/>
        <w:gridCol w:w="11501"/>
        <w:gridCol w:w="11520"/>
      </w:tblGrid>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Laboratorio: </w:t>
            </w:r>
          </w:p>
        </w:tc>
        <w:tc>
          <w:tcPr>
            <w:tcW w:w="11471"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Bioquímica </w:t>
            </w:r>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Sección: </w:t>
            </w:r>
          </w:p>
        </w:tc>
        <w:tc>
          <w:tcPr>
            <w:tcW w:w="11471" w:type="dxa"/>
            <w:shd w:val="clear" w:color="auto" w:fill="auto"/>
          </w:tcPr>
          <w:p w:rsidR="005120D0" w:rsidRPr="004E70CE" w:rsidRDefault="005120D0" w:rsidP="00967321">
            <w:pPr>
              <w:spacing w:after="120"/>
              <w:jc w:val="both"/>
              <w:rPr>
                <w:rFonts w:ascii="Verdana" w:hAnsi="Verdana"/>
                <w:sz w:val="20"/>
              </w:rPr>
            </w:pPr>
            <w:hyperlink r:id="rId448" w:history="1">
              <w:r>
                <w:rPr>
                  <w:rStyle w:val="Hipervnculo"/>
                  <w:sz w:val="20"/>
                  <w:szCs w:val="22"/>
                </w:rPr>
                <w:t>Fármacos</w:t>
              </w:r>
            </w:hyperlink>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Capítulo: </w:t>
            </w:r>
          </w:p>
        </w:tc>
        <w:tc>
          <w:tcPr>
            <w:tcW w:w="11471"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Unidades: ng/mL</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Código: </w:t>
            </w:r>
          </w:p>
        </w:tc>
        <w:tc>
          <w:tcPr>
            <w:tcW w:w="11471"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FTACR</w:t>
            </w:r>
            <w:r w:rsidRPr="004E70CE">
              <w:rPr>
                <w:rFonts w:ascii="Verdana" w:hAnsi="Verdana"/>
                <w:sz w:val="20"/>
                <w:szCs w:val="22"/>
              </w:rPr>
              <w:t xml:space="preserve"> </w:t>
            </w:r>
          </w:p>
        </w:tc>
        <w:tc>
          <w:tcPr>
            <w:tcW w:w="11475" w:type="dxa"/>
          </w:tcPr>
          <w:p w:rsidR="005120D0" w:rsidRPr="004E70CE" w:rsidRDefault="005120D0" w:rsidP="00967321">
            <w:pPr>
              <w:spacing w:after="120"/>
              <w:jc w:val="both"/>
              <w:rPr>
                <w:rFonts w:ascii="Verdana" w:hAnsi="Verdana"/>
                <w:sz w:val="20"/>
              </w:rPr>
            </w:pP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Muestra: </w:t>
            </w:r>
          </w:p>
        </w:tc>
        <w:tc>
          <w:tcPr>
            <w:tcW w:w="11471"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Sangre Total</w:t>
            </w:r>
            <w:r w:rsidRPr="004E70CE">
              <w:rPr>
                <w:rFonts w:ascii="Verdana" w:hAnsi="Verdana"/>
                <w:sz w:val="20"/>
                <w:szCs w:val="22"/>
              </w:rPr>
              <w:t xml:space="preserve"> </w:t>
            </w:r>
          </w:p>
        </w:tc>
        <w:tc>
          <w:tcPr>
            <w:tcW w:w="11475" w:type="dxa"/>
          </w:tcPr>
          <w:p w:rsidR="005120D0" w:rsidRPr="004E70CE" w:rsidRDefault="005120D0" w:rsidP="00967321">
            <w:pPr>
              <w:spacing w:after="120"/>
              <w:jc w:val="both"/>
              <w:rPr>
                <w:rFonts w:ascii="Verdana" w:hAnsi="Verdana"/>
                <w:sz w:val="20"/>
              </w:rPr>
            </w:pP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Contenedor: </w:t>
            </w:r>
          </w:p>
        </w:tc>
        <w:tc>
          <w:tcPr>
            <w:tcW w:w="11471"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HEM-Tubo EDTA tapón morado Hemograma </w:t>
            </w:r>
          </w:p>
        </w:tc>
        <w:tc>
          <w:tcPr>
            <w:tcW w:w="11475" w:type="dxa"/>
          </w:tcPr>
          <w:p w:rsidR="005120D0" w:rsidRPr="004E70CE" w:rsidRDefault="005120D0" w:rsidP="00967321">
            <w:pPr>
              <w:spacing w:after="120"/>
              <w:jc w:val="both"/>
              <w:rPr>
                <w:rFonts w:ascii="Verdana" w:hAnsi="Verdana"/>
                <w:sz w:val="20"/>
              </w:rPr>
            </w:pPr>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 Análisis: </w:t>
            </w:r>
          </w:p>
        </w:tc>
        <w:tc>
          <w:tcPr>
            <w:tcW w:w="11471"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24 h / URGENTE 180 min</w:t>
            </w:r>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Observaciones:</w:t>
            </w:r>
          </w:p>
        </w:tc>
        <w:tc>
          <w:tcPr>
            <w:tcW w:w="11471" w:type="dxa"/>
            <w:shd w:val="clear" w:color="auto" w:fill="auto"/>
          </w:tcPr>
          <w:p w:rsidR="005120D0" w:rsidRPr="004E70CE" w:rsidRDefault="005120D0" w:rsidP="00967321">
            <w:pPr>
              <w:spacing w:after="120"/>
              <w:jc w:val="both"/>
              <w:rPr>
                <w:rFonts w:ascii="Verdana" w:hAnsi="Verdana" w:cs="TrebuchetMS"/>
                <w:color w:val="FFFFFF"/>
                <w:sz w:val="20"/>
                <w:szCs w:val="20"/>
              </w:rPr>
            </w:pPr>
            <w:r w:rsidRPr="004E70CE">
              <w:rPr>
                <w:rFonts w:ascii="Verdana" w:hAnsi="Verdana" w:cs="MyriadPro-Regular"/>
                <w:color w:val="231F20"/>
                <w:sz w:val="20"/>
                <w:szCs w:val="19"/>
              </w:rPr>
              <w:t>Monitorización de pa</w:t>
            </w:r>
            <w:r>
              <w:rPr>
                <w:rFonts w:ascii="Verdana" w:hAnsi="Verdana" w:cs="MyriadPro-Regular"/>
                <w:color w:val="231F20"/>
                <w:sz w:val="20"/>
                <w:szCs w:val="19"/>
              </w:rPr>
              <w:t>cientes en tratamiento con tacrolimus</w:t>
            </w:r>
            <w:r w:rsidRPr="004E70CE">
              <w:rPr>
                <w:rFonts w:ascii="Verdana" w:hAnsi="Verdana" w:cs="MyriadPro-Regular"/>
                <w:color w:val="231F20"/>
                <w:sz w:val="20"/>
                <w:szCs w:val="19"/>
              </w:rPr>
              <w:t>.</w:t>
            </w:r>
            <w:r>
              <w:rPr>
                <w:rFonts w:ascii="Verdana" w:hAnsi="Verdana" w:cs="MyriadPro-Regular"/>
                <w:color w:val="231F20"/>
                <w:sz w:val="20"/>
                <w:szCs w:val="19"/>
              </w:rPr>
              <w:t xml:space="preserve"> </w:t>
            </w:r>
            <w:r>
              <w:rPr>
                <w:rFonts w:ascii="Verdana" w:hAnsi="Verdana"/>
                <w:sz w:val="20"/>
                <w:szCs w:val="22"/>
              </w:rPr>
              <w:t>L</w:t>
            </w:r>
            <w:r w:rsidRPr="004E70CE">
              <w:rPr>
                <w:rFonts w:ascii="Verdana" w:hAnsi="Verdana"/>
                <w:sz w:val="20"/>
                <w:szCs w:val="22"/>
              </w:rPr>
              <w:t xml:space="preserve">a extracción de la muestra debe realizarse </w:t>
            </w:r>
            <w:r>
              <w:rPr>
                <w:rFonts w:ascii="Verdana" w:hAnsi="Verdana"/>
                <w:sz w:val="20"/>
                <w:szCs w:val="22"/>
              </w:rPr>
              <w:t>antes de la administración de la siguiente dosis</w:t>
            </w:r>
            <w:r w:rsidRPr="004E70CE">
              <w:rPr>
                <w:rFonts w:ascii="Verdana" w:hAnsi="Verdana"/>
                <w:sz w:val="20"/>
                <w:szCs w:val="22"/>
              </w:rPr>
              <w:t>.</w:t>
            </w:r>
          </w:p>
          <w:p w:rsidR="005120D0" w:rsidRDefault="005120D0" w:rsidP="00967321">
            <w:pPr>
              <w:spacing w:after="120"/>
              <w:jc w:val="both"/>
              <w:rPr>
                <w:rFonts w:ascii="Verdana" w:hAnsi="Verdana"/>
                <w:sz w:val="20"/>
              </w:rPr>
            </w:pPr>
            <w:r>
              <w:rPr>
                <w:rFonts w:ascii="Verdana" w:hAnsi="Verdana"/>
                <w:sz w:val="20"/>
                <w:szCs w:val="22"/>
              </w:rPr>
              <w:t>Prevención de efectos secundarios dosis-dependientes.</w:t>
            </w:r>
          </w:p>
          <w:p w:rsidR="005120D0" w:rsidRDefault="005120D0" w:rsidP="00967321">
            <w:pPr>
              <w:spacing w:after="120"/>
              <w:jc w:val="both"/>
              <w:rPr>
                <w:rFonts w:ascii="Verdana" w:hAnsi="Verdana"/>
                <w:sz w:val="20"/>
              </w:rPr>
            </w:pPr>
            <w:r>
              <w:rPr>
                <w:rFonts w:ascii="Verdana" w:hAnsi="Verdana"/>
                <w:sz w:val="20"/>
                <w:szCs w:val="22"/>
              </w:rPr>
              <w:t>En pacientes en los que se altere la eliminación del tacrolimus (ej. Colestasis) puede que se acumulen los metabolitos del tacrolimus. Estos presentan reacción cruzada con el tacrolimus y sobreestiman su cuantificación.</w:t>
            </w:r>
          </w:p>
          <w:p w:rsidR="005120D0" w:rsidRDefault="005120D0" w:rsidP="00967321">
            <w:pPr>
              <w:autoSpaceDE w:val="0"/>
              <w:autoSpaceDN w:val="0"/>
              <w:adjustRightInd w:val="0"/>
              <w:rPr>
                <w:rFonts w:ascii="Verdana" w:hAnsi="Verdana" w:cs="MyriadPro-Regular"/>
                <w:color w:val="231F20"/>
                <w:sz w:val="20"/>
                <w:szCs w:val="19"/>
              </w:rPr>
            </w:pPr>
            <w:r>
              <w:rPr>
                <w:rFonts w:ascii="Verdana" w:hAnsi="Verdana" w:cs="MyriadPro-Regular"/>
                <w:color w:val="231F20"/>
                <w:sz w:val="20"/>
                <w:szCs w:val="19"/>
              </w:rPr>
              <w:t>Los especí</w:t>
            </w:r>
            <w:r w:rsidRPr="00BA12F9">
              <w:rPr>
                <w:rFonts w:ascii="Verdana" w:hAnsi="Verdana" w:cs="MyriadPro-Regular"/>
                <w:color w:val="231F20"/>
                <w:sz w:val="20"/>
                <w:szCs w:val="19"/>
              </w:rPr>
              <w:t>menes de pacientes que hayan recibido preparados</w:t>
            </w:r>
            <w:r>
              <w:rPr>
                <w:rFonts w:ascii="Verdana" w:hAnsi="Verdana" w:cs="MyriadPro-Regular"/>
                <w:color w:val="231F20"/>
                <w:sz w:val="20"/>
                <w:szCs w:val="19"/>
              </w:rPr>
              <w:t xml:space="preserve"> </w:t>
            </w:r>
            <w:r w:rsidRPr="00BA12F9">
              <w:rPr>
                <w:rFonts w:ascii="Verdana" w:hAnsi="Verdana" w:cs="MyriadPro-Regular"/>
                <w:color w:val="231F20"/>
                <w:sz w:val="20"/>
                <w:szCs w:val="19"/>
              </w:rPr>
              <w:t xml:space="preserve">a base de anticuerpos </w:t>
            </w:r>
            <w:r>
              <w:rPr>
                <w:rFonts w:ascii="Verdana" w:hAnsi="Verdana" w:cs="MyriadPro-Regular"/>
                <w:color w:val="231F20"/>
                <w:sz w:val="20"/>
                <w:szCs w:val="19"/>
              </w:rPr>
              <w:t>monoclonales de ratón, con fines diagnósticos o terapéuticos, así como los pacientes que están habitualmente en contacto con animales o productos procedentes del suero animal</w:t>
            </w:r>
            <w:r w:rsidRPr="00BA12F9">
              <w:rPr>
                <w:rFonts w:ascii="Verdana" w:hAnsi="Verdana" w:cs="MyriadPro-Regular"/>
                <w:color w:val="231F20"/>
                <w:sz w:val="20"/>
                <w:szCs w:val="19"/>
              </w:rPr>
              <w:t xml:space="preserve"> </w:t>
            </w:r>
            <w:r>
              <w:rPr>
                <w:rFonts w:ascii="Verdana" w:hAnsi="Verdana" w:cs="MyriadPro-Regular"/>
                <w:color w:val="231F20"/>
                <w:sz w:val="20"/>
                <w:szCs w:val="19"/>
              </w:rPr>
              <w:t>son susceptibles de</w:t>
            </w:r>
            <w:r w:rsidRPr="00BA12F9">
              <w:rPr>
                <w:rFonts w:ascii="Verdana" w:hAnsi="Verdana" w:cs="MyriadPro-Regular"/>
                <w:color w:val="231F20"/>
                <w:sz w:val="20"/>
                <w:szCs w:val="19"/>
              </w:rPr>
              <w:t xml:space="preserve"> </w:t>
            </w:r>
            <w:r>
              <w:rPr>
                <w:rFonts w:ascii="Verdana" w:hAnsi="Verdana" w:cs="MyriadPro-Regular"/>
                <w:color w:val="231F20"/>
                <w:sz w:val="20"/>
                <w:szCs w:val="19"/>
              </w:rPr>
              <w:t>desarrollar anticuerpos que interfieran en el ensayo generando resultados falsos positivos o negativos.</w:t>
            </w:r>
          </w:p>
          <w:p w:rsidR="005120D0" w:rsidRPr="004E70CE" w:rsidRDefault="005120D0" w:rsidP="00967321">
            <w:pPr>
              <w:spacing w:after="120"/>
              <w:rPr>
                <w:rFonts w:ascii="Verdana" w:hAnsi="Verdana"/>
                <w:sz w:val="20"/>
              </w:rPr>
            </w:pPr>
          </w:p>
        </w:tc>
      </w:tr>
      <w:tr w:rsidR="005120D0" w:rsidRPr="004E70CE" w:rsidTr="00967321">
        <w:trPr>
          <w:gridAfter w:val="1"/>
          <w:wAfter w:w="11475" w:type="dxa"/>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Técnicas: </w:t>
            </w:r>
          </w:p>
        </w:tc>
        <w:tc>
          <w:tcPr>
            <w:tcW w:w="11471" w:type="dxa"/>
            <w:shd w:val="clear" w:color="auto" w:fill="auto"/>
          </w:tcPr>
          <w:p w:rsidR="005120D0" w:rsidRDefault="005120D0" w:rsidP="00967321">
            <w:pPr>
              <w:spacing w:after="120"/>
              <w:rPr>
                <w:rFonts w:ascii="Verdana" w:hAnsi="Verdana"/>
                <w:sz w:val="20"/>
                <w:szCs w:val="22"/>
              </w:rPr>
            </w:pPr>
            <w:r>
              <w:rPr>
                <w:rFonts w:ascii="Verdana" w:hAnsi="Verdana"/>
                <w:sz w:val="20"/>
                <w:szCs w:val="22"/>
              </w:rPr>
              <w:t>CMIA (Inmunoanálisis quiomioluminiscente de micropartículas)</w:t>
            </w:r>
            <w:r w:rsidRPr="004E70CE">
              <w:rPr>
                <w:rFonts w:ascii="Verdana" w:hAnsi="Verdana"/>
                <w:sz w:val="20"/>
                <w:szCs w:val="22"/>
              </w:rPr>
              <w:br/>
              <w:t>R</w:t>
            </w:r>
            <w:r>
              <w:rPr>
                <w:rFonts w:ascii="Verdana" w:hAnsi="Verdana"/>
                <w:sz w:val="20"/>
                <w:szCs w:val="22"/>
              </w:rPr>
              <w:t>ango terapéutico: No existe un intervalo terapéutico firmemente definido. Este va a depender del tipo de trasplante, del tiempo transcurrido desde el trasplante y otros factores dependientes del paciente.</w:t>
            </w:r>
          </w:p>
          <w:p w:rsidR="005120D0" w:rsidRDefault="005120D0" w:rsidP="00967321">
            <w:pPr>
              <w:spacing w:after="120"/>
              <w:rPr>
                <w:rFonts w:ascii="Verdana" w:hAnsi="Verdana" w:cs="TrebuchetMS"/>
                <w:color w:val="FFFFFF"/>
                <w:sz w:val="20"/>
                <w:szCs w:val="20"/>
              </w:rPr>
            </w:pPr>
          </w:p>
          <w:p w:rsidR="005120D0" w:rsidRDefault="005120D0" w:rsidP="00967321">
            <w:pPr>
              <w:spacing w:after="120"/>
              <w:rPr>
                <w:rFonts w:ascii="Verdana" w:hAnsi="Verdana" w:cs="TrebuchetMS"/>
                <w:color w:val="FFFFFF"/>
                <w:sz w:val="20"/>
                <w:szCs w:val="20"/>
              </w:rPr>
            </w:pPr>
          </w:p>
          <w:p w:rsidR="005120D0" w:rsidRPr="00ED176A" w:rsidRDefault="005120D0" w:rsidP="00967321">
            <w:pPr>
              <w:spacing w:after="120"/>
              <w:rPr>
                <w:rFonts w:ascii="Verdana" w:hAnsi="Verdana" w:cs="TrebuchetMS"/>
                <w:color w:val="FFFFFF"/>
                <w:sz w:val="20"/>
                <w:szCs w:val="20"/>
              </w:rPr>
            </w:pPr>
          </w:p>
        </w:tc>
      </w:tr>
    </w:tbl>
    <w:p w:rsidR="005120D0" w:rsidRPr="007F5B51" w:rsidRDefault="005120D0" w:rsidP="005120D0">
      <w:pPr>
        <w:pStyle w:val="EstiloTtulo1Verdana13ptJustificado"/>
        <w:tabs>
          <w:tab w:val="left" w:pos="5310"/>
        </w:tabs>
      </w:pPr>
      <w:bookmarkStart w:id="1403" w:name="_Toc3894178"/>
      <w:r>
        <w:lastRenderedPageBreak/>
        <w:t>Teofilina</w:t>
      </w:r>
      <w:bookmarkEnd w:id="1403"/>
      <w:r>
        <w:t xml:space="preserve"> </w:t>
      </w:r>
      <w:r>
        <w:tab/>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5"/>
        <w:gridCol w:w="11501"/>
      </w:tblGrid>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Laboratorio: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Bioquímica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Sección: </w:t>
            </w:r>
          </w:p>
        </w:tc>
        <w:tc>
          <w:tcPr>
            <w:tcW w:w="11456" w:type="dxa"/>
            <w:shd w:val="clear" w:color="auto" w:fill="auto"/>
          </w:tcPr>
          <w:p w:rsidR="005120D0" w:rsidRPr="004E70CE" w:rsidRDefault="005120D0" w:rsidP="00967321">
            <w:pPr>
              <w:spacing w:after="120"/>
              <w:jc w:val="both"/>
              <w:rPr>
                <w:rFonts w:ascii="Verdana" w:hAnsi="Verdana"/>
                <w:sz w:val="20"/>
              </w:rPr>
            </w:pPr>
            <w:hyperlink r:id="rId449" w:history="1">
              <w:r>
                <w:rPr>
                  <w:rStyle w:val="Hipervnculo"/>
                  <w:sz w:val="20"/>
                  <w:szCs w:val="22"/>
                </w:rPr>
                <w:t>Fármacos</w:t>
              </w:r>
            </w:hyperlink>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Capítulo: </w:t>
            </w:r>
          </w:p>
        </w:tc>
        <w:tc>
          <w:tcPr>
            <w:tcW w:w="11456"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Unidades: µg/mL</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Código: </w:t>
            </w:r>
          </w:p>
        </w:tc>
        <w:tc>
          <w:tcPr>
            <w:tcW w:w="11456" w:type="dxa"/>
            <w:shd w:val="clear" w:color="auto" w:fill="auto"/>
          </w:tcPr>
          <w:p w:rsidR="005120D0" w:rsidRPr="00032AED" w:rsidRDefault="005120D0" w:rsidP="00967321">
            <w:pPr>
              <w:spacing w:after="120"/>
              <w:jc w:val="both"/>
              <w:rPr>
                <w:rFonts w:ascii="Verdana" w:hAnsi="Verdana"/>
                <w:color w:val="FF0000"/>
                <w:sz w:val="20"/>
              </w:rPr>
            </w:pPr>
            <w:r>
              <w:rPr>
                <w:rFonts w:ascii="Verdana" w:hAnsi="Verdana"/>
                <w:sz w:val="20"/>
                <w:szCs w:val="22"/>
              </w:rPr>
              <w:t>FOTEO</w:t>
            </w:r>
            <w:r w:rsidRPr="00032AED">
              <w:rPr>
                <w:rFonts w:ascii="Verdana" w:hAnsi="Verdana"/>
                <w:color w:val="FF0000"/>
                <w:sz w:val="20"/>
                <w:szCs w:val="22"/>
              </w:rPr>
              <w:t xml:space="preserve">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Muestra: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Suero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Contenedor: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Bio-Tubo seco </w:t>
            </w:r>
            <w:r w:rsidRPr="002C35D5">
              <w:rPr>
                <w:rFonts w:ascii="Verdana" w:hAnsi="Verdana"/>
                <w:sz w:val="20"/>
                <w:szCs w:val="22"/>
              </w:rPr>
              <w:t>tapón rojo</w:t>
            </w:r>
            <w:r w:rsidRPr="004E70CE">
              <w:rPr>
                <w:rFonts w:ascii="Verdana" w:hAnsi="Verdana"/>
                <w:sz w:val="20"/>
                <w:szCs w:val="22"/>
              </w:rPr>
              <w:t xml:space="preserve"> gel 5 ml </w:t>
            </w:r>
            <w:r>
              <w:rPr>
                <w:rFonts w:ascii="Verdana" w:hAnsi="Verdana"/>
                <w:sz w:val="20"/>
                <w:szCs w:val="22"/>
              </w:rPr>
              <w:t>/ Bio- Tubo heparina de litio tapón verde 3 ml</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 Análisis: </w:t>
            </w:r>
          </w:p>
        </w:tc>
        <w:tc>
          <w:tcPr>
            <w:tcW w:w="11456"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24 h / URGENTE 120 min</w:t>
            </w:r>
          </w:p>
        </w:tc>
      </w:tr>
      <w:tr w:rsidR="005120D0" w:rsidRPr="004E70CE" w:rsidTr="00967321">
        <w:trPr>
          <w:tblCellSpacing w:w="15" w:type="dxa"/>
        </w:trPr>
        <w:tc>
          <w:tcPr>
            <w:tcW w:w="1980" w:type="dxa"/>
            <w:shd w:val="clear" w:color="auto" w:fill="auto"/>
          </w:tcPr>
          <w:p w:rsidR="005120D0" w:rsidRPr="0037554D" w:rsidRDefault="005120D0" w:rsidP="00967321">
            <w:pPr>
              <w:spacing w:after="120"/>
              <w:jc w:val="both"/>
              <w:rPr>
                <w:rFonts w:ascii="Verdana" w:hAnsi="Verdana" w:cs="MyriadPro-Regular"/>
                <w:color w:val="231F20"/>
                <w:sz w:val="20"/>
                <w:szCs w:val="19"/>
              </w:rPr>
            </w:pPr>
            <w:r w:rsidRPr="0037554D">
              <w:rPr>
                <w:rFonts w:ascii="Verdana" w:hAnsi="Verdana" w:cs="MyriadPro-Regular"/>
                <w:color w:val="231F20"/>
                <w:sz w:val="20"/>
                <w:szCs w:val="19"/>
              </w:rPr>
              <w:t>Observaciones:</w:t>
            </w:r>
          </w:p>
        </w:tc>
        <w:tc>
          <w:tcPr>
            <w:tcW w:w="11456" w:type="dxa"/>
            <w:shd w:val="clear" w:color="auto" w:fill="auto"/>
          </w:tcPr>
          <w:p w:rsidR="005120D0" w:rsidRPr="0037554D" w:rsidRDefault="005120D0" w:rsidP="00967321">
            <w:pPr>
              <w:spacing w:after="120"/>
              <w:jc w:val="both"/>
              <w:rPr>
                <w:rFonts w:ascii="Verdana" w:hAnsi="Verdana" w:cs="MyriadPro-Regular"/>
                <w:color w:val="231F20"/>
                <w:sz w:val="20"/>
                <w:szCs w:val="19"/>
              </w:rPr>
            </w:pPr>
            <w:r>
              <w:rPr>
                <w:rFonts w:ascii="Verdana" w:hAnsi="Verdana" w:cs="MyriadPro-Regular"/>
                <w:color w:val="231F20"/>
                <w:sz w:val="20"/>
                <w:szCs w:val="19"/>
              </w:rPr>
              <w:t xml:space="preserve">Evaluar la adherencia terapéutica </w:t>
            </w:r>
            <w:r w:rsidRPr="004E70CE">
              <w:rPr>
                <w:rFonts w:ascii="Verdana" w:hAnsi="Verdana" w:cs="MyriadPro-Regular"/>
                <w:color w:val="231F20"/>
                <w:sz w:val="20"/>
                <w:szCs w:val="19"/>
              </w:rPr>
              <w:t>de pa</w:t>
            </w:r>
            <w:r>
              <w:rPr>
                <w:rFonts w:ascii="Verdana" w:hAnsi="Verdana" w:cs="MyriadPro-Regular"/>
                <w:color w:val="231F20"/>
                <w:sz w:val="20"/>
                <w:szCs w:val="19"/>
              </w:rPr>
              <w:t>cientes en tratamiento con teofilina</w:t>
            </w:r>
            <w:r w:rsidRPr="004E70CE">
              <w:rPr>
                <w:rFonts w:ascii="Verdana" w:hAnsi="Verdana" w:cs="MyriadPro-Regular"/>
                <w:color w:val="231F20"/>
                <w:sz w:val="20"/>
                <w:szCs w:val="19"/>
              </w:rPr>
              <w:t>.</w:t>
            </w:r>
            <w:r>
              <w:rPr>
                <w:rFonts w:ascii="Verdana" w:hAnsi="Verdana" w:cs="MyriadPro-Regular"/>
                <w:color w:val="231F20"/>
                <w:sz w:val="20"/>
                <w:szCs w:val="19"/>
              </w:rPr>
              <w:t xml:space="preserve"> </w:t>
            </w:r>
            <w:r w:rsidRPr="0037554D">
              <w:rPr>
                <w:rFonts w:ascii="Verdana" w:hAnsi="Verdana" w:cs="MyriadPro-Regular"/>
                <w:color w:val="231F20"/>
                <w:sz w:val="20"/>
                <w:szCs w:val="19"/>
              </w:rPr>
              <w:t>La extracción de la muestra debe realizarse a primera hora de la mañana, antes de la administración de la siguiente dosis</w:t>
            </w:r>
            <w:r>
              <w:rPr>
                <w:rFonts w:ascii="Verdana" w:hAnsi="Verdana" w:cs="MyriadPro-Regular"/>
                <w:color w:val="231F20"/>
                <w:sz w:val="20"/>
                <w:szCs w:val="19"/>
              </w:rPr>
              <w:t>.</w:t>
            </w:r>
          </w:p>
          <w:p w:rsidR="005120D0" w:rsidRPr="001359E9" w:rsidRDefault="005120D0" w:rsidP="00967321">
            <w:pPr>
              <w:spacing w:after="120"/>
              <w:jc w:val="both"/>
              <w:rPr>
                <w:rFonts w:ascii="Verdana" w:hAnsi="Verdana"/>
                <w:sz w:val="20"/>
              </w:rPr>
            </w:pPr>
            <w:r>
              <w:rPr>
                <w:rFonts w:ascii="Verdana" w:hAnsi="Verdana"/>
                <w:sz w:val="20"/>
                <w:szCs w:val="22"/>
              </w:rPr>
              <w:t>Prevención de efectos secundarios dosis-dependientes.</w:t>
            </w:r>
          </w:p>
          <w:p w:rsidR="005120D0" w:rsidRPr="0037554D" w:rsidRDefault="005120D0" w:rsidP="00967321">
            <w:pPr>
              <w:autoSpaceDE w:val="0"/>
              <w:autoSpaceDN w:val="0"/>
              <w:adjustRightInd w:val="0"/>
              <w:rPr>
                <w:rFonts w:ascii="Verdana" w:hAnsi="Verdana" w:cs="MyriadPro-Regular"/>
                <w:color w:val="231F20"/>
                <w:sz w:val="20"/>
                <w:szCs w:val="19"/>
              </w:rPr>
            </w:pPr>
            <w:r>
              <w:rPr>
                <w:rFonts w:ascii="Verdana" w:hAnsi="Verdana" w:cs="MyriadPro-Regular"/>
                <w:color w:val="231F20"/>
                <w:sz w:val="20"/>
                <w:szCs w:val="19"/>
              </w:rPr>
              <w:t xml:space="preserve">Existe la posibilidad </w:t>
            </w:r>
            <w:r w:rsidRPr="0037554D">
              <w:rPr>
                <w:rFonts w:ascii="Verdana" w:hAnsi="Verdana" w:cs="MyriadPro-Regular"/>
                <w:color w:val="231F20"/>
                <w:sz w:val="20"/>
                <w:szCs w:val="19"/>
              </w:rPr>
              <w:t xml:space="preserve">de interferencias como consecuencia de </w:t>
            </w:r>
            <w:r>
              <w:rPr>
                <w:rFonts w:ascii="Verdana" w:hAnsi="Verdana" w:cs="MyriadPro-Regular"/>
                <w:color w:val="231F20"/>
                <w:sz w:val="20"/>
                <w:szCs w:val="19"/>
              </w:rPr>
              <w:t>los anticuerpos humanos antirrató</w:t>
            </w:r>
            <w:r w:rsidRPr="0037554D">
              <w:rPr>
                <w:rFonts w:ascii="Verdana" w:hAnsi="Verdana" w:cs="MyriadPro-Regular"/>
                <w:color w:val="231F20"/>
                <w:sz w:val="20"/>
                <w:szCs w:val="19"/>
              </w:rPr>
              <w:t>n</w:t>
            </w:r>
            <w:r>
              <w:rPr>
                <w:rFonts w:ascii="Verdana" w:hAnsi="Verdana" w:cs="MyriadPro-Regular"/>
                <w:color w:val="231F20"/>
                <w:sz w:val="20"/>
                <w:szCs w:val="19"/>
              </w:rPr>
              <w:t xml:space="preserve"> (HAMA) en las muestras, lo que </w:t>
            </w:r>
            <w:r w:rsidRPr="0037554D">
              <w:rPr>
                <w:rFonts w:ascii="Verdana" w:hAnsi="Verdana" w:cs="MyriadPro-Regular"/>
                <w:color w:val="231F20"/>
                <w:sz w:val="20"/>
                <w:szCs w:val="19"/>
              </w:rPr>
              <w:t>podría dar resultados falsamente elevados o disminuidos.</w:t>
            </w:r>
          </w:p>
          <w:p w:rsidR="005120D0" w:rsidRPr="0037554D" w:rsidRDefault="005120D0" w:rsidP="00967321">
            <w:pPr>
              <w:spacing w:after="120"/>
              <w:jc w:val="both"/>
              <w:rPr>
                <w:rFonts w:ascii="Verdana" w:hAnsi="Verdana" w:cs="MyriadPro-Regular"/>
                <w:color w:val="231F20"/>
                <w:sz w:val="20"/>
                <w:szCs w:val="19"/>
              </w:rPr>
            </w:pP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Técnicas: </w:t>
            </w:r>
          </w:p>
        </w:tc>
        <w:tc>
          <w:tcPr>
            <w:tcW w:w="11456" w:type="dxa"/>
            <w:shd w:val="clear" w:color="auto" w:fill="auto"/>
          </w:tcPr>
          <w:p w:rsidR="005120D0" w:rsidRDefault="005120D0" w:rsidP="00967321">
            <w:pPr>
              <w:spacing w:after="120"/>
              <w:rPr>
                <w:rFonts w:ascii="Verdana" w:hAnsi="Verdana" w:cs="TrebuchetMS"/>
                <w:color w:val="FFFFFF"/>
                <w:sz w:val="20"/>
                <w:szCs w:val="20"/>
              </w:rPr>
            </w:pPr>
            <w:r>
              <w:rPr>
                <w:rFonts w:ascii="Verdana" w:hAnsi="Verdana"/>
                <w:sz w:val="20"/>
                <w:szCs w:val="22"/>
              </w:rPr>
              <w:t>CMIA (Inmunoanálisis quiomioluminiscente de micropartículas)</w:t>
            </w:r>
            <w:r w:rsidRPr="004E70CE">
              <w:rPr>
                <w:rFonts w:ascii="Verdana" w:hAnsi="Verdana"/>
                <w:sz w:val="20"/>
                <w:szCs w:val="22"/>
              </w:rPr>
              <w:br/>
              <w:t>R</w:t>
            </w:r>
            <w:r>
              <w:rPr>
                <w:rFonts w:ascii="Verdana" w:hAnsi="Verdana"/>
                <w:sz w:val="20"/>
                <w:szCs w:val="22"/>
              </w:rPr>
              <w:t>ango terapéutico: 10 – 20 µ</w:t>
            </w:r>
            <w:r w:rsidRPr="000212FC">
              <w:rPr>
                <w:rFonts w:ascii="Verdana" w:hAnsi="Verdana"/>
                <w:sz w:val="20"/>
                <w:szCs w:val="22"/>
              </w:rPr>
              <w:t>g/mL</w:t>
            </w:r>
          </w:p>
          <w:p w:rsidR="005120D0" w:rsidRPr="00ED176A" w:rsidRDefault="005120D0" w:rsidP="00967321">
            <w:pPr>
              <w:spacing w:after="120"/>
              <w:rPr>
                <w:rFonts w:ascii="Verdana" w:hAnsi="Verdana" w:cs="TrebuchetMS"/>
                <w:color w:val="FFFFFF"/>
                <w:sz w:val="20"/>
                <w:szCs w:val="20"/>
              </w:rPr>
            </w:pPr>
          </w:p>
        </w:tc>
      </w:tr>
    </w:tbl>
    <w:p w:rsidR="005120D0" w:rsidRDefault="005120D0" w:rsidP="005120D0">
      <w:pPr>
        <w:spacing w:after="200" w:line="276" w:lineRule="auto"/>
      </w:pPr>
    </w:p>
    <w:p w:rsidR="005120D0" w:rsidRDefault="005120D0" w:rsidP="005120D0">
      <w:pPr>
        <w:spacing w:after="200" w:line="276" w:lineRule="auto"/>
      </w:pPr>
      <w:r>
        <w:br w:type="page"/>
      </w:r>
    </w:p>
    <w:p w:rsidR="005120D0" w:rsidRPr="007F5B51" w:rsidRDefault="005120D0" w:rsidP="005120D0">
      <w:pPr>
        <w:pStyle w:val="EstiloTtulo1Verdana13ptJustificado"/>
      </w:pPr>
      <w:bookmarkStart w:id="1404" w:name="_Toc3894179"/>
      <w:r>
        <w:lastRenderedPageBreak/>
        <w:t>Tobramicina</w:t>
      </w:r>
      <w:bookmarkEnd w:id="140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5"/>
        <w:gridCol w:w="11501"/>
      </w:tblGrid>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Laboratorio: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Bioquímica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Sección: </w:t>
            </w:r>
          </w:p>
        </w:tc>
        <w:tc>
          <w:tcPr>
            <w:tcW w:w="11456" w:type="dxa"/>
            <w:shd w:val="clear" w:color="auto" w:fill="auto"/>
          </w:tcPr>
          <w:p w:rsidR="005120D0" w:rsidRPr="004E70CE" w:rsidRDefault="005120D0" w:rsidP="00967321">
            <w:pPr>
              <w:spacing w:after="120"/>
              <w:jc w:val="both"/>
              <w:rPr>
                <w:rFonts w:ascii="Verdana" w:hAnsi="Verdana"/>
                <w:sz w:val="20"/>
              </w:rPr>
            </w:pPr>
            <w:hyperlink r:id="rId450" w:history="1">
              <w:r>
                <w:rPr>
                  <w:rStyle w:val="Hipervnculo"/>
                  <w:sz w:val="20"/>
                  <w:szCs w:val="22"/>
                </w:rPr>
                <w:t>Fármacos</w:t>
              </w:r>
            </w:hyperlink>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Capítulo: </w:t>
            </w:r>
          </w:p>
        </w:tc>
        <w:tc>
          <w:tcPr>
            <w:tcW w:w="11456"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 xml:space="preserve">Unidades: </w:t>
            </w:r>
            <w:r>
              <w:rPr>
                <w:rFonts w:ascii="Verdana" w:hAnsi="Verdana"/>
                <w:sz w:val="20"/>
                <w:szCs w:val="22"/>
              </w:rPr>
              <w:sym w:font="Symbol" w:char="F06D"/>
            </w:r>
            <w:r>
              <w:rPr>
                <w:rFonts w:ascii="Verdana" w:hAnsi="Verdana"/>
                <w:sz w:val="20"/>
                <w:szCs w:val="22"/>
              </w:rPr>
              <w:t>g/mL</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Código: </w:t>
            </w:r>
          </w:p>
        </w:tc>
        <w:tc>
          <w:tcPr>
            <w:tcW w:w="11456" w:type="dxa"/>
            <w:shd w:val="clear" w:color="auto" w:fill="auto"/>
          </w:tcPr>
          <w:p w:rsidR="005120D0" w:rsidRPr="00032AED" w:rsidRDefault="005120D0" w:rsidP="00967321">
            <w:pPr>
              <w:spacing w:after="120"/>
              <w:jc w:val="both"/>
              <w:rPr>
                <w:rFonts w:ascii="Verdana" w:hAnsi="Verdana"/>
                <w:color w:val="FF0000"/>
                <w:sz w:val="20"/>
              </w:rPr>
            </w:pPr>
            <w:r>
              <w:rPr>
                <w:rFonts w:ascii="Verdana" w:hAnsi="Verdana"/>
                <w:sz w:val="20"/>
                <w:szCs w:val="22"/>
              </w:rPr>
              <w:t>FART</w:t>
            </w:r>
            <w:r w:rsidRPr="00032AED">
              <w:rPr>
                <w:rFonts w:ascii="Verdana" w:hAnsi="Verdana"/>
                <w:color w:val="FF0000"/>
                <w:sz w:val="20"/>
                <w:szCs w:val="22"/>
              </w:rPr>
              <w:t xml:space="preserve">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Muestra: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Suero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Contenedor: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Bio-Tubo seco </w:t>
            </w:r>
            <w:r w:rsidRPr="002C35D5">
              <w:rPr>
                <w:rFonts w:ascii="Verdana" w:hAnsi="Verdana"/>
                <w:sz w:val="20"/>
                <w:szCs w:val="22"/>
              </w:rPr>
              <w:t>tapón rojo</w:t>
            </w:r>
            <w:r w:rsidRPr="004E70CE">
              <w:rPr>
                <w:rFonts w:ascii="Verdana" w:hAnsi="Verdana"/>
                <w:sz w:val="20"/>
                <w:szCs w:val="22"/>
              </w:rPr>
              <w:t xml:space="preserve"> gel 5 ml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 Análisis: </w:t>
            </w:r>
          </w:p>
        </w:tc>
        <w:tc>
          <w:tcPr>
            <w:tcW w:w="11456"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24 h / URGENTE 120 min</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Observaciones:</w:t>
            </w:r>
          </w:p>
        </w:tc>
        <w:tc>
          <w:tcPr>
            <w:tcW w:w="11456" w:type="dxa"/>
            <w:shd w:val="clear" w:color="auto" w:fill="auto"/>
          </w:tcPr>
          <w:p w:rsidR="005120D0" w:rsidRPr="004E70CE" w:rsidRDefault="005120D0" w:rsidP="00967321">
            <w:pPr>
              <w:spacing w:after="120"/>
              <w:jc w:val="both"/>
              <w:rPr>
                <w:rFonts w:ascii="Verdana" w:hAnsi="Verdana" w:cs="TrebuchetMS"/>
                <w:color w:val="FFFFFF"/>
                <w:sz w:val="20"/>
                <w:szCs w:val="20"/>
              </w:rPr>
            </w:pPr>
            <w:r w:rsidRPr="004E70CE">
              <w:rPr>
                <w:rFonts w:ascii="Verdana" w:hAnsi="Verdana" w:cs="MyriadPro-Regular"/>
                <w:color w:val="231F20"/>
                <w:sz w:val="20"/>
                <w:szCs w:val="19"/>
              </w:rPr>
              <w:t>Monitorización de pa</w:t>
            </w:r>
            <w:r>
              <w:rPr>
                <w:rFonts w:ascii="Verdana" w:hAnsi="Verdana" w:cs="MyriadPro-Regular"/>
                <w:color w:val="231F20"/>
                <w:sz w:val="20"/>
                <w:szCs w:val="19"/>
              </w:rPr>
              <w:t>cientes en tratamiento con tobramicina</w:t>
            </w:r>
            <w:r w:rsidRPr="004E70CE">
              <w:rPr>
                <w:rFonts w:ascii="Verdana" w:hAnsi="Verdana" w:cs="MyriadPro-Regular"/>
                <w:color w:val="231F20"/>
                <w:sz w:val="20"/>
                <w:szCs w:val="19"/>
              </w:rPr>
              <w:t>.</w:t>
            </w:r>
            <w:r>
              <w:rPr>
                <w:rFonts w:ascii="Verdana" w:hAnsi="Verdana" w:cs="MyriadPro-Regular"/>
                <w:color w:val="231F20"/>
                <w:sz w:val="20"/>
                <w:szCs w:val="19"/>
              </w:rPr>
              <w:t xml:space="preserve"> La muestra se puede obtener en dos momentos diferentes: </w:t>
            </w:r>
            <w:r w:rsidRPr="003F6C46">
              <w:rPr>
                <w:rFonts w:ascii="Verdana" w:hAnsi="Verdana" w:cs="MyriadPro-Regular"/>
                <w:b/>
                <w:color w:val="231F20"/>
                <w:sz w:val="20"/>
                <w:szCs w:val="19"/>
              </w:rPr>
              <w:t>VALLE</w:t>
            </w:r>
            <w:r>
              <w:rPr>
                <w:rFonts w:ascii="Verdana" w:hAnsi="Verdana" w:cs="MyriadPro-Regular"/>
                <w:color w:val="231F20"/>
                <w:sz w:val="20"/>
                <w:szCs w:val="19"/>
              </w:rPr>
              <w:t xml:space="preserve"> (5 minutos antes de la administración de la dosis de fármaco) y </w:t>
            </w:r>
            <w:r w:rsidRPr="003F6C46">
              <w:rPr>
                <w:rFonts w:ascii="Verdana" w:hAnsi="Verdana" w:cs="MyriadPro-Regular"/>
                <w:b/>
                <w:color w:val="231F20"/>
                <w:sz w:val="20"/>
                <w:szCs w:val="19"/>
              </w:rPr>
              <w:t>PICO</w:t>
            </w:r>
            <w:r>
              <w:rPr>
                <w:rFonts w:ascii="Verdana" w:hAnsi="Verdana" w:cs="MyriadPro-Regular"/>
                <w:color w:val="231F20"/>
                <w:sz w:val="20"/>
                <w:szCs w:val="19"/>
              </w:rPr>
              <w:t xml:space="preserve"> (2 horas después de finalizada la administración del fármaco).</w:t>
            </w:r>
          </w:p>
          <w:p w:rsidR="005120D0" w:rsidRDefault="005120D0" w:rsidP="00967321">
            <w:pPr>
              <w:spacing w:after="120"/>
              <w:jc w:val="both"/>
              <w:rPr>
                <w:rFonts w:ascii="Verdana" w:hAnsi="Verdana"/>
                <w:sz w:val="20"/>
              </w:rPr>
            </w:pPr>
            <w:r>
              <w:rPr>
                <w:rFonts w:ascii="Verdana" w:hAnsi="Verdana"/>
                <w:sz w:val="20"/>
                <w:szCs w:val="22"/>
              </w:rPr>
              <w:t>Prevención de efectos secundarios dosis-dependientes.</w:t>
            </w:r>
          </w:p>
          <w:p w:rsidR="005120D0" w:rsidRPr="000212FC" w:rsidRDefault="005120D0" w:rsidP="00967321">
            <w:pPr>
              <w:spacing w:after="120"/>
              <w:jc w:val="both"/>
              <w:rPr>
                <w:rFonts w:ascii="Verdana" w:hAnsi="Verdana" w:cs="TrebuchetMS"/>
                <w:color w:val="FFFFFF"/>
                <w:sz w:val="20"/>
                <w:szCs w:val="20"/>
              </w:rPr>
            </w:pPr>
            <w:r>
              <w:rPr>
                <w:rFonts w:ascii="Verdana" w:hAnsi="Verdana" w:cs="MyriadPro-Regular"/>
                <w:color w:val="231F20"/>
                <w:sz w:val="20"/>
                <w:szCs w:val="19"/>
              </w:rPr>
              <w:t>Tiempo hasta alcanzar estado estacionario: 2,5 – 15 h en menores de 30 años, de 7,5 – 75 en mayores de 30 años y muy superior si el paciente presenta IR</w:t>
            </w:r>
          </w:p>
          <w:p w:rsidR="005120D0" w:rsidRDefault="005120D0" w:rsidP="00967321">
            <w:pPr>
              <w:autoSpaceDE w:val="0"/>
              <w:autoSpaceDN w:val="0"/>
              <w:adjustRightInd w:val="0"/>
              <w:rPr>
                <w:rFonts w:ascii="Verdana" w:hAnsi="Verdana" w:cs="MyriadPro-Regular"/>
                <w:color w:val="231F20"/>
                <w:sz w:val="20"/>
                <w:szCs w:val="19"/>
              </w:rPr>
            </w:pPr>
            <w:r w:rsidRPr="005629A4">
              <w:rPr>
                <w:rFonts w:ascii="Verdana" w:hAnsi="Verdana" w:cs="MyriadPro-Regular"/>
                <w:color w:val="231F20"/>
                <w:sz w:val="20"/>
                <w:szCs w:val="19"/>
              </w:rPr>
              <w:t xml:space="preserve">Pacientes tratados simultáneamente con amikacina, kanamicina A, kanamicina </w:t>
            </w:r>
            <w:r>
              <w:rPr>
                <w:rFonts w:ascii="Verdana" w:hAnsi="Verdana" w:cs="MyriadPro-Regular"/>
                <w:color w:val="231F20"/>
                <w:sz w:val="20"/>
                <w:szCs w:val="19"/>
              </w:rPr>
              <w:t>B o 3',4'-dideoxykanami</w:t>
            </w:r>
            <w:r w:rsidRPr="005629A4">
              <w:rPr>
                <w:rFonts w:ascii="Verdana" w:hAnsi="Verdana" w:cs="MyriadPro-Regular"/>
                <w:color w:val="231F20"/>
                <w:sz w:val="20"/>
                <w:szCs w:val="19"/>
              </w:rPr>
              <w:t>cin</w:t>
            </w:r>
            <w:r>
              <w:rPr>
                <w:rFonts w:ascii="Verdana" w:hAnsi="Verdana" w:cs="MyriadPro-Regular"/>
                <w:color w:val="231F20"/>
                <w:sz w:val="20"/>
                <w:szCs w:val="19"/>
              </w:rPr>
              <w:t>a</w:t>
            </w:r>
            <w:r w:rsidRPr="005629A4">
              <w:rPr>
                <w:rFonts w:ascii="Verdana" w:hAnsi="Verdana" w:cs="MyriadPro-Regular"/>
                <w:color w:val="231F20"/>
                <w:sz w:val="20"/>
                <w:szCs w:val="19"/>
              </w:rPr>
              <w:t xml:space="preserve"> B </w:t>
            </w:r>
            <w:r>
              <w:rPr>
                <w:rFonts w:ascii="Verdana" w:hAnsi="Verdana" w:cs="MyriadPro-Regular"/>
                <w:color w:val="231F20"/>
                <w:sz w:val="20"/>
                <w:szCs w:val="19"/>
              </w:rPr>
              <w:t>pueden elevar falsamente las concentraciones de tobramicina.</w:t>
            </w:r>
          </w:p>
          <w:p w:rsidR="005120D0" w:rsidRDefault="005120D0" w:rsidP="00967321">
            <w:pPr>
              <w:autoSpaceDE w:val="0"/>
              <w:autoSpaceDN w:val="0"/>
              <w:adjustRightInd w:val="0"/>
              <w:rPr>
                <w:rFonts w:ascii="Verdana" w:hAnsi="Verdana" w:cs="MyriadPro-Regular"/>
                <w:color w:val="231F20"/>
                <w:sz w:val="20"/>
                <w:szCs w:val="19"/>
              </w:rPr>
            </w:pPr>
          </w:p>
          <w:p w:rsidR="005120D0" w:rsidRDefault="005120D0" w:rsidP="00967321">
            <w:pPr>
              <w:autoSpaceDE w:val="0"/>
              <w:autoSpaceDN w:val="0"/>
              <w:adjustRightInd w:val="0"/>
              <w:rPr>
                <w:rFonts w:ascii="Verdana" w:hAnsi="Verdana" w:cs="MyriadPro-Regular"/>
                <w:color w:val="231F20"/>
                <w:sz w:val="20"/>
                <w:szCs w:val="19"/>
              </w:rPr>
            </w:pPr>
            <w:r w:rsidRPr="005629A4">
              <w:rPr>
                <w:rFonts w:ascii="Verdana" w:hAnsi="Verdana" w:cs="MyriadPro-Regular"/>
                <w:color w:val="231F20"/>
                <w:sz w:val="20"/>
                <w:szCs w:val="19"/>
              </w:rPr>
              <w:t>Las penicilinas y cefalosporinas inactivan a la tobramicina in vitro. El grado de inactivación depende del tipo y concentraci</w:t>
            </w:r>
            <w:r>
              <w:rPr>
                <w:rFonts w:ascii="Verdana" w:hAnsi="Verdana" w:cs="MyriadPro-Regular"/>
                <w:color w:val="231F20"/>
                <w:sz w:val="20"/>
                <w:szCs w:val="19"/>
              </w:rPr>
              <w:t xml:space="preserve">ón del beta-lactámico empleado. </w:t>
            </w:r>
          </w:p>
          <w:p w:rsidR="005120D0" w:rsidRPr="005629A4" w:rsidRDefault="005120D0" w:rsidP="00967321">
            <w:pPr>
              <w:autoSpaceDE w:val="0"/>
              <w:autoSpaceDN w:val="0"/>
              <w:adjustRightInd w:val="0"/>
              <w:rPr>
                <w:rFonts w:ascii="Verdana" w:hAnsi="Verdana" w:cs="MyriadPro-Regular"/>
                <w:color w:val="231F20"/>
                <w:sz w:val="20"/>
                <w:szCs w:val="19"/>
              </w:rPr>
            </w:pPr>
          </w:p>
          <w:p w:rsidR="005120D0" w:rsidRDefault="005120D0" w:rsidP="00967321">
            <w:pPr>
              <w:autoSpaceDE w:val="0"/>
              <w:autoSpaceDN w:val="0"/>
              <w:adjustRightInd w:val="0"/>
              <w:rPr>
                <w:rFonts w:ascii="Verdana" w:hAnsi="Verdana" w:cs="MyriadPro-Regular"/>
                <w:color w:val="231F20"/>
                <w:sz w:val="20"/>
                <w:szCs w:val="19"/>
              </w:rPr>
            </w:pPr>
            <w:r>
              <w:rPr>
                <w:rFonts w:ascii="Verdana" w:hAnsi="Verdana" w:cs="MyriadPro-Regular"/>
                <w:color w:val="231F20"/>
                <w:sz w:val="20"/>
                <w:szCs w:val="19"/>
              </w:rPr>
              <w:t>Los especí</w:t>
            </w:r>
            <w:r w:rsidRPr="00BA12F9">
              <w:rPr>
                <w:rFonts w:ascii="Verdana" w:hAnsi="Verdana" w:cs="MyriadPro-Regular"/>
                <w:color w:val="231F20"/>
                <w:sz w:val="20"/>
                <w:szCs w:val="19"/>
              </w:rPr>
              <w:t>menes de pacientes que hayan recibido preparados</w:t>
            </w:r>
            <w:r>
              <w:rPr>
                <w:rFonts w:ascii="Verdana" w:hAnsi="Verdana" w:cs="MyriadPro-Regular"/>
                <w:color w:val="231F20"/>
                <w:sz w:val="20"/>
                <w:szCs w:val="19"/>
              </w:rPr>
              <w:t xml:space="preserve"> </w:t>
            </w:r>
            <w:r w:rsidRPr="00BA12F9">
              <w:rPr>
                <w:rFonts w:ascii="Verdana" w:hAnsi="Verdana" w:cs="MyriadPro-Regular"/>
                <w:color w:val="231F20"/>
                <w:sz w:val="20"/>
                <w:szCs w:val="19"/>
              </w:rPr>
              <w:t xml:space="preserve">a base de anticuerpos </w:t>
            </w:r>
            <w:r>
              <w:rPr>
                <w:rFonts w:ascii="Verdana" w:hAnsi="Verdana" w:cs="MyriadPro-Regular"/>
                <w:color w:val="231F20"/>
                <w:sz w:val="20"/>
                <w:szCs w:val="19"/>
              </w:rPr>
              <w:t>monoclonales de ratón, con fines diagnósticos o terapéuticos, así como los pacientes que están habitualmente en contacto con animales o productos procedentes del suero animal</w:t>
            </w:r>
            <w:r w:rsidRPr="00BA12F9">
              <w:rPr>
                <w:rFonts w:ascii="Verdana" w:hAnsi="Verdana" w:cs="MyriadPro-Regular"/>
                <w:color w:val="231F20"/>
                <w:sz w:val="20"/>
                <w:szCs w:val="19"/>
              </w:rPr>
              <w:t xml:space="preserve"> </w:t>
            </w:r>
            <w:r>
              <w:rPr>
                <w:rFonts w:ascii="Verdana" w:hAnsi="Verdana" w:cs="MyriadPro-Regular"/>
                <w:color w:val="231F20"/>
                <w:sz w:val="20"/>
                <w:szCs w:val="19"/>
              </w:rPr>
              <w:t>son susceptibles de</w:t>
            </w:r>
            <w:r w:rsidRPr="00BA12F9">
              <w:rPr>
                <w:rFonts w:ascii="Verdana" w:hAnsi="Verdana" w:cs="MyriadPro-Regular"/>
                <w:color w:val="231F20"/>
                <w:sz w:val="20"/>
                <w:szCs w:val="19"/>
              </w:rPr>
              <w:t xml:space="preserve"> </w:t>
            </w:r>
            <w:r>
              <w:rPr>
                <w:rFonts w:ascii="Verdana" w:hAnsi="Verdana" w:cs="MyriadPro-Regular"/>
                <w:color w:val="231F20"/>
                <w:sz w:val="20"/>
                <w:szCs w:val="19"/>
              </w:rPr>
              <w:t>desarrollar anticuerpos que interfieran en el ensayo generando resultados falsamente bajos.</w:t>
            </w:r>
          </w:p>
          <w:p w:rsidR="005120D0" w:rsidRPr="004E70CE" w:rsidRDefault="005120D0" w:rsidP="00967321">
            <w:pPr>
              <w:spacing w:after="120"/>
              <w:jc w:val="both"/>
              <w:rPr>
                <w:rFonts w:ascii="Verdana" w:hAnsi="Verdana"/>
                <w:sz w:val="20"/>
              </w:rPr>
            </w:pPr>
          </w:p>
        </w:tc>
      </w:tr>
      <w:tr w:rsidR="005120D0" w:rsidRPr="00ED6BD1"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lastRenderedPageBreak/>
              <w:t xml:space="preserve">Técnicas: </w:t>
            </w:r>
          </w:p>
        </w:tc>
        <w:tc>
          <w:tcPr>
            <w:tcW w:w="11456" w:type="dxa"/>
            <w:shd w:val="clear" w:color="auto" w:fill="auto"/>
          </w:tcPr>
          <w:p w:rsidR="005120D0" w:rsidRPr="009C08A4" w:rsidRDefault="005120D0" w:rsidP="00967321">
            <w:pPr>
              <w:autoSpaceDE w:val="0"/>
              <w:autoSpaceDN w:val="0"/>
              <w:adjustRightInd w:val="0"/>
              <w:rPr>
                <w:rFonts w:ascii="Verdana" w:hAnsi="Verdana"/>
                <w:sz w:val="20"/>
                <w:lang w:val="en-US"/>
              </w:rPr>
            </w:pPr>
            <w:r w:rsidRPr="00ED6BD1">
              <w:rPr>
                <w:rFonts w:ascii="Verdana" w:hAnsi="Verdana"/>
                <w:sz w:val="20"/>
                <w:szCs w:val="22"/>
                <w:lang w:val="en-US"/>
              </w:rPr>
              <w:t>PETINIA (</w:t>
            </w:r>
            <w:r w:rsidRPr="00921FE8">
              <w:rPr>
                <w:rFonts w:ascii="Verdana" w:hAnsi="Verdana"/>
                <w:i/>
                <w:sz w:val="20"/>
                <w:szCs w:val="22"/>
                <w:lang w:val="en-US"/>
              </w:rPr>
              <w:t>homogeneous particle-enhanced turbidimetric inhibition immunoassay</w:t>
            </w:r>
            <w:r w:rsidRPr="00ED6BD1">
              <w:rPr>
                <w:rFonts w:ascii="Verdana" w:hAnsi="Verdana"/>
                <w:sz w:val="20"/>
                <w:szCs w:val="22"/>
                <w:lang w:val="en-US"/>
              </w:rPr>
              <w:t>)</w:t>
            </w:r>
            <w:r w:rsidRPr="00ED6BD1">
              <w:rPr>
                <w:rFonts w:ascii="Verdana" w:hAnsi="Verdana"/>
                <w:sz w:val="20"/>
                <w:szCs w:val="22"/>
                <w:lang w:val="en-US"/>
              </w:rPr>
              <w:br/>
            </w:r>
            <w:r w:rsidRPr="009C08A4">
              <w:rPr>
                <w:rFonts w:ascii="Verdana" w:hAnsi="Verdana"/>
                <w:sz w:val="20"/>
                <w:szCs w:val="22"/>
                <w:lang w:val="en-US"/>
              </w:rPr>
              <w:t xml:space="preserve">Rango terapéutico: </w:t>
            </w:r>
          </w:p>
          <w:p w:rsidR="005120D0" w:rsidRPr="009C08A4" w:rsidRDefault="005120D0" w:rsidP="00967321">
            <w:pPr>
              <w:pStyle w:val="Prrafodelista"/>
              <w:numPr>
                <w:ilvl w:val="0"/>
                <w:numId w:val="24"/>
              </w:numPr>
              <w:autoSpaceDE w:val="0"/>
              <w:autoSpaceDN w:val="0"/>
              <w:adjustRightInd w:val="0"/>
              <w:rPr>
                <w:rFonts w:ascii="HelenPro-Regular" w:eastAsia="HelenPro-Regular" w:hAnsiTheme="minorHAnsi" w:cs="HelenPro-Regular"/>
                <w:sz w:val="16"/>
                <w:szCs w:val="16"/>
                <w:lang w:eastAsia="en-US"/>
              </w:rPr>
            </w:pPr>
            <w:r w:rsidRPr="009C08A4">
              <w:rPr>
                <w:rFonts w:ascii="Verdana" w:hAnsi="Verdana"/>
                <w:sz w:val="20"/>
                <w:szCs w:val="22"/>
              </w:rPr>
              <w:t xml:space="preserve">Niveles valle: 0 – 2 </w:t>
            </w:r>
            <w:r w:rsidRPr="009C08A4">
              <w:sym w:font="Symbol" w:char="F06D"/>
            </w:r>
            <w:r w:rsidRPr="009C08A4">
              <w:rPr>
                <w:rFonts w:ascii="Verdana" w:hAnsi="Verdana"/>
                <w:sz w:val="20"/>
                <w:szCs w:val="22"/>
              </w:rPr>
              <w:t>g/mL</w:t>
            </w:r>
          </w:p>
          <w:p w:rsidR="005120D0" w:rsidRPr="009C08A4" w:rsidRDefault="005120D0" w:rsidP="00967321">
            <w:pPr>
              <w:pStyle w:val="Prrafodelista"/>
              <w:numPr>
                <w:ilvl w:val="0"/>
                <w:numId w:val="24"/>
              </w:numPr>
              <w:autoSpaceDE w:val="0"/>
              <w:autoSpaceDN w:val="0"/>
              <w:adjustRightInd w:val="0"/>
              <w:rPr>
                <w:rFonts w:ascii="HelenPro-Regular" w:eastAsia="HelenPro-Regular" w:hAnsiTheme="minorHAnsi" w:cs="HelenPro-Regular"/>
                <w:sz w:val="16"/>
                <w:szCs w:val="16"/>
                <w:lang w:eastAsia="en-US"/>
              </w:rPr>
            </w:pPr>
            <w:r w:rsidRPr="009C08A4">
              <w:rPr>
                <w:rFonts w:ascii="Verdana" w:hAnsi="Verdana"/>
                <w:sz w:val="20"/>
                <w:szCs w:val="22"/>
              </w:rPr>
              <w:t xml:space="preserve">Niveles pico: 6 – 12 </w:t>
            </w:r>
            <w:r w:rsidRPr="009C08A4">
              <w:sym w:font="Symbol" w:char="F06D"/>
            </w:r>
            <w:r w:rsidRPr="009C08A4">
              <w:rPr>
                <w:rFonts w:ascii="Verdana" w:hAnsi="Verdana"/>
                <w:sz w:val="20"/>
                <w:szCs w:val="22"/>
              </w:rPr>
              <w:t>g/mL</w:t>
            </w:r>
            <w:r w:rsidRPr="009C08A4">
              <w:rPr>
                <w:rFonts w:ascii="Verdana" w:hAnsi="Verdana"/>
                <w:sz w:val="20"/>
                <w:szCs w:val="22"/>
              </w:rPr>
              <w:br/>
            </w:r>
          </w:p>
          <w:p w:rsidR="005120D0" w:rsidRPr="009C08A4" w:rsidRDefault="005120D0" w:rsidP="00967321">
            <w:pPr>
              <w:spacing w:after="120"/>
              <w:rPr>
                <w:rFonts w:ascii="Verdana" w:hAnsi="Verdana" w:cs="TrebuchetMS"/>
                <w:sz w:val="20"/>
                <w:szCs w:val="20"/>
              </w:rPr>
            </w:pPr>
          </w:p>
          <w:p w:rsidR="005120D0" w:rsidRPr="00ED6BD1" w:rsidRDefault="005120D0" w:rsidP="00967321">
            <w:pPr>
              <w:spacing w:after="120"/>
              <w:rPr>
                <w:rFonts w:ascii="Verdana" w:hAnsi="Verdana" w:cs="TrebuchetMS"/>
                <w:color w:val="FFFFFF"/>
                <w:sz w:val="20"/>
                <w:szCs w:val="20"/>
              </w:rPr>
            </w:pPr>
          </w:p>
        </w:tc>
      </w:tr>
    </w:tbl>
    <w:p w:rsidR="005120D0" w:rsidRDefault="005120D0" w:rsidP="005120D0">
      <w:pPr>
        <w:spacing w:after="200" w:line="276" w:lineRule="auto"/>
      </w:pPr>
    </w:p>
    <w:p w:rsidR="005120D0" w:rsidRDefault="005120D0" w:rsidP="005120D0">
      <w:pPr>
        <w:spacing w:after="200" w:line="276" w:lineRule="auto"/>
      </w:pPr>
      <w:r>
        <w:br w:type="page"/>
      </w:r>
    </w:p>
    <w:p w:rsidR="005120D0" w:rsidRPr="007F5B51" w:rsidRDefault="005120D0" w:rsidP="005120D0">
      <w:pPr>
        <w:pStyle w:val="EstiloTtulo1Verdana13ptJustificado"/>
      </w:pPr>
      <w:bookmarkStart w:id="1405" w:name="_Toc3894180"/>
      <w:r>
        <w:lastRenderedPageBreak/>
        <w:t>Vancomicina</w:t>
      </w:r>
      <w:bookmarkEnd w:id="1405"/>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5"/>
        <w:gridCol w:w="11501"/>
      </w:tblGrid>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Laboratorio: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Bioquímica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Sección: </w:t>
            </w:r>
          </w:p>
        </w:tc>
        <w:tc>
          <w:tcPr>
            <w:tcW w:w="11456" w:type="dxa"/>
            <w:shd w:val="clear" w:color="auto" w:fill="auto"/>
          </w:tcPr>
          <w:p w:rsidR="005120D0" w:rsidRPr="004E70CE" w:rsidRDefault="005120D0" w:rsidP="00967321">
            <w:pPr>
              <w:spacing w:after="120"/>
              <w:jc w:val="both"/>
              <w:rPr>
                <w:rFonts w:ascii="Verdana" w:hAnsi="Verdana"/>
                <w:sz w:val="20"/>
              </w:rPr>
            </w:pPr>
            <w:hyperlink r:id="rId451" w:history="1">
              <w:r>
                <w:rPr>
                  <w:rStyle w:val="Hipervnculo"/>
                  <w:sz w:val="20"/>
                  <w:szCs w:val="22"/>
                </w:rPr>
                <w:t>Fármacos</w:t>
              </w:r>
            </w:hyperlink>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Capítulo: </w:t>
            </w:r>
          </w:p>
        </w:tc>
        <w:tc>
          <w:tcPr>
            <w:tcW w:w="11456"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 xml:space="preserve">Unidades: </w:t>
            </w:r>
            <w:r>
              <w:rPr>
                <w:rFonts w:ascii="Verdana" w:hAnsi="Verdana"/>
                <w:sz w:val="20"/>
                <w:szCs w:val="22"/>
              </w:rPr>
              <w:sym w:font="Symbol" w:char="F06D"/>
            </w:r>
            <w:r>
              <w:rPr>
                <w:rFonts w:ascii="Verdana" w:hAnsi="Verdana"/>
                <w:sz w:val="20"/>
                <w:szCs w:val="22"/>
              </w:rPr>
              <w:t>g/mL</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Código: </w:t>
            </w:r>
          </w:p>
        </w:tc>
        <w:tc>
          <w:tcPr>
            <w:tcW w:w="11456" w:type="dxa"/>
            <w:shd w:val="clear" w:color="auto" w:fill="auto"/>
          </w:tcPr>
          <w:p w:rsidR="005120D0" w:rsidRPr="000212FC" w:rsidRDefault="005120D0" w:rsidP="00967321">
            <w:pPr>
              <w:spacing w:after="120"/>
              <w:jc w:val="both"/>
              <w:rPr>
                <w:rFonts w:ascii="Verdana" w:hAnsi="Verdana"/>
                <w:sz w:val="20"/>
              </w:rPr>
            </w:pPr>
            <w:r w:rsidRPr="000212FC">
              <w:rPr>
                <w:rFonts w:ascii="Verdana" w:hAnsi="Verdana"/>
                <w:sz w:val="20"/>
                <w:szCs w:val="22"/>
              </w:rPr>
              <w:t xml:space="preserve">FARV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Muestra: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Suero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Contenedor: </w:t>
            </w:r>
          </w:p>
        </w:tc>
        <w:tc>
          <w:tcPr>
            <w:tcW w:w="11456"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Bio-Tubo seco </w:t>
            </w:r>
            <w:r w:rsidRPr="002C35D5">
              <w:rPr>
                <w:rFonts w:ascii="Verdana" w:hAnsi="Verdana"/>
                <w:sz w:val="20"/>
                <w:szCs w:val="22"/>
              </w:rPr>
              <w:t>tapón rojo</w:t>
            </w:r>
            <w:r w:rsidRPr="004E70CE">
              <w:rPr>
                <w:rFonts w:ascii="Verdana" w:hAnsi="Verdana"/>
                <w:sz w:val="20"/>
                <w:szCs w:val="22"/>
              </w:rPr>
              <w:t xml:space="preserve"> gel 5 ml </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sidRPr="004E70CE">
              <w:rPr>
                <w:rFonts w:ascii="Verdana" w:hAnsi="Verdana"/>
                <w:sz w:val="20"/>
                <w:szCs w:val="22"/>
              </w:rPr>
              <w:t xml:space="preserve">T. Análisis: </w:t>
            </w:r>
          </w:p>
        </w:tc>
        <w:tc>
          <w:tcPr>
            <w:tcW w:w="11456"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24 h / URGENTE 120 min</w:t>
            </w:r>
          </w:p>
        </w:tc>
      </w:tr>
      <w:tr w:rsidR="005120D0" w:rsidRPr="004E70CE" w:rsidTr="00967321">
        <w:trPr>
          <w:tblCellSpacing w:w="15" w:type="dxa"/>
        </w:trPr>
        <w:tc>
          <w:tcPr>
            <w:tcW w:w="1980" w:type="dxa"/>
            <w:shd w:val="clear" w:color="auto" w:fill="auto"/>
          </w:tcPr>
          <w:p w:rsidR="005120D0" w:rsidRPr="004E70CE" w:rsidRDefault="005120D0" w:rsidP="00967321">
            <w:pPr>
              <w:spacing w:after="120"/>
              <w:jc w:val="both"/>
              <w:rPr>
                <w:rFonts w:ascii="Verdana" w:hAnsi="Verdana"/>
                <w:sz w:val="20"/>
              </w:rPr>
            </w:pPr>
            <w:r>
              <w:rPr>
                <w:rFonts w:ascii="Verdana" w:hAnsi="Verdana"/>
                <w:sz w:val="20"/>
                <w:szCs w:val="22"/>
              </w:rPr>
              <w:t>Observaciones:</w:t>
            </w:r>
          </w:p>
        </w:tc>
        <w:tc>
          <w:tcPr>
            <w:tcW w:w="11456" w:type="dxa"/>
            <w:shd w:val="clear" w:color="auto" w:fill="auto"/>
          </w:tcPr>
          <w:p w:rsidR="005120D0" w:rsidRPr="004E70CE" w:rsidRDefault="005120D0" w:rsidP="00967321">
            <w:pPr>
              <w:spacing w:after="120"/>
              <w:jc w:val="both"/>
              <w:rPr>
                <w:rFonts w:ascii="Verdana" w:hAnsi="Verdana" w:cs="TrebuchetMS"/>
                <w:color w:val="FFFFFF"/>
                <w:sz w:val="20"/>
                <w:szCs w:val="20"/>
              </w:rPr>
            </w:pPr>
            <w:r w:rsidRPr="004E70CE">
              <w:rPr>
                <w:rFonts w:ascii="Verdana" w:hAnsi="Verdana" w:cs="MyriadPro-Regular"/>
                <w:color w:val="231F20"/>
                <w:sz w:val="20"/>
                <w:szCs w:val="19"/>
              </w:rPr>
              <w:t>Monitorización de pa</w:t>
            </w:r>
            <w:r>
              <w:rPr>
                <w:rFonts w:ascii="Verdana" w:hAnsi="Verdana" w:cs="MyriadPro-Regular"/>
                <w:color w:val="231F20"/>
                <w:sz w:val="20"/>
                <w:szCs w:val="19"/>
              </w:rPr>
              <w:t>cientes en tratamiento con amikacina</w:t>
            </w:r>
            <w:r w:rsidRPr="004E70CE">
              <w:rPr>
                <w:rFonts w:ascii="Verdana" w:hAnsi="Verdana" w:cs="MyriadPro-Regular"/>
                <w:color w:val="231F20"/>
                <w:sz w:val="20"/>
                <w:szCs w:val="19"/>
              </w:rPr>
              <w:t>.</w:t>
            </w:r>
            <w:r>
              <w:rPr>
                <w:rFonts w:ascii="Verdana" w:hAnsi="Verdana" w:cs="MyriadPro-Regular"/>
                <w:color w:val="231F20"/>
                <w:sz w:val="20"/>
                <w:szCs w:val="19"/>
              </w:rPr>
              <w:t xml:space="preserve"> La muestra se puede obtener en dos momentos diferentes: </w:t>
            </w:r>
            <w:r w:rsidRPr="003F6C46">
              <w:rPr>
                <w:rFonts w:ascii="Verdana" w:hAnsi="Verdana" w:cs="MyriadPro-Regular"/>
                <w:b/>
                <w:color w:val="231F20"/>
                <w:sz w:val="20"/>
                <w:szCs w:val="19"/>
              </w:rPr>
              <w:t>VALLE</w:t>
            </w:r>
            <w:r>
              <w:rPr>
                <w:rFonts w:ascii="Verdana" w:hAnsi="Verdana" w:cs="MyriadPro-Regular"/>
                <w:color w:val="231F20"/>
                <w:sz w:val="20"/>
                <w:szCs w:val="19"/>
              </w:rPr>
              <w:t xml:space="preserve"> (5 minutos antes de la administración de la dosis de fármaco) y </w:t>
            </w:r>
            <w:r w:rsidRPr="003F6C46">
              <w:rPr>
                <w:rFonts w:ascii="Verdana" w:hAnsi="Verdana" w:cs="MyriadPro-Regular"/>
                <w:b/>
                <w:color w:val="231F20"/>
                <w:sz w:val="20"/>
                <w:szCs w:val="19"/>
              </w:rPr>
              <w:t>PICO</w:t>
            </w:r>
            <w:r>
              <w:rPr>
                <w:rFonts w:ascii="Verdana" w:hAnsi="Verdana" w:cs="MyriadPro-Regular"/>
                <w:color w:val="231F20"/>
                <w:sz w:val="20"/>
                <w:szCs w:val="19"/>
              </w:rPr>
              <w:t xml:space="preserve"> (4 horas tras </w:t>
            </w:r>
            <w:proofErr w:type="gramStart"/>
            <w:r>
              <w:rPr>
                <w:rFonts w:ascii="Verdana" w:hAnsi="Verdana" w:cs="MyriadPro-Regular"/>
                <w:color w:val="231F20"/>
                <w:sz w:val="20"/>
                <w:szCs w:val="19"/>
              </w:rPr>
              <w:t>inicio  infusión</w:t>
            </w:r>
            <w:proofErr w:type="gramEnd"/>
            <w:r>
              <w:rPr>
                <w:rFonts w:ascii="Verdana" w:hAnsi="Verdana" w:cs="MyriadPro-Regular"/>
                <w:color w:val="231F20"/>
                <w:sz w:val="20"/>
                <w:szCs w:val="19"/>
              </w:rPr>
              <w:t xml:space="preserve"> intravenosa del fármaco).</w:t>
            </w:r>
          </w:p>
          <w:p w:rsidR="005120D0" w:rsidRDefault="005120D0" w:rsidP="00967321">
            <w:pPr>
              <w:spacing w:after="120"/>
              <w:jc w:val="both"/>
              <w:rPr>
                <w:rFonts w:ascii="Verdana" w:hAnsi="Verdana"/>
                <w:sz w:val="20"/>
              </w:rPr>
            </w:pPr>
            <w:r>
              <w:rPr>
                <w:rFonts w:ascii="Verdana" w:hAnsi="Verdana"/>
                <w:sz w:val="20"/>
                <w:szCs w:val="22"/>
              </w:rPr>
              <w:t>Prevención de efectos secundarios dosis-dependientes.</w:t>
            </w:r>
          </w:p>
          <w:p w:rsidR="005120D0" w:rsidRPr="000212FC" w:rsidRDefault="005120D0" w:rsidP="00967321">
            <w:pPr>
              <w:spacing w:after="120"/>
              <w:jc w:val="both"/>
              <w:rPr>
                <w:rFonts w:ascii="Verdana" w:hAnsi="Verdana" w:cs="TrebuchetMS"/>
                <w:color w:val="FFFFFF"/>
                <w:sz w:val="20"/>
                <w:szCs w:val="20"/>
              </w:rPr>
            </w:pPr>
            <w:r>
              <w:rPr>
                <w:rFonts w:ascii="Verdana" w:hAnsi="Verdana" w:cs="MyriadPro-Regular"/>
                <w:color w:val="231F20"/>
                <w:sz w:val="20"/>
                <w:szCs w:val="19"/>
              </w:rPr>
              <w:t>Tiempo hasta alcanzar estado estacionario: 24 – 48 h, muy superior si el paciente presenta IR</w:t>
            </w:r>
          </w:p>
          <w:p w:rsidR="005120D0" w:rsidRDefault="005120D0" w:rsidP="00967321">
            <w:pPr>
              <w:spacing w:after="120"/>
              <w:jc w:val="both"/>
              <w:rPr>
                <w:rFonts w:ascii="Verdana" w:hAnsi="Verdana"/>
                <w:sz w:val="20"/>
              </w:rPr>
            </w:pPr>
            <w:r>
              <w:rPr>
                <w:rFonts w:ascii="Verdana" w:hAnsi="Verdana"/>
                <w:sz w:val="20"/>
                <w:szCs w:val="22"/>
              </w:rPr>
              <w:t>No utilizar muestras intensamente hemolizadas</w:t>
            </w:r>
          </w:p>
          <w:p w:rsidR="005120D0" w:rsidRDefault="005120D0" w:rsidP="00967321">
            <w:pPr>
              <w:autoSpaceDE w:val="0"/>
              <w:autoSpaceDN w:val="0"/>
              <w:adjustRightInd w:val="0"/>
              <w:jc w:val="both"/>
              <w:rPr>
                <w:rFonts w:ascii="Verdana" w:hAnsi="Verdana" w:cs="MyriadPro-Regular"/>
                <w:color w:val="231F20"/>
                <w:sz w:val="20"/>
                <w:szCs w:val="19"/>
              </w:rPr>
            </w:pPr>
            <w:r>
              <w:rPr>
                <w:rFonts w:ascii="Verdana" w:hAnsi="Verdana" w:cs="MyriadPro-Regular"/>
                <w:color w:val="231F20"/>
                <w:sz w:val="20"/>
                <w:szCs w:val="19"/>
              </w:rPr>
              <w:t>Los especí</w:t>
            </w:r>
            <w:r w:rsidRPr="00BA12F9">
              <w:rPr>
                <w:rFonts w:ascii="Verdana" w:hAnsi="Verdana" w:cs="MyriadPro-Regular"/>
                <w:color w:val="231F20"/>
                <w:sz w:val="20"/>
                <w:szCs w:val="19"/>
              </w:rPr>
              <w:t>menes de pacientes que hayan recibido preparados</w:t>
            </w:r>
            <w:r>
              <w:rPr>
                <w:rFonts w:ascii="Verdana" w:hAnsi="Verdana" w:cs="MyriadPro-Regular"/>
                <w:color w:val="231F20"/>
                <w:sz w:val="20"/>
                <w:szCs w:val="19"/>
              </w:rPr>
              <w:t xml:space="preserve"> </w:t>
            </w:r>
            <w:r w:rsidRPr="00BA12F9">
              <w:rPr>
                <w:rFonts w:ascii="Verdana" w:hAnsi="Verdana" w:cs="MyriadPro-Regular"/>
                <w:color w:val="231F20"/>
                <w:sz w:val="20"/>
                <w:szCs w:val="19"/>
              </w:rPr>
              <w:t xml:space="preserve">a base de anticuerpos </w:t>
            </w:r>
            <w:r>
              <w:rPr>
                <w:rFonts w:ascii="Verdana" w:hAnsi="Verdana" w:cs="MyriadPro-Regular"/>
                <w:color w:val="231F20"/>
                <w:sz w:val="20"/>
                <w:szCs w:val="19"/>
              </w:rPr>
              <w:t>monoclonales de ratón, con fines diagnósticos o terapéuticos, así como los pacientes que están habitualmente en contacto con animales o productos procedentes del suero animal</w:t>
            </w:r>
            <w:r w:rsidRPr="00BA12F9">
              <w:rPr>
                <w:rFonts w:ascii="Verdana" w:hAnsi="Verdana" w:cs="MyriadPro-Regular"/>
                <w:color w:val="231F20"/>
                <w:sz w:val="20"/>
                <w:szCs w:val="19"/>
              </w:rPr>
              <w:t xml:space="preserve"> </w:t>
            </w:r>
            <w:r>
              <w:rPr>
                <w:rFonts w:ascii="Verdana" w:hAnsi="Verdana" w:cs="MyriadPro-Regular"/>
                <w:color w:val="231F20"/>
                <w:sz w:val="20"/>
                <w:szCs w:val="19"/>
              </w:rPr>
              <w:t>son susceptibles de</w:t>
            </w:r>
            <w:r w:rsidRPr="00BA12F9">
              <w:rPr>
                <w:rFonts w:ascii="Verdana" w:hAnsi="Verdana" w:cs="MyriadPro-Regular"/>
                <w:color w:val="231F20"/>
                <w:sz w:val="20"/>
                <w:szCs w:val="19"/>
              </w:rPr>
              <w:t xml:space="preserve"> </w:t>
            </w:r>
            <w:r>
              <w:rPr>
                <w:rFonts w:ascii="Verdana" w:hAnsi="Verdana" w:cs="MyriadPro-Regular"/>
                <w:color w:val="231F20"/>
                <w:sz w:val="20"/>
                <w:szCs w:val="19"/>
              </w:rPr>
              <w:t>desarrollar anticuerpos que interfieran en el ensayo generando resultados falsamente bajos.</w:t>
            </w:r>
          </w:p>
          <w:p w:rsidR="005120D0" w:rsidRPr="000212FC" w:rsidRDefault="005120D0" w:rsidP="00967321">
            <w:pPr>
              <w:autoSpaceDE w:val="0"/>
              <w:autoSpaceDN w:val="0"/>
              <w:adjustRightInd w:val="0"/>
              <w:jc w:val="both"/>
              <w:rPr>
                <w:rFonts w:ascii="Verdana" w:hAnsi="Verdana" w:cs="MyriadPro-Regular"/>
                <w:color w:val="231F20"/>
                <w:sz w:val="20"/>
                <w:szCs w:val="19"/>
              </w:rPr>
            </w:pPr>
          </w:p>
        </w:tc>
      </w:tr>
      <w:tr w:rsidR="005120D0" w:rsidRPr="00ED6BD1" w:rsidTr="00967321">
        <w:trPr>
          <w:tblCellSpacing w:w="15" w:type="dxa"/>
        </w:trPr>
        <w:tc>
          <w:tcPr>
            <w:tcW w:w="1980" w:type="dxa"/>
            <w:shd w:val="clear" w:color="auto" w:fill="auto"/>
          </w:tcPr>
          <w:p w:rsidR="005120D0" w:rsidRPr="009F19B2" w:rsidRDefault="005120D0" w:rsidP="00967321">
            <w:pPr>
              <w:spacing w:after="120"/>
              <w:jc w:val="both"/>
              <w:rPr>
                <w:rFonts w:ascii="Verdana" w:hAnsi="Verdana"/>
                <w:sz w:val="20"/>
              </w:rPr>
            </w:pPr>
            <w:r>
              <w:rPr>
                <w:rFonts w:ascii="Verdana" w:hAnsi="Verdana"/>
                <w:sz w:val="20"/>
                <w:szCs w:val="22"/>
              </w:rPr>
              <w:tab/>
            </w:r>
            <w:r w:rsidRPr="009F19B2">
              <w:rPr>
                <w:rFonts w:ascii="Verdana" w:hAnsi="Verdana"/>
                <w:sz w:val="20"/>
                <w:szCs w:val="22"/>
              </w:rPr>
              <w:t xml:space="preserve">Técnicas: </w:t>
            </w:r>
          </w:p>
        </w:tc>
        <w:tc>
          <w:tcPr>
            <w:tcW w:w="11456" w:type="dxa"/>
            <w:shd w:val="clear" w:color="auto" w:fill="auto"/>
          </w:tcPr>
          <w:p w:rsidR="005120D0" w:rsidRPr="009F19B2" w:rsidRDefault="005120D0" w:rsidP="00967321">
            <w:pPr>
              <w:autoSpaceDE w:val="0"/>
              <w:autoSpaceDN w:val="0"/>
              <w:adjustRightInd w:val="0"/>
              <w:rPr>
                <w:rFonts w:ascii="Verdana" w:hAnsi="Verdana"/>
                <w:sz w:val="20"/>
              </w:rPr>
            </w:pPr>
            <w:r w:rsidRPr="009F19B2">
              <w:rPr>
                <w:rFonts w:ascii="Verdana" w:hAnsi="Verdana"/>
                <w:sz w:val="20"/>
                <w:szCs w:val="22"/>
              </w:rPr>
              <w:t>CMIA (Inmunoanálisis quiomioluminiscente de micropartículas)</w:t>
            </w:r>
            <w:r w:rsidRPr="009F19B2">
              <w:rPr>
                <w:rFonts w:ascii="Verdana" w:hAnsi="Verdana"/>
                <w:sz w:val="20"/>
                <w:szCs w:val="22"/>
              </w:rPr>
              <w:br/>
              <w:t xml:space="preserve">Rango terapéutico: </w:t>
            </w:r>
          </w:p>
          <w:p w:rsidR="005120D0" w:rsidRPr="009F19B2" w:rsidRDefault="005120D0" w:rsidP="00967321">
            <w:pPr>
              <w:pStyle w:val="Prrafodelista"/>
              <w:numPr>
                <w:ilvl w:val="0"/>
                <w:numId w:val="24"/>
              </w:numPr>
              <w:autoSpaceDE w:val="0"/>
              <w:autoSpaceDN w:val="0"/>
              <w:adjustRightInd w:val="0"/>
              <w:rPr>
                <w:rFonts w:ascii="HelenPro-Regular" w:eastAsia="HelenPro-Regular" w:hAnsiTheme="minorHAnsi" w:cs="HelenPro-Regular"/>
                <w:sz w:val="16"/>
                <w:szCs w:val="16"/>
                <w:lang w:eastAsia="en-US"/>
              </w:rPr>
            </w:pPr>
            <w:r w:rsidRPr="009F19B2">
              <w:rPr>
                <w:rFonts w:ascii="Verdana" w:hAnsi="Verdana"/>
                <w:sz w:val="20"/>
                <w:szCs w:val="22"/>
              </w:rPr>
              <w:t xml:space="preserve">Niveles valle: 10 – 20 </w:t>
            </w:r>
            <w:r w:rsidRPr="009F19B2">
              <w:sym w:font="Symbol" w:char="F06D"/>
            </w:r>
            <w:r w:rsidRPr="009F19B2">
              <w:rPr>
                <w:rFonts w:ascii="Verdana" w:hAnsi="Verdana"/>
                <w:sz w:val="20"/>
                <w:szCs w:val="22"/>
              </w:rPr>
              <w:t>g/mL</w:t>
            </w:r>
          </w:p>
          <w:p w:rsidR="005120D0" w:rsidRDefault="005120D0" w:rsidP="00967321">
            <w:pPr>
              <w:pStyle w:val="Prrafodelista"/>
              <w:numPr>
                <w:ilvl w:val="0"/>
                <w:numId w:val="24"/>
              </w:numPr>
              <w:autoSpaceDE w:val="0"/>
              <w:autoSpaceDN w:val="0"/>
              <w:adjustRightInd w:val="0"/>
              <w:rPr>
                <w:rFonts w:ascii="HelenPro-Regular" w:eastAsia="HelenPro-Regular" w:hAnsiTheme="minorHAnsi" w:cs="HelenPro-Regular"/>
                <w:sz w:val="16"/>
                <w:szCs w:val="16"/>
                <w:lang w:eastAsia="en-US"/>
              </w:rPr>
            </w:pPr>
            <w:r w:rsidRPr="009F19B2">
              <w:rPr>
                <w:rFonts w:ascii="Verdana" w:hAnsi="Verdana"/>
                <w:sz w:val="20"/>
                <w:szCs w:val="22"/>
              </w:rPr>
              <w:t xml:space="preserve">Niveles pico: 20 – 35 </w:t>
            </w:r>
            <w:r w:rsidRPr="009F19B2">
              <w:sym w:font="Symbol" w:char="F06D"/>
            </w:r>
            <w:r w:rsidRPr="009F19B2">
              <w:rPr>
                <w:rFonts w:ascii="Verdana" w:hAnsi="Verdana"/>
                <w:sz w:val="20"/>
                <w:szCs w:val="22"/>
              </w:rPr>
              <w:t>g/mL</w:t>
            </w:r>
            <w:r w:rsidRPr="009F19B2">
              <w:rPr>
                <w:rFonts w:ascii="Verdana" w:hAnsi="Verdana"/>
                <w:sz w:val="20"/>
                <w:szCs w:val="22"/>
              </w:rPr>
              <w:br/>
            </w:r>
          </w:p>
          <w:p w:rsidR="005120D0" w:rsidRPr="00D429A0" w:rsidRDefault="005120D0" w:rsidP="00967321">
            <w:pPr>
              <w:pStyle w:val="Prrafodelista"/>
              <w:autoSpaceDE w:val="0"/>
              <w:autoSpaceDN w:val="0"/>
              <w:adjustRightInd w:val="0"/>
              <w:ind w:left="720"/>
              <w:rPr>
                <w:rFonts w:ascii="HelenPro-Regular" w:eastAsia="HelenPro-Regular" w:hAnsiTheme="minorHAnsi" w:cs="HelenPro-Regular"/>
                <w:sz w:val="16"/>
                <w:szCs w:val="16"/>
                <w:lang w:eastAsia="en-US"/>
              </w:rPr>
            </w:pPr>
          </w:p>
        </w:tc>
      </w:tr>
    </w:tbl>
    <w:p w:rsidR="005120D0" w:rsidRDefault="005120D0" w:rsidP="005120D0">
      <w:pPr>
        <w:pStyle w:val="EstiloSeccion"/>
        <w:sectPr w:rsidR="005120D0" w:rsidSect="00184C87">
          <w:footerReference w:type="default" r:id="rId452"/>
          <w:pgSz w:w="16838" w:h="11906" w:orient="landscape" w:code="9"/>
          <w:pgMar w:top="1701" w:right="1418" w:bottom="1701" w:left="1418" w:header="709" w:footer="709" w:gutter="0"/>
          <w:cols w:space="708"/>
          <w:docGrid w:linePitch="360"/>
        </w:sectPr>
      </w:pPr>
    </w:p>
    <w:p w:rsidR="00DB666A" w:rsidRDefault="00DB666A" w:rsidP="00DB666A">
      <w:pPr>
        <w:pStyle w:val="EstiloSeccion"/>
      </w:pPr>
      <w:r w:rsidRPr="00D8630F">
        <w:lastRenderedPageBreak/>
        <w:t xml:space="preserve">SECCIÓN: </w:t>
      </w:r>
      <w:r w:rsidR="00F051EB">
        <w:t>LÍQUIDOS</w:t>
      </w:r>
      <w:r w:rsidRPr="00D8630F">
        <w:t xml:space="preserve"> BIOLÓGICOS</w:t>
      </w:r>
    </w:p>
    <w:p w:rsidR="00144ADD" w:rsidRDefault="00144ADD" w:rsidP="00DB666A">
      <w:pPr>
        <w:pStyle w:val="EstiloSeccion"/>
      </w:pPr>
    </w:p>
    <w:p w:rsidR="00144ADD" w:rsidRDefault="00144ADD" w:rsidP="00DB666A">
      <w:pPr>
        <w:pStyle w:val="EstiloSeccion"/>
      </w:pPr>
    </w:p>
    <w:p w:rsidR="00144ADD" w:rsidRDefault="00144ADD" w:rsidP="00DB666A">
      <w:pPr>
        <w:pStyle w:val="EstiloSeccion"/>
      </w:pPr>
    </w:p>
    <w:p w:rsidR="00144ADD" w:rsidRDefault="00144ADD" w:rsidP="00DB666A">
      <w:pPr>
        <w:pStyle w:val="EstiloSeccion"/>
      </w:pPr>
    </w:p>
    <w:p w:rsidR="00144ADD" w:rsidRDefault="00144ADD" w:rsidP="00DB666A">
      <w:pPr>
        <w:pStyle w:val="EstiloSeccion"/>
      </w:pPr>
    </w:p>
    <w:p w:rsidR="00144ADD" w:rsidRDefault="00144ADD" w:rsidP="00DB666A">
      <w:pPr>
        <w:pStyle w:val="EstiloSeccion"/>
      </w:pPr>
    </w:p>
    <w:p w:rsidR="00144ADD" w:rsidRDefault="00144ADD" w:rsidP="00DB666A">
      <w:pPr>
        <w:pStyle w:val="EstiloSeccion"/>
      </w:pPr>
    </w:p>
    <w:p w:rsidR="00144ADD" w:rsidRDefault="00144ADD" w:rsidP="00DB666A">
      <w:pPr>
        <w:pStyle w:val="EstiloSeccion"/>
      </w:pPr>
    </w:p>
    <w:p w:rsidR="00144ADD" w:rsidRDefault="00144ADD" w:rsidP="00DB666A">
      <w:pPr>
        <w:pStyle w:val="EstiloSeccion"/>
      </w:pPr>
    </w:p>
    <w:p w:rsidR="00144ADD" w:rsidRDefault="00144ADD" w:rsidP="00DB666A">
      <w:pPr>
        <w:pStyle w:val="EstiloSeccion"/>
      </w:pPr>
    </w:p>
    <w:p w:rsidR="00144ADD" w:rsidRDefault="00144ADD" w:rsidP="00DB666A">
      <w:pPr>
        <w:pStyle w:val="EstiloSeccion"/>
      </w:pPr>
    </w:p>
    <w:p w:rsidR="00144ADD" w:rsidRDefault="00144ADD" w:rsidP="00DB666A">
      <w:pPr>
        <w:pStyle w:val="EstiloSeccion"/>
      </w:pPr>
    </w:p>
    <w:p w:rsidR="00DB666A" w:rsidRPr="00C15EC1" w:rsidRDefault="00DB666A" w:rsidP="00DB666A">
      <w:pPr>
        <w:rPr>
          <w:sz w:val="16"/>
          <w:szCs w:val="16"/>
          <w:highlight w:val="lightGray"/>
        </w:rPr>
      </w:pPr>
      <w:r>
        <w:rPr>
          <w:highlight w:val="lightGray"/>
        </w:rPr>
        <w:br w:type="page"/>
      </w:r>
    </w:p>
    <w:p w:rsidR="00DB666A" w:rsidRPr="00606F53" w:rsidRDefault="00EA036F" w:rsidP="00DB666A">
      <w:pPr>
        <w:pStyle w:val="Estilo1Tecnicas"/>
        <w:rPr>
          <w:szCs w:val="24"/>
        </w:rPr>
      </w:pPr>
      <w:bookmarkStart w:id="1406" w:name="_Toc3894053"/>
      <w:r w:rsidRPr="00EA036F">
        <w:rPr>
          <w:szCs w:val="24"/>
        </w:rPr>
        <w:lastRenderedPageBreak/>
        <w:t>LIQUIDO ASCITICO</w:t>
      </w:r>
      <w:r w:rsidR="00A73BE9">
        <w:rPr>
          <w:szCs w:val="24"/>
        </w:rPr>
        <w:t>/PERITONEAL</w:t>
      </w:r>
      <w:r w:rsidRPr="00EA036F">
        <w:rPr>
          <w:szCs w:val="24"/>
        </w:rPr>
        <w:t xml:space="preserve"> CELULARIDAD</w:t>
      </w:r>
      <w:bookmarkEnd w:id="140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10"/>
        <w:gridCol w:w="11426"/>
      </w:tblGrid>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Laboratorio: </w:t>
            </w:r>
          </w:p>
        </w:tc>
        <w:tc>
          <w:tcPr>
            <w:tcW w:w="11862"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Bioquímica </w:t>
            </w:r>
          </w:p>
        </w:tc>
      </w:tr>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Sección: </w:t>
            </w:r>
          </w:p>
        </w:tc>
        <w:tc>
          <w:tcPr>
            <w:tcW w:w="11862" w:type="dxa"/>
            <w:shd w:val="clear" w:color="auto" w:fill="auto"/>
          </w:tcPr>
          <w:p w:rsidR="00DB666A" w:rsidRPr="002D350B" w:rsidRDefault="00B8034C" w:rsidP="00D77131">
            <w:pPr>
              <w:rPr>
                <w:rFonts w:ascii="Verdana" w:hAnsi="Verdana"/>
                <w:sz w:val="20"/>
                <w:szCs w:val="20"/>
              </w:rPr>
            </w:pPr>
            <w:hyperlink r:id="rId453" w:history="1">
              <w:r w:rsidR="00DB666A" w:rsidRPr="002D350B">
                <w:rPr>
                  <w:rStyle w:val="Hipervnculo"/>
                  <w:sz w:val="20"/>
                  <w:szCs w:val="20"/>
                </w:rPr>
                <w:t>Líquidos Biológicos</w:t>
              </w:r>
            </w:hyperlink>
          </w:p>
        </w:tc>
      </w:tr>
      <w:tr w:rsidR="00DB666A" w:rsidRPr="002D350B" w:rsidTr="00D77131">
        <w:trPr>
          <w:tblCellSpacing w:w="15" w:type="dxa"/>
        </w:trPr>
        <w:tc>
          <w:tcPr>
            <w:tcW w:w="1985" w:type="dxa"/>
            <w:shd w:val="clear" w:color="auto" w:fill="auto"/>
          </w:tcPr>
          <w:p w:rsidR="00DB666A" w:rsidRPr="00A73BE9" w:rsidRDefault="00DB666A" w:rsidP="00D77131">
            <w:pPr>
              <w:rPr>
                <w:rFonts w:ascii="Verdana" w:hAnsi="Verdana"/>
                <w:color w:val="000000" w:themeColor="text1"/>
                <w:sz w:val="20"/>
                <w:szCs w:val="20"/>
              </w:rPr>
            </w:pPr>
            <w:r w:rsidRPr="00A73BE9">
              <w:rPr>
                <w:rFonts w:ascii="Verdana" w:hAnsi="Verdana"/>
                <w:color w:val="000000" w:themeColor="text1"/>
                <w:sz w:val="20"/>
                <w:szCs w:val="20"/>
              </w:rPr>
              <w:t xml:space="preserve">Capítulo: </w:t>
            </w:r>
          </w:p>
        </w:tc>
        <w:tc>
          <w:tcPr>
            <w:tcW w:w="11862" w:type="dxa"/>
            <w:shd w:val="clear" w:color="auto" w:fill="auto"/>
          </w:tcPr>
          <w:p w:rsidR="00DB666A" w:rsidRPr="00A73BE9" w:rsidRDefault="00B8034C" w:rsidP="00D77131">
            <w:pPr>
              <w:rPr>
                <w:rFonts w:ascii="Verdana" w:hAnsi="Verdana"/>
                <w:color w:val="000000" w:themeColor="text1"/>
                <w:sz w:val="20"/>
                <w:szCs w:val="20"/>
              </w:rPr>
            </w:pPr>
            <w:hyperlink r:id="rId454" w:history="1">
              <w:r w:rsidR="00DB666A" w:rsidRPr="00A73BE9">
                <w:rPr>
                  <w:rStyle w:val="Hipervnculo"/>
                  <w:color w:val="000000" w:themeColor="text1"/>
                  <w:sz w:val="20"/>
                  <w:szCs w:val="20"/>
                </w:rPr>
                <w:t>Unidades:</w:t>
              </w:r>
            </w:hyperlink>
            <w:r w:rsidR="00DB666A" w:rsidRPr="00A73BE9">
              <w:rPr>
                <w:rFonts w:ascii="Verdana" w:hAnsi="Verdana"/>
                <w:color w:val="000000" w:themeColor="text1"/>
                <w:sz w:val="20"/>
                <w:szCs w:val="20"/>
              </w:rPr>
              <w:t xml:space="preserve"> células/ mm3 </w:t>
            </w:r>
          </w:p>
        </w:tc>
      </w:tr>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Código: </w:t>
            </w:r>
          </w:p>
        </w:tc>
        <w:tc>
          <w:tcPr>
            <w:tcW w:w="11862"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LAADA </w:t>
            </w:r>
          </w:p>
        </w:tc>
      </w:tr>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Muestra: </w:t>
            </w:r>
          </w:p>
        </w:tc>
        <w:tc>
          <w:tcPr>
            <w:tcW w:w="11862"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Líquido Ascítico </w:t>
            </w:r>
          </w:p>
        </w:tc>
      </w:tr>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Contenedor: </w:t>
            </w:r>
          </w:p>
        </w:tc>
        <w:tc>
          <w:tcPr>
            <w:tcW w:w="11862"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Bio-Tubo seco tapón rojo </w:t>
            </w:r>
            <w:r w:rsidR="00D0730B" w:rsidRPr="002D350B">
              <w:rPr>
                <w:rFonts w:ascii="Verdana" w:hAnsi="Verdana"/>
                <w:sz w:val="20"/>
                <w:szCs w:val="20"/>
              </w:rPr>
              <w:t>L.</w:t>
            </w:r>
            <w:r w:rsidR="004769F4">
              <w:rPr>
                <w:rFonts w:ascii="Verdana" w:hAnsi="Verdana"/>
                <w:sz w:val="20"/>
                <w:szCs w:val="20"/>
              </w:rPr>
              <w:t xml:space="preserve"> </w:t>
            </w:r>
            <w:r w:rsidR="00D0730B" w:rsidRPr="002D350B">
              <w:rPr>
                <w:rFonts w:ascii="Verdana" w:hAnsi="Verdana"/>
                <w:sz w:val="20"/>
                <w:szCs w:val="20"/>
              </w:rPr>
              <w:t>Ascítico</w:t>
            </w:r>
          </w:p>
        </w:tc>
      </w:tr>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T. Análisis: </w:t>
            </w:r>
          </w:p>
        </w:tc>
        <w:tc>
          <w:tcPr>
            <w:tcW w:w="11862"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24h</w:t>
            </w:r>
          </w:p>
        </w:tc>
      </w:tr>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Observaciones:</w:t>
            </w:r>
          </w:p>
        </w:tc>
        <w:tc>
          <w:tcPr>
            <w:tcW w:w="11862" w:type="dxa"/>
            <w:shd w:val="clear" w:color="auto" w:fill="auto"/>
          </w:tcPr>
          <w:p w:rsidR="00DB666A" w:rsidRPr="002D350B" w:rsidRDefault="00DB666A" w:rsidP="00D77131">
            <w:pPr>
              <w:jc w:val="both"/>
              <w:rPr>
                <w:rFonts w:ascii="Verdana" w:hAnsi="Verdana"/>
                <w:sz w:val="20"/>
                <w:szCs w:val="20"/>
              </w:rPr>
            </w:pPr>
            <w:r w:rsidRPr="002D350B">
              <w:rPr>
                <w:rFonts w:ascii="Verdana" w:hAnsi="Verdana"/>
                <w:sz w:val="20"/>
                <w:szCs w:val="20"/>
              </w:rPr>
              <w:t>Es un ultrafiltrado del plasma y su formación depende de los mismos factores que el líquido pleural. Los derrames se diferencian en trasudados y exudados, y sus causas son similares a las del derrame pleural.</w:t>
            </w:r>
          </w:p>
          <w:p w:rsidR="00DB666A" w:rsidRPr="002D350B" w:rsidRDefault="00DB666A" w:rsidP="00D77131">
            <w:pPr>
              <w:jc w:val="both"/>
              <w:rPr>
                <w:rFonts w:ascii="Verdana" w:hAnsi="Verdana"/>
                <w:sz w:val="20"/>
                <w:szCs w:val="20"/>
              </w:rPr>
            </w:pPr>
            <w:r w:rsidRPr="002D350B">
              <w:rPr>
                <w:rFonts w:ascii="Verdana" w:hAnsi="Verdana"/>
                <w:sz w:val="20"/>
                <w:szCs w:val="20"/>
              </w:rPr>
              <w:t>El líquido normal es trasparente y de color amarillo pálido. Los trasudados tienen el mismo aspecto.</w:t>
            </w:r>
          </w:p>
          <w:p w:rsidR="00DB666A" w:rsidRPr="002D350B" w:rsidRDefault="00DB666A" w:rsidP="00D77131">
            <w:pPr>
              <w:jc w:val="both"/>
              <w:rPr>
                <w:rFonts w:ascii="Verdana" w:hAnsi="Verdana"/>
                <w:sz w:val="20"/>
                <w:szCs w:val="20"/>
              </w:rPr>
            </w:pPr>
            <w:r w:rsidRPr="002D350B">
              <w:rPr>
                <w:rFonts w:ascii="Verdana" w:hAnsi="Verdana"/>
                <w:sz w:val="20"/>
                <w:szCs w:val="20"/>
              </w:rPr>
              <w:t>Los exudados son opacos o turbios. Contienen gran número de leucocitos, elevada concentración proteica y/o microorganismos. Suelen verse en peritonitis, infarto o perforación intestinal y pancreatitis.</w:t>
            </w:r>
          </w:p>
          <w:p w:rsidR="00DB666A" w:rsidRPr="002D350B" w:rsidRDefault="00DB666A" w:rsidP="00D77131">
            <w:pPr>
              <w:jc w:val="both"/>
              <w:rPr>
                <w:rFonts w:ascii="Verdana" w:hAnsi="Verdana"/>
                <w:sz w:val="20"/>
                <w:szCs w:val="20"/>
              </w:rPr>
            </w:pPr>
            <w:r w:rsidRPr="002D350B">
              <w:rPr>
                <w:rFonts w:ascii="Verdana" w:hAnsi="Verdana"/>
                <w:sz w:val="20"/>
                <w:szCs w:val="20"/>
              </w:rPr>
              <w:t>Un líquido que contenga bilis es verdoso y puede verse en perforación de vesícula o intestino y en úlcera duodenal perforada. También puede verse un líquido verdoso en colecistitis o pancreatitis aguda.</w:t>
            </w:r>
          </w:p>
          <w:p w:rsidR="00DB666A" w:rsidRPr="002D350B" w:rsidRDefault="00DB666A" w:rsidP="00D77131">
            <w:pPr>
              <w:jc w:val="both"/>
              <w:rPr>
                <w:rFonts w:ascii="Verdana" w:hAnsi="Verdana"/>
                <w:sz w:val="20"/>
                <w:szCs w:val="20"/>
              </w:rPr>
            </w:pPr>
            <w:r w:rsidRPr="002D350B">
              <w:rPr>
                <w:rFonts w:ascii="Verdana" w:hAnsi="Verdana"/>
                <w:sz w:val="20"/>
                <w:szCs w:val="20"/>
              </w:rPr>
              <w:t>Un líquido hemorrágico se asocia a traumatismo hepático o esplénico, infarto intestinal, pancreatitis y neoplasias. Se diferencia de una punción traumática de la misma forma que el líquido pleural. El lavado peritoneal es un método muy sensible para detectar la presencia de sangre.</w:t>
            </w:r>
          </w:p>
          <w:p w:rsidR="00DB666A" w:rsidRPr="002D350B" w:rsidRDefault="00DB666A" w:rsidP="00D77131">
            <w:pPr>
              <w:jc w:val="both"/>
              <w:rPr>
                <w:rFonts w:ascii="Verdana" w:hAnsi="Verdana"/>
                <w:sz w:val="20"/>
                <w:szCs w:val="20"/>
              </w:rPr>
            </w:pPr>
            <w:r w:rsidRPr="002D350B">
              <w:rPr>
                <w:rFonts w:ascii="Verdana" w:hAnsi="Verdana"/>
                <w:sz w:val="20"/>
                <w:szCs w:val="20"/>
              </w:rPr>
              <w:t xml:space="preserve">Un líquido lechoso se debe a un derrame quiloso o </w:t>
            </w:r>
            <w:r w:rsidR="004769F4">
              <w:rPr>
                <w:rFonts w:ascii="Verdana" w:hAnsi="Verdana"/>
                <w:sz w:val="20"/>
                <w:szCs w:val="20"/>
              </w:rPr>
              <w:t>p</w:t>
            </w:r>
            <w:r w:rsidRPr="002D350B">
              <w:rPr>
                <w:rFonts w:ascii="Verdana" w:hAnsi="Verdana"/>
                <w:sz w:val="20"/>
                <w:szCs w:val="20"/>
              </w:rPr>
              <w:t>seudoquiloso. Sus causas son similares a las descritas en líquido pleural y su diferenciación también.</w:t>
            </w:r>
          </w:p>
          <w:p w:rsidR="00DB666A" w:rsidRPr="002D350B" w:rsidRDefault="00DB666A" w:rsidP="00D77131">
            <w:pPr>
              <w:spacing w:before="120" w:after="120"/>
              <w:jc w:val="both"/>
              <w:rPr>
                <w:rFonts w:ascii="Verdana" w:hAnsi="Verdana"/>
                <w:sz w:val="20"/>
                <w:szCs w:val="20"/>
              </w:rPr>
            </w:pPr>
            <w:r w:rsidRPr="002D350B">
              <w:rPr>
                <w:rFonts w:ascii="Verdana" w:hAnsi="Verdana"/>
                <w:sz w:val="20"/>
                <w:szCs w:val="20"/>
              </w:rPr>
              <w:t xml:space="preserve">El recuento leucocitario total es útil para diferenciar trasudados de peritonitis bacteriana espontanea (PBE) causada por el paso de bacterias de la sangre al líquido peritoneal. El 90% de pacientes con PBE tienen recuentos mayores de 500 leucocitos por microlitro, con </w:t>
            </w:r>
            <w:r w:rsidR="00D0730B" w:rsidRPr="002D350B">
              <w:rPr>
                <w:rFonts w:ascii="Verdana" w:hAnsi="Verdana"/>
                <w:sz w:val="20"/>
                <w:szCs w:val="20"/>
              </w:rPr>
              <w:t>más</w:t>
            </w:r>
            <w:r w:rsidRPr="002D350B">
              <w:rPr>
                <w:rFonts w:ascii="Verdana" w:hAnsi="Verdana"/>
                <w:sz w:val="20"/>
                <w:szCs w:val="20"/>
              </w:rPr>
              <w:t xml:space="preserve"> del 50% de polimorfonucleares.</w:t>
            </w:r>
          </w:p>
          <w:p w:rsidR="00DB666A" w:rsidRPr="002D350B" w:rsidRDefault="00DB666A" w:rsidP="00D77131">
            <w:pPr>
              <w:jc w:val="both"/>
              <w:rPr>
                <w:rFonts w:ascii="Verdana" w:hAnsi="Verdana"/>
                <w:sz w:val="20"/>
                <w:szCs w:val="20"/>
              </w:rPr>
            </w:pPr>
            <w:r w:rsidRPr="002D350B">
              <w:rPr>
                <w:rFonts w:ascii="Verdana" w:hAnsi="Verdana"/>
                <w:sz w:val="20"/>
                <w:szCs w:val="20"/>
              </w:rPr>
              <w:t xml:space="preserve">El recuento de leucocitos y </w:t>
            </w:r>
            <w:r w:rsidR="00D0730B" w:rsidRPr="002D350B">
              <w:rPr>
                <w:rFonts w:ascii="Verdana" w:hAnsi="Verdana"/>
                <w:sz w:val="20"/>
                <w:szCs w:val="20"/>
              </w:rPr>
              <w:t>hematíes</w:t>
            </w:r>
            <w:r w:rsidRPr="002D350B">
              <w:rPr>
                <w:rFonts w:ascii="Verdana" w:hAnsi="Verdana"/>
                <w:sz w:val="20"/>
                <w:szCs w:val="20"/>
              </w:rPr>
              <w:t xml:space="preserve"> en líquido de lavado peritoneal se utiliza para detectar traumatismos contusos o penetrantes en el abdomen.</w:t>
            </w:r>
          </w:p>
          <w:p w:rsidR="00DB666A" w:rsidRPr="002D350B" w:rsidRDefault="00DB666A" w:rsidP="00D77131">
            <w:pPr>
              <w:jc w:val="both"/>
              <w:rPr>
                <w:rFonts w:ascii="Verdana" w:hAnsi="Verdana"/>
                <w:sz w:val="20"/>
                <w:szCs w:val="20"/>
              </w:rPr>
            </w:pPr>
            <w:r w:rsidRPr="002D350B">
              <w:rPr>
                <w:rFonts w:ascii="Verdana" w:hAnsi="Verdana"/>
                <w:sz w:val="20"/>
                <w:szCs w:val="20"/>
              </w:rPr>
              <w:t>En el recuento diferencial, un predominio linfocitario se ve en trasudados, derrames quilosos, peritonitis TB y alteraciones malignas.</w:t>
            </w:r>
          </w:p>
          <w:p w:rsidR="00DB666A" w:rsidRDefault="00DB666A" w:rsidP="00D77131">
            <w:pPr>
              <w:jc w:val="both"/>
              <w:rPr>
                <w:rFonts w:ascii="Verdana" w:hAnsi="Verdana"/>
                <w:sz w:val="20"/>
                <w:szCs w:val="20"/>
              </w:rPr>
            </w:pPr>
            <w:r w:rsidRPr="002D350B">
              <w:rPr>
                <w:rFonts w:ascii="Verdana" w:hAnsi="Verdana"/>
                <w:sz w:val="20"/>
                <w:szCs w:val="20"/>
              </w:rPr>
              <w:t>Un predominio de polimorfonucleares se ve en peritonitis bacteriana.</w:t>
            </w:r>
          </w:p>
        </w:tc>
      </w:tr>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Técnicas: </w:t>
            </w:r>
          </w:p>
        </w:tc>
        <w:tc>
          <w:tcPr>
            <w:tcW w:w="11862" w:type="dxa"/>
            <w:shd w:val="clear" w:color="auto" w:fill="auto"/>
          </w:tcPr>
          <w:p w:rsidR="00DB666A" w:rsidRPr="002D350B" w:rsidRDefault="00DB666A" w:rsidP="00D77131">
            <w:pPr>
              <w:rPr>
                <w:rFonts w:ascii="Verdana" w:hAnsi="Verdana"/>
                <w:sz w:val="20"/>
                <w:szCs w:val="20"/>
              </w:rPr>
            </w:pPr>
            <w:r>
              <w:rPr>
                <w:rFonts w:ascii="Verdana" w:hAnsi="Verdana"/>
                <w:sz w:val="20"/>
                <w:szCs w:val="20"/>
              </w:rPr>
              <w:t>Recuento en cá</w:t>
            </w:r>
            <w:r w:rsidRPr="002D350B">
              <w:rPr>
                <w:rFonts w:ascii="Verdana" w:hAnsi="Verdana"/>
                <w:sz w:val="20"/>
                <w:szCs w:val="20"/>
              </w:rPr>
              <w:t>mara</w:t>
            </w:r>
          </w:p>
        </w:tc>
      </w:tr>
    </w:tbl>
    <w:p w:rsidR="00DB666A" w:rsidRPr="002D350B" w:rsidRDefault="00DB666A" w:rsidP="00DB666A">
      <w:r>
        <w:br w:type="page"/>
      </w:r>
    </w:p>
    <w:p w:rsidR="00DB666A" w:rsidRPr="00606F53" w:rsidRDefault="00EA036F" w:rsidP="00DB666A">
      <w:pPr>
        <w:pStyle w:val="Estilo1Tecnicas"/>
      </w:pPr>
      <w:bookmarkStart w:id="1407" w:name="_Toc3894054"/>
      <w:r w:rsidRPr="00EA036F">
        <w:lastRenderedPageBreak/>
        <w:t>Líquido Ascítico Adenosina desaminasa</w:t>
      </w:r>
      <w:bookmarkEnd w:id="1407"/>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84"/>
        <w:gridCol w:w="11452"/>
      </w:tblGrid>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Laboratorio: </w:t>
            </w:r>
          </w:p>
        </w:tc>
        <w:tc>
          <w:tcPr>
            <w:tcW w:w="12004"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Bioquímica </w:t>
            </w:r>
          </w:p>
        </w:tc>
      </w:tr>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Sección: </w:t>
            </w:r>
          </w:p>
        </w:tc>
        <w:tc>
          <w:tcPr>
            <w:tcW w:w="12004" w:type="dxa"/>
            <w:shd w:val="clear" w:color="auto" w:fill="auto"/>
          </w:tcPr>
          <w:p w:rsidR="00DB666A" w:rsidRPr="002D350B" w:rsidRDefault="00B8034C" w:rsidP="00D77131">
            <w:pPr>
              <w:rPr>
                <w:rFonts w:ascii="Verdana" w:hAnsi="Verdana"/>
                <w:sz w:val="20"/>
                <w:szCs w:val="20"/>
              </w:rPr>
            </w:pPr>
            <w:hyperlink r:id="rId455" w:history="1">
              <w:r w:rsidR="00DB666A" w:rsidRPr="002D350B">
                <w:rPr>
                  <w:rStyle w:val="Hipervnculo"/>
                  <w:sz w:val="20"/>
                  <w:szCs w:val="20"/>
                </w:rPr>
                <w:t>Líquidos Biológicos</w:t>
              </w:r>
            </w:hyperlink>
          </w:p>
        </w:tc>
      </w:tr>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Capítulo: </w:t>
            </w:r>
          </w:p>
        </w:tc>
        <w:tc>
          <w:tcPr>
            <w:tcW w:w="12004"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 Unidades: UA/l</w:t>
            </w:r>
          </w:p>
        </w:tc>
      </w:tr>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Código: </w:t>
            </w:r>
          </w:p>
        </w:tc>
        <w:tc>
          <w:tcPr>
            <w:tcW w:w="12004"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LAADA </w:t>
            </w:r>
          </w:p>
        </w:tc>
      </w:tr>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Muestra: </w:t>
            </w:r>
          </w:p>
        </w:tc>
        <w:tc>
          <w:tcPr>
            <w:tcW w:w="12004"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Líquido Ascítico </w:t>
            </w:r>
          </w:p>
        </w:tc>
      </w:tr>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Contenedor: </w:t>
            </w:r>
          </w:p>
        </w:tc>
        <w:tc>
          <w:tcPr>
            <w:tcW w:w="12004"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Bio-Tubo seco tapón rojo </w:t>
            </w:r>
            <w:proofErr w:type="gramStart"/>
            <w:r w:rsidR="00D0730B" w:rsidRPr="002D350B">
              <w:rPr>
                <w:rFonts w:ascii="Verdana" w:hAnsi="Verdana"/>
                <w:sz w:val="20"/>
                <w:szCs w:val="20"/>
              </w:rPr>
              <w:t>L.Ascítico</w:t>
            </w:r>
            <w:proofErr w:type="gramEnd"/>
          </w:p>
        </w:tc>
      </w:tr>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T. Análisis: </w:t>
            </w:r>
          </w:p>
        </w:tc>
        <w:tc>
          <w:tcPr>
            <w:tcW w:w="12004"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24h</w:t>
            </w:r>
          </w:p>
        </w:tc>
      </w:tr>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Técnicas: </w:t>
            </w:r>
          </w:p>
        </w:tc>
        <w:tc>
          <w:tcPr>
            <w:tcW w:w="12004"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Método por defecto de bioquímica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920"/>
              <w:gridCol w:w="1134"/>
              <w:gridCol w:w="709"/>
              <w:gridCol w:w="992"/>
            </w:tblGrid>
            <w:tr w:rsidR="00DB666A" w:rsidRPr="002D350B"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2D350B" w:rsidRDefault="00DB666A" w:rsidP="00D77131">
                  <w:pPr>
                    <w:rPr>
                      <w:rFonts w:ascii="Verdana" w:hAnsi="Verdana"/>
                      <w:sz w:val="20"/>
                      <w:szCs w:val="20"/>
                    </w:rPr>
                  </w:pPr>
                  <w:r w:rsidRPr="002D350B">
                    <w:rPr>
                      <w:rFonts w:ascii="Verdana" w:hAnsi="Verdana"/>
                      <w:sz w:val="20"/>
                      <w:szCs w:val="20"/>
                    </w:rPr>
                    <w:t xml:space="preserve">Sexo </w:t>
                  </w:r>
                </w:p>
              </w:tc>
              <w:tc>
                <w:tcPr>
                  <w:tcW w:w="8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2D350B" w:rsidRDefault="00DB666A" w:rsidP="00D77131">
                  <w:pPr>
                    <w:rPr>
                      <w:rFonts w:ascii="Verdana" w:hAnsi="Verdana"/>
                      <w:sz w:val="20"/>
                      <w:szCs w:val="20"/>
                    </w:rPr>
                  </w:pPr>
                  <w:r w:rsidRPr="002D350B">
                    <w:rPr>
                      <w:rFonts w:ascii="Verdana" w:hAnsi="Verdana"/>
                      <w:sz w:val="20"/>
                      <w:szCs w:val="20"/>
                    </w:rPr>
                    <w:t xml:space="preserve">Desde </w:t>
                  </w:r>
                </w:p>
              </w:tc>
              <w:tc>
                <w:tcPr>
                  <w:tcW w:w="110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2D350B" w:rsidRDefault="00DB666A" w:rsidP="00D77131">
                  <w:pPr>
                    <w:rPr>
                      <w:rFonts w:ascii="Verdana" w:hAnsi="Verdana"/>
                      <w:sz w:val="20"/>
                      <w:szCs w:val="20"/>
                    </w:rPr>
                  </w:pPr>
                  <w:r w:rsidRPr="002D350B">
                    <w:rPr>
                      <w:rFonts w:ascii="Verdana" w:hAnsi="Verdana"/>
                      <w:sz w:val="20"/>
                      <w:szCs w:val="20"/>
                    </w:rPr>
                    <w:t xml:space="preserve">Hasta </w:t>
                  </w:r>
                </w:p>
              </w:tc>
              <w:tc>
                <w:tcPr>
                  <w:tcW w:w="679"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2D350B" w:rsidRDefault="00DB666A" w:rsidP="00D77131">
                  <w:pPr>
                    <w:rPr>
                      <w:rFonts w:ascii="Verdana" w:hAnsi="Verdana"/>
                      <w:sz w:val="20"/>
                      <w:szCs w:val="20"/>
                    </w:rPr>
                  </w:pPr>
                  <w:r w:rsidRPr="002D350B">
                    <w:rPr>
                      <w:rFonts w:ascii="Verdana" w:hAnsi="Verdana"/>
                      <w:sz w:val="20"/>
                      <w:szCs w:val="20"/>
                    </w:rPr>
                    <w:t xml:space="preserve">L </w:t>
                  </w:r>
                </w:p>
              </w:tc>
              <w:tc>
                <w:tcPr>
                  <w:tcW w:w="94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2D350B" w:rsidRDefault="00DB666A" w:rsidP="00D77131">
                  <w:pPr>
                    <w:rPr>
                      <w:rFonts w:ascii="Verdana" w:hAnsi="Verdana"/>
                      <w:sz w:val="20"/>
                      <w:szCs w:val="20"/>
                    </w:rPr>
                  </w:pPr>
                  <w:r w:rsidRPr="002D350B">
                    <w:rPr>
                      <w:rFonts w:ascii="Verdana" w:hAnsi="Verdana"/>
                      <w:sz w:val="20"/>
                      <w:szCs w:val="20"/>
                    </w:rPr>
                    <w:t xml:space="preserve">H </w:t>
                  </w:r>
                </w:p>
              </w:tc>
            </w:tr>
            <w:tr w:rsidR="00DB666A" w:rsidRPr="002D350B"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2D350B" w:rsidRDefault="00DB666A" w:rsidP="00D77131">
                  <w:pPr>
                    <w:rPr>
                      <w:rFonts w:ascii="Verdana" w:hAnsi="Verdana"/>
                      <w:sz w:val="20"/>
                      <w:szCs w:val="20"/>
                    </w:rPr>
                  </w:pPr>
                </w:p>
              </w:tc>
              <w:tc>
                <w:tcPr>
                  <w:tcW w:w="89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2D350B" w:rsidRDefault="00DB666A" w:rsidP="00D77131">
                  <w:pPr>
                    <w:rPr>
                      <w:rFonts w:ascii="Verdana" w:hAnsi="Verdana"/>
                      <w:sz w:val="20"/>
                      <w:szCs w:val="20"/>
                    </w:rPr>
                  </w:pPr>
                  <w:r w:rsidRPr="002D350B">
                    <w:rPr>
                      <w:rFonts w:ascii="Verdana" w:hAnsi="Verdana"/>
                      <w:sz w:val="20"/>
                      <w:szCs w:val="20"/>
                    </w:rPr>
                    <w:t xml:space="preserve">0 días </w:t>
                  </w:r>
                </w:p>
              </w:tc>
              <w:tc>
                <w:tcPr>
                  <w:tcW w:w="110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2D350B" w:rsidRDefault="00DB666A" w:rsidP="00D77131">
                  <w:pPr>
                    <w:rPr>
                      <w:rFonts w:ascii="Verdana" w:hAnsi="Verdana"/>
                      <w:sz w:val="20"/>
                      <w:szCs w:val="20"/>
                    </w:rPr>
                  </w:pPr>
                  <w:r w:rsidRPr="002D350B">
                    <w:rPr>
                      <w:rFonts w:ascii="Verdana" w:hAnsi="Verdana"/>
                      <w:sz w:val="20"/>
                      <w:szCs w:val="20"/>
                    </w:rPr>
                    <w:t xml:space="preserve">150 años </w:t>
                  </w:r>
                </w:p>
              </w:tc>
              <w:tc>
                <w:tcPr>
                  <w:tcW w:w="679"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2D350B" w:rsidRDefault="00DB666A" w:rsidP="00D77131">
                  <w:pPr>
                    <w:rPr>
                      <w:rFonts w:ascii="Verdana" w:hAnsi="Verdana"/>
                      <w:sz w:val="20"/>
                      <w:szCs w:val="20"/>
                    </w:rPr>
                  </w:pPr>
                  <w:r w:rsidRPr="002D350B">
                    <w:rPr>
                      <w:rFonts w:ascii="Verdana" w:hAnsi="Verdana"/>
                      <w:sz w:val="20"/>
                      <w:szCs w:val="20"/>
                    </w:rPr>
                    <w:t xml:space="preserve">0.0 </w:t>
                  </w:r>
                </w:p>
              </w:tc>
              <w:tc>
                <w:tcPr>
                  <w:tcW w:w="94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2D350B" w:rsidRDefault="00DB666A" w:rsidP="00D77131">
                  <w:pPr>
                    <w:rPr>
                      <w:rFonts w:ascii="Verdana" w:hAnsi="Verdana"/>
                      <w:sz w:val="20"/>
                      <w:szCs w:val="20"/>
                    </w:rPr>
                  </w:pPr>
                  <w:r w:rsidRPr="002D350B">
                    <w:rPr>
                      <w:rFonts w:ascii="Verdana" w:hAnsi="Verdana"/>
                      <w:sz w:val="20"/>
                      <w:szCs w:val="20"/>
                    </w:rPr>
                    <w:t xml:space="preserve">36.0 </w:t>
                  </w:r>
                </w:p>
              </w:tc>
            </w:tr>
          </w:tbl>
          <w:p w:rsidR="00DB666A" w:rsidRPr="002D350B" w:rsidRDefault="00DB666A" w:rsidP="00D77131">
            <w:pPr>
              <w:rPr>
                <w:rFonts w:ascii="Verdana" w:hAnsi="Verdana"/>
                <w:sz w:val="20"/>
                <w:szCs w:val="20"/>
              </w:rPr>
            </w:pPr>
          </w:p>
        </w:tc>
      </w:tr>
    </w:tbl>
    <w:p w:rsidR="00DB666A" w:rsidRPr="002D350B" w:rsidRDefault="00DB666A" w:rsidP="00DB666A">
      <w:r>
        <w:br w:type="page"/>
      </w:r>
    </w:p>
    <w:p w:rsidR="00DB666A" w:rsidRPr="004167D7" w:rsidRDefault="00EA036F" w:rsidP="00DB666A">
      <w:pPr>
        <w:pStyle w:val="Estilo1Tecnicas"/>
        <w:rPr>
          <w:szCs w:val="24"/>
        </w:rPr>
      </w:pPr>
      <w:bookmarkStart w:id="1408" w:name="_Toc3894055"/>
      <w:r w:rsidRPr="00EA036F">
        <w:rPr>
          <w:szCs w:val="24"/>
        </w:rPr>
        <w:lastRenderedPageBreak/>
        <w:t>Líquido. Ascítico Albúmina</w:t>
      </w:r>
      <w:bookmarkEnd w:id="140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6"/>
        <w:gridCol w:w="11430"/>
      </w:tblGrid>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Laboratorio: </w:t>
            </w:r>
          </w:p>
        </w:tc>
        <w:tc>
          <w:tcPr>
            <w:tcW w:w="12004"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Bioquímica </w:t>
            </w:r>
          </w:p>
        </w:tc>
      </w:tr>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Sección: </w:t>
            </w:r>
          </w:p>
        </w:tc>
        <w:tc>
          <w:tcPr>
            <w:tcW w:w="12004" w:type="dxa"/>
            <w:shd w:val="clear" w:color="auto" w:fill="auto"/>
          </w:tcPr>
          <w:p w:rsidR="00DB666A" w:rsidRPr="002D350B" w:rsidRDefault="00B8034C" w:rsidP="00D77131">
            <w:pPr>
              <w:rPr>
                <w:rFonts w:ascii="Verdana" w:hAnsi="Verdana"/>
                <w:sz w:val="20"/>
                <w:szCs w:val="20"/>
              </w:rPr>
            </w:pPr>
            <w:hyperlink r:id="rId456" w:history="1">
              <w:r w:rsidR="00DB666A" w:rsidRPr="002D350B">
                <w:rPr>
                  <w:rStyle w:val="Hipervnculo"/>
                  <w:sz w:val="20"/>
                  <w:szCs w:val="20"/>
                </w:rPr>
                <w:t>Líquidos Biológicos</w:t>
              </w:r>
            </w:hyperlink>
          </w:p>
        </w:tc>
      </w:tr>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Capítulo: </w:t>
            </w:r>
          </w:p>
        </w:tc>
        <w:tc>
          <w:tcPr>
            <w:tcW w:w="12004"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Unidades: g/dl</w:t>
            </w:r>
          </w:p>
        </w:tc>
      </w:tr>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Código: </w:t>
            </w:r>
          </w:p>
        </w:tc>
        <w:tc>
          <w:tcPr>
            <w:tcW w:w="12004"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LAALB </w:t>
            </w:r>
          </w:p>
        </w:tc>
      </w:tr>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Muestra: </w:t>
            </w:r>
          </w:p>
        </w:tc>
        <w:tc>
          <w:tcPr>
            <w:tcW w:w="12004"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Líquido Ascítico </w:t>
            </w:r>
          </w:p>
        </w:tc>
      </w:tr>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Contenedor: </w:t>
            </w:r>
          </w:p>
        </w:tc>
        <w:tc>
          <w:tcPr>
            <w:tcW w:w="12004"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Bio-Tubo seco tapón rojo </w:t>
            </w:r>
          </w:p>
        </w:tc>
      </w:tr>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T. Análisis: </w:t>
            </w:r>
          </w:p>
        </w:tc>
        <w:tc>
          <w:tcPr>
            <w:tcW w:w="12004"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24h </w:t>
            </w:r>
          </w:p>
        </w:tc>
      </w:tr>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Pr>
                <w:rFonts w:ascii="Verdana" w:hAnsi="Verdana"/>
                <w:sz w:val="20"/>
                <w:szCs w:val="20"/>
              </w:rPr>
              <w:t>Observaciones:</w:t>
            </w:r>
          </w:p>
        </w:tc>
        <w:tc>
          <w:tcPr>
            <w:tcW w:w="12004" w:type="dxa"/>
            <w:shd w:val="clear" w:color="auto" w:fill="auto"/>
          </w:tcPr>
          <w:p w:rsidR="00DB666A" w:rsidRPr="002D350B" w:rsidRDefault="00DB666A" w:rsidP="00D77131">
            <w:pPr>
              <w:spacing w:before="120" w:after="120"/>
              <w:jc w:val="both"/>
              <w:rPr>
                <w:rFonts w:ascii="Verdana" w:hAnsi="Verdana"/>
                <w:sz w:val="20"/>
                <w:szCs w:val="20"/>
              </w:rPr>
            </w:pPr>
            <w:r w:rsidRPr="002D350B">
              <w:rPr>
                <w:rFonts w:ascii="Verdana" w:hAnsi="Verdana"/>
                <w:sz w:val="20"/>
                <w:szCs w:val="20"/>
              </w:rPr>
              <w:t xml:space="preserve">Los derrames se dividen en trasudados y exudados. Los criterios de laboratorio para separarlos no están tan definidos como en el líquido pleural. Pueden utilizarse los cocientes de proteínas totales y LDH entre líquido ascítico y suero de la misma forma que en el líquido pleural, aunque es </w:t>
            </w:r>
            <w:r w:rsidR="00D0730B" w:rsidRPr="002D350B">
              <w:rPr>
                <w:rFonts w:ascii="Verdana" w:hAnsi="Verdana"/>
                <w:sz w:val="20"/>
                <w:szCs w:val="20"/>
              </w:rPr>
              <w:t>más</w:t>
            </w:r>
            <w:r w:rsidRPr="002D350B">
              <w:rPr>
                <w:rFonts w:ascii="Verdana" w:hAnsi="Verdana"/>
                <w:sz w:val="20"/>
                <w:szCs w:val="20"/>
              </w:rPr>
              <w:t xml:space="preserve"> útil la diferencia entre la albúmina sérica y de líquido ascítico. En los trasudados, la diferencia es mayor de 1.1g/dl, y en los exudados es menor. De todas formas, a veces la separación con estos criterios es difícil. Además, la diuresis produce cambios tanto en la diferencia de albúmina como en el recuento linfocitario.</w:t>
            </w:r>
          </w:p>
          <w:p w:rsidR="00DB666A" w:rsidRPr="002D350B" w:rsidRDefault="00DB666A" w:rsidP="00D77131">
            <w:pPr>
              <w:spacing w:before="120" w:after="120"/>
              <w:jc w:val="both"/>
              <w:rPr>
                <w:rFonts w:ascii="Verdana" w:hAnsi="Verdana"/>
                <w:sz w:val="20"/>
                <w:szCs w:val="20"/>
              </w:rPr>
            </w:pPr>
            <w:r w:rsidRPr="002D350B">
              <w:rPr>
                <w:rFonts w:ascii="Verdana" w:hAnsi="Verdana"/>
                <w:sz w:val="20"/>
                <w:szCs w:val="20"/>
              </w:rPr>
              <w:t>La actividad fosfatasa alcalina es muy alta en el tracto intestinal. Pacientes con obstrucción, estrangulación o perforación intestinal, así como en hemoperitoneo traumático, tienen niveles muy elevados de fosfatasa alcalina en comparación con los séricos. Además, el nivel sérico suele ser normal.</w:t>
            </w:r>
          </w:p>
          <w:p w:rsidR="00DB666A" w:rsidRPr="002D350B" w:rsidRDefault="00DB666A" w:rsidP="00D77131">
            <w:pPr>
              <w:spacing w:before="120" w:after="120"/>
              <w:jc w:val="both"/>
              <w:rPr>
                <w:rFonts w:ascii="Verdana" w:hAnsi="Verdana"/>
                <w:sz w:val="20"/>
                <w:szCs w:val="20"/>
              </w:rPr>
            </w:pPr>
            <w:r w:rsidRPr="002D350B">
              <w:rPr>
                <w:rFonts w:ascii="Verdana" w:hAnsi="Verdana"/>
                <w:sz w:val="20"/>
                <w:szCs w:val="20"/>
              </w:rPr>
              <w:t>El lactato es útil para diferenciar la PBE de la ascitis no complicada. El lactato aumenta en la PBE.</w:t>
            </w:r>
          </w:p>
          <w:p w:rsidR="00DB666A" w:rsidRPr="002D350B" w:rsidRDefault="00DB666A" w:rsidP="00D77131">
            <w:pPr>
              <w:spacing w:before="120" w:after="120"/>
              <w:jc w:val="both"/>
              <w:rPr>
                <w:rFonts w:ascii="Verdana" w:hAnsi="Verdana"/>
                <w:sz w:val="20"/>
                <w:szCs w:val="20"/>
              </w:rPr>
            </w:pPr>
            <w:r w:rsidRPr="002D350B">
              <w:rPr>
                <w:rFonts w:ascii="Verdana" w:hAnsi="Verdana"/>
                <w:sz w:val="20"/>
                <w:szCs w:val="20"/>
              </w:rPr>
              <w:t>El amonio aumenta en úlcera péptica perforada, rotura del apéndice, estrangulación intestinal y extravasación de orina. El valor es normal en pancreatitis.</w:t>
            </w:r>
          </w:p>
          <w:p w:rsidR="00DB666A" w:rsidRPr="002D350B" w:rsidRDefault="00DB666A" w:rsidP="00D77131">
            <w:pPr>
              <w:spacing w:before="120" w:after="120"/>
              <w:jc w:val="both"/>
              <w:rPr>
                <w:rFonts w:ascii="Verdana" w:hAnsi="Verdana"/>
                <w:sz w:val="20"/>
                <w:szCs w:val="20"/>
              </w:rPr>
            </w:pPr>
            <w:r w:rsidRPr="002D350B">
              <w:rPr>
                <w:rFonts w:ascii="Verdana" w:hAnsi="Verdana"/>
                <w:sz w:val="20"/>
                <w:szCs w:val="20"/>
              </w:rPr>
              <w:t>Urea y creatinina aumentan en caso de rotura de la vejiga urinaria y extravasación de orina. La urea sérica estará elevada con una creatinina normal.</w:t>
            </w:r>
          </w:p>
        </w:tc>
      </w:tr>
      <w:tr w:rsidR="00DB666A" w:rsidRPr="002D350B" w:rsidTr="00D77131">
        <w:trPr>
          <w:tblCellSpacing w:w="15" w:type="dxa"/>
        </w:trPr>
        <w:tc>
          <w:tcPr>
            <w:tcW w:w="1985"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Técnicas: </w:t>
            </w:r>
          </w:p>
        </w:tc>
        <w:tc>
          <w:tcPr>
            <w:tcW w:w="12004" w:type="dxa"/>
            <w:shd w:val="clear" w:color="auto" w:fill="auto"/>
          </w:tcPr>
          <w:p w:rsidR="00DB666A" w:rsidRPr="002D350B" w:rsidRDefault="00DB666A" w:rsidP="00D77131">
            <w:pPr>
              <w:rPr>
                <w:rFonts w:ascii="Verdana" w:hAnsi="Verdana"/>
                <w:sz w:val="20"/>
                <w:szCs w:val="20"/>
              </w:rPr>
            </w:pPr>
            <w:r w:rsidRPr="002D350B">
              <w:rPr>
                <w:rFonts w:ascii="Verdana" w:hAnsi="Verdana"/>
                <w:sz w:val="20"/>
                <w:szCs w:val="20"/>
              </w:rPr>
              <w:t xml:space="preserve">Método por defecto de </w:t>
            </w:r>
            <w:r w:rsidR="00D0730B" w:rsidRPr="002D350B">
              <w:rPr>
                <w:rFonts w:ascii="Verdana" w:hAnsi="Verdana"/>
                <w:sz w:val="20"/>
                <w:szCs w:val="20"/>
              </w:rPr>
              <w:t>bioquímica</w:t>
            </w:r>
          </w:p>
        </w:tc>
      </w:tr>
    </w:tbl>
    <w:p w:rsidR="00DB666A" w:rsidRDefault="00DB666A" w:rsidP="00DB666A">
      <w:r>
        <w:br w:type="page"/>
      </w:r>
    </w:p>
    <w:p w:rsidR="00DB666A" w:rsidRPr="00606F53" w:rsidRDefault="00EA036F" w:rsidP="00DB666A">
      <w:pPr>
        <w:pStyle w:val="Estilo1Tecnicas"/>
      </w:pPr>
      <w:bookmarkStart w:id="1409" w:name="_Toc3894056"/>
      <w:r w:rsidRPr="00EA036F">
        <w:lastRenderedPageBreak/>
        <w:t>Líquido. Ascítico Albúmina</w:t>
      </w:r>
      <w:bookmarkEnd w:id="140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1"/>
        <w:gridCol w:w="11435"/>
      </w:tblGrid>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Laboratorio: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Bioquímica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Sección: </w:t>
            </w:r>
          </w:p>
        </w:tc>
        <w:tc>
          <w:tcPr>
            <w:tcW w:w="12004" w:type="dxa"/>
            <w:shd w:val="clear" w:color="auto" w:fill="auto"/>
          </w:tcPr>
          <w:p w:rsidR="00DB666A" w:rsidRPr="00446177" w:rsidRDefault="00B8034C" w:rsidP="00D77131">
            <w:pPr>
              <w:rPr>
                <w:rFonts w:ascii="Verdana" w:hAnsi="Verdana"/>
                <w:sz w:val="20"/>
                <w:szCs w:val="20"/>
              </w:rPr>
            </w:pPr>
            <w:hyperlink r:id="rId457" w:history="1">
              <w:r w:rsidR="00DB666A" w:rsidRPr="00446177">
                <w:rPr>
                  <w:rStyle w:val="Hipervnculo"/>
                  <w:sz w:val="20"/>
                  <w:szCs w:val="20"/>
                </w:rPr>
                <w:t>Líquidos Biológicos</w:t>
              </w:r>
            </w:hyperlink>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Capítulo: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UI/l</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Código: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LAAMI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Muestra: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Líquido Ascítico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Contenedor: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Bio-Tubo seco tapón rojo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T. Análisis: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24h</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Observaciones</w:t>
            </w:r>
          </w:p>
        </w:tc>
        <w:tc>
          <w:tcPr>
            <w:tcW w:w="12004" w:type="dxa"/>
            <w:shd w:val="clear" w:color="auto" w:fill="auto"/>
          </w:tcPr>
          <w:p w:rsidR="00DB666A" w:rsidRPr="00446177" w:rsidRDefault="00DB666A" w:rsidP="00D77131">
            <w:pPr>
              <w:pStyle w:val="NormalWeb"/>
              <w:rPr>
                <w:rFonts w:ascii="Verdana" w:hAnsi="Verdana"/>
                <w:sz w:val="20"/>
                <w:szCs w:val="20"/>
              </w:rPr>
            </w:pPr>
            <w:r w:rsidRPr="00446177">
              <w:rPr>
                <w:rFonts w:ascii="Verdana" w:hAnsi="Verdana"/>
                <w:sz w:val="20"/>
                <w:szCs w:val="20"/>
              </w:rPr>
              <w:t>Se precisa muestra de suero para poder realizar cálculo</w:t>
            </w:r>
          </w:p>
          <w:p w:rsidR="00DB666A" w:rsidRDefault="00DB666A" w:rsidP="00D77131">
            <w:pPr>
              <w:rPr>
                <w:rFonts w:ascii="Verdana" w:hAnsi="Verdana"/>
                <w:sz w:val="20"/>
                <w:szCs w:val="20"/>
              </w:rPr>
            </w:pPr>
            <w:r w:rsidRPr="00446177">
              <w:rPr>
                <w:rFonts w:ascii="Verdana" w:hAnsi="Verdana"/>
                <w:sz w:val="20"/>
                <w:szCs w:val="20"/>
              </w:rPr>
              <w:t xml:space="preserve">La actividad amilasa en líquido ascítico es útil para detectar alteraciones pancreáticas. En pancreatitis aguda, traumatismo pancreático o pseudoquiste pancreático el valor de amilasa en líquido ascítico es </w:t>
            </w:r>
            <w:r w:rsidR="00D0730B" w:rsidRPr="00446177">
              <w:rPr>
                <w:rFonts w:ascii="Verdana" w:hAnsi="Verdana"/>
                <w:sz w:val="20"/>
                <w:szCs w:val="20"/>
              </w:rPr>
              <w:t>más</w:t>
            </w:r>
            <w:r w:rsidRPr="00446177">
              <w:rPr>
                <w:rFonts w:ascii="Verdana" w:hAnsi="Verdana"/>
                <w:sz w:val="20"/>
                <w:szCs w:val="20"/>
              </w:rPr>
              <w:t xml:space="preserve"> del doble que el sérico. La amilasa también puede aumentar, pero no tanto, en perforación gastroduodenal, trombosis venosa mesentérica y necrosis o estrangulación intestinal.</w:t>
            </w:r>
          </w:p>
          <w:p w:rsidR="00DB666A" w:rsidRPr="00446177" w:rsidRDefault="00DB666A" w:rsidP="00D77131">
            <w:pPr>
              <w:rPr>
                <w:rFonts w:ascii="Verdana" w:hAnsi="Verdana"/>
                <w:sz w:val="20"/>
                <w:szCs w:val="20"/>
              </w:rPr>
            </w:pP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Técnicas: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Método por defecto de bioquímica</w:t>
            </w:r>
          </w:p>
        </w:tc>
      </w:tr>
    </w:tbl>
    <w:p w:rsidR="00DB666A" w:rsidRDefault="00DB666A" w:rsidP="00DB666A">
      <w:r>
        <w:br w:type="page"/>
      </w:r>
    </w:p>
    <w:p w:rsidR="00DB666A" w:rsidRPr="00606F53" w:rsidRDefault="00EA036F" w:rsidP="00DB666A">
      <w:pPr>
        <w:pStyle w:val="Estilo1Tecnicas"/>
      </w:pPr>
      <w:bookmarkStart w:id="1410" w:name="_Toc3894057"/>
      <w:r w:rsidRPr="00EA036F">
        <w:lastRenderedPageBreak/>
        <w:t>Liq. Ascítico Cociente Colesterol</w:t>
      </w:r>
      <w:bookmarkEnd w:id="1410"/>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7"/>
        <w:gridCol w:w="11429"/>
      </w:tblGrid>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Laboratorio: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Bioquímica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Sección: </w:t>
            </w:r>
          </w:p>
        </w:tc>
        <w:tc>
          <w:tcPr>
            <w:tcW w:w="12004" w:type="dxa"/>
            <w:shd w:val="clear" w:color="auto" w:fill="auto"/>
          </w:tcPr>
          <w:p w:rsidR="00DB666A" w:rsidRPr="00446177" w:rsidRDefault="00B8034C" w:rsidP="00D77131">
            <w:pPr>
              <w:rPr>
                <w:rFonts w:ascii="Verdana" w:hAnsi="Verdana"/>
                <w:sz w:val="20"/>
                <w:szCs w:val="20"/>
              </w:rPr>
            </w:pPr>
            <w:hyperlink r:id="rId458" w:history="1">
              <w:r w:rsidR="00DB666A" w:rsidRPr="00446177">
                <w:rPr>
                  <w:rStyle w:val="Hipervnculo"/>
                  <w:sz w:val="20"/>
                  <w:szCs w:val="20"/>
                </w:rPr>
                <w:t>Líquidos Biológicos</w:t>
              </w:r>
            </w:hyperlink>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Capítulo: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mg/dl</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Código: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LACCO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Muestra: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0-Líquido Ascítico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Contenedor: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Bio-Tubo seco tapón rojo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T. Análisis: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24h</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Observaciones:</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Se precisa muestra de suero para poder realizar calculo</w:t>
            </w:r>
          </w:p>
          <w:p w:rsidR="00DB666A" w:rsidRPr="00446177" w:rsidRDefault="00DB666A" w:rsidP="00D77131">
            <w:pPr>
              <w:rPr>
                <w:rFonts w:ascii="Verdana" w:hAnsi="Verdana"/>
                <w:sz w:val="20"/>
                <w:szCs w:val="20"/>
              </w:rPr>
            </w:pPr>
          </w:p>
          <w:p w:rsidR="00DB666A" w:rsidRPr="00446177" w:rsidRDefault="00DB666A" w:rsidP="00D77131">
            <w:pPr>
              <w:rPr>
                <w:rFonts w:ascii="Verdana" w:hAnsi="Verdana"/>
                <w:sz w:val="20"/>
                <w:szCs w:val="20"/>
              </w:rPr>
            </w:pPr>
            <w:r w:rsidRPr="00446177">
              <w:rPr>
                <w:rFonts w:ascii="Verdana" w:hAnsi="Verdana"/>
                <w:sz w:val="20"/>
                <w:szCs w:val="20"/>
              </w:rPr>
              <w:t>El nivel de colesterol es útil para diferenciar la ascitis no complicada y la causada por neoplasia.</w:t>
            </w:r>
          </w:p>
          <w:p w:rsidR="00DB666A" w:rsidRPr="00446177" w:rsidRDefault="00DB666A" w:rsidP="00D77131">
            <w:pPr>
              <w:rPr>
                <w:rFonts w:ascii="Verdana" w:hAnsi="Verdana"/>
                <w:sz w:val="20"/>
                <w:szCs w:val="20"/>
              </w:rPr>
            </w:pP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Técnicas: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Método por defecto </w:t>
            </w:r>
          </w:p>
          <w:p w:rsidR="00DB666A" w:rsidRPr="00446177" w:rsidRDefault="00DB666A" w:rsidP="00D77131">
            <w:pPr>
              <w:rPr>
                <w:rFonts w:ascii="Verdana" w:hAnsi="Verdana"/>
                <w:sz w:val="20"/>
                <w:szCs w:val="20"/>
              </w:rPr>
            </w:pPr>
          </w:p>
        </w:tc>
      </w:tr>
    </w:tbl>
    <w:p w:rsidR="00DB666A" w:rsidRPr="002574EC" w:rsidRDefault="00DB666A" w:rsidP="00DB666A">
      <w:r>
        <w:br w:type="page"/>
      </w:r>
    </w:p>
    <w:p w:rsidR="00DB666A" w:rsidRPr="00606F53" w:rsidRDefault="00EA036F" w:rsidP="00DB666A">
      <w:pPr>
        <w:pStyle w:val="Estilo1Tecnicas"/>
      </w:pPr>
      <w:bookmarkStart w:id="1411" w:name="_Toc3894058"/>
      <w:r w:rsidRPr="00EA036F">
        <w:lastRenderedPageBreak/>
        <w:t>Liq. Ascítico Cociente Triglicéridos</w:t>
      </w:r>
      <w:bookmarkEnd w:id="141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2"/>
        <w:gridCol w:w="11434"/>
      </w:tblGrid>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Laboratorio: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Bioquímica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Sección: </w:t>
            </w:r>
          </w:p>
        </w:tc>
        <w:tc>
          <w:tcPr>
            <w:tcW w:w="12004" w:type="dxa"/>
            <w:shd w:val="clear" w:color="auto" w:fill="auto"/>
          </w:tcPr>
          <w:p w:rsidR="00DB666A" w:rsidRPr="00446177" w:rsidRDefault="00B8034C" w:rsidP="00D77131">
            <w:pPr>
              <w:rPr>
                <w:rFonts w:ascii="Verdana" w:hAnsi="Verdana"/>
                <w:sz w:val="20"/>
                <w:szCs w:val="20"/>
              </w:rPr>
            </w:pPr>
            <w:hyperlink r:id="rId459" w:history="1">
              <w:r w:rsidR="00DB666A" w:rsidRPr="00446177">
                <w:rPr>
                  <w:rStyle w:val="Hipervnculo"/>
                  <w:sz w:val="20"/>
                  <w:szCs w:val="20"/>
                </w:rPr>
                <w:t>Líquidos Biológicos</w:t>
              </w:r>
            </w:hyperlink>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Capítulo: </w:t>
            </w:r>
          </w:p>
        </w:tc>
        <w:tc>
          <w:tcPr>
            <w:tcW w:w="12004" w:type="dxa"/>
            <w:shd w:val="clear" w:color="auto" w:fill="auto"/>
          </w:tcPr>
          <w:p w:rsidR="00DB666A" w:rsidRPr="00446177" w:rsidRDefault="00DB666A" w:rsidP="00D77131">
            <w:pPr>
              <w:rPr>
                <w:rFonts w:ascii="Verdana" w:hAnsi="Verdana"/>
                <w:sz w:val="20"/>
                <w:szCs w:val="20"/>
              </w:rPr>
            </w:pP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Código: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LACTR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Muestra: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0-Líquido Ascítico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Contenedor: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Bio-Tubo seco tapón rojo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T. Análisis: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24h</w:t>
            </w:r>
          </w:p>
        </w:tc>
      </w:tr>
      <w:tr w:rsidR="00DB666A" w:rsidRPr="00446177" w:rsidTr="00D77131">
        <w:trPr>
          <w:tblCellSpacing w:w="15" w:type="dxa"/>
        </w:trPr>
        <w:tc>
          <w:tcPr>
            <w:tcW w:w="1985" w:type="dxa"/>
            <w:shd w:val="clear" w:color="auto" w:fill="auto"/>
          </w:tcPr>
          <w:p w:rsidR="00DB666A" w:rsidRPr="00446177" w:rsidRDefault="00DB666A" w:rsidP="00D77131">
            <w:pPr>
              <w:rPr>
                <w:sz w:val="20"/>
                <w:szCs w:val="20"/>
              </w:rPr>
            </w:pPr>
            <w:proofErr w:type="gramStart"/>
            <w:r w:rsidRPr="00446177">
              <w:rPr>
                <w:rFonts w:ascii="Verdana" w:hAnsi="Verdana"/>
                <w:sz w:val="20"/>
                <w:szCs w:val="20"/>
              </w:rPr>
              <w:t>Observaciones :</w:t>
            </w:r>
            <w:proofErr w:type="gramEnd"/>
          </w:p>
        </w:tc>
        <w:tc>
          <w:tcPr>
            <w:tcW w:w="12004" w:type="dxa"/>
            <w:shd w:val="clear" w:color="auto" w:fill="auto"/>
          </w:tcPr>
          <w:p w:rsidR="00DB666A" w:rsidRPr="00446177" w:rsidRDefault="00DB666A" w:rsidP="00D77131">
            <w:pPr>
              <w:rPr>
                <w:sz w:val="20"/>
                <w:szCs w:val="20"/>
              </w:rPr>
            </w:pPr>
            <w:r w:rsidRPr="00446177">
              <w:rPr>
                <w:rFonts w:ascii="Verdana" w:hAnsi="Verdana"/>
                <w:sz w:val="20"/>
                <w:szCs w:val="20"/>
              </w:rPr>
              <w:t>Se precisa muestra de suero para poder realizar cálculo</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Técnicas: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Método por defecto </w:t>
            </w:r>
          </w:p>
        </w:tc>
      </w:tr>
    </w:tbl>
    <w:p w:rsidR="00DB666A" w:rsidRDefault="00DB666A" w:rsidP="00DB666A"/>
    <w:p w:rsidR="00DB666A" w:rsidRDefault="00DB666A" w:rsidP="00DB666A"/>
    <w:p w:rsidR="00DB666A" w:rsidRDefault="00DB666A" w:rsidP="00DB666A">
      <w:r>
        <w:br w:type="page"/>
      </w:r>
    </w:p>
    <w:p w:rsidR="00DB666A" w:rsidRPr="00606F53" w:rsidRDefault="00EA036F" w:rsidP="00DB666A">
      <w:pPr>
        <w:pStyle w:val="Estilo1Tecnicas"/>
      </w:pPr>
      <w:bookmarkStart w:id="1412" w:name="_Toc3894059"/>
      <w:r w:rsidRPr="00EA036F">
        <w:lastRenderedPageBreak/>
        <w:t>Liq. Ascítico Gradiente de Alb</w:t>
      </w:r>
      <w:r>
        <w:t>ú</w:t>
      </w:r>
      <w:r w:rsidRPr="00EA036F">
        <w:t>mina</w:t>
      </w:r>
      <w:bookmarkEnd w:id="1412"/>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0"/>
        <w:gridCol w:w="11436"/>
      </w:tblGrid>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Laboratorio: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Bioquímica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Sección: </w:t>
            </w:r>
          </w:p>
        </w:tc>
        <w:tc>
          <w:tcPr>
            <w:tcW w:w="12004" w:type="dxa"/>
            <w:shd w:val="clear" w:color="auto" w:fill="auto"/>
          </w:tcPr>
          <w:p w:rsidR="00DB666A" w:rsidRPr="00446177" w:rsidRDefault="00B8034C" w:rsidP="00D77131">
            <w:pPr>
              <w:rPr>
                <w:rFonts w:ascii="Verdana" w:hAnsi="Verdana"/>
                <w:sz w:val="20"/>
                <w:szCs w:val="20"/>
              </w:rPr>
            </w:pPr>
            <w:hyperlink r:id="rId460" w:history="1">
              <w:r w:rsidR="00DB666A" w:rsidRPr="00446177">
                <w:rPr>
                  <w:rStyle w:val="Hipervnculo"/>
                  <w:sz w:val="20"/>
                  <w:szCs w:val="20"/>
                </w:rPr>
                <w:t>Líquidos Biológicos</w:t>
              </w:r>
            </w:hyperlink>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Capítulo: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Unidades: g/dl</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Código: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LAAL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Muestra: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Líquido ascítico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Contenedor: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Mic-Líquido ascítico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T. Análisis: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24h</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Observaciones</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Se precisa muestra de suero para poder realizar cálculo</w:t>
            </w:r>
          </w:p>
          <w:p w:rsidR="00DB666A" w:rsidRPr="00446177" w:rsidRDefault="00DB666A" w:rsidP="00D77131">
            <w:pPr>
              <w:rPr>
                <w:rFonts w:ascii="Verdana" w:hAnsi="Verdana"/>
                <w:sz w:val="20"/>
                <w:szCs w:val="20"/>
              </w:rPr>
            </w:pPr>
          </w:p>
          <w:p w:rsidR="00DB666A" w:rsidRPr="00446177" w:rsidRDefault="00DB666A" w:rsidP="00D77131">
            <w:pPr>
              <w:rPr>
                <w:rFonts w:ascii="Verdana" w:hAnsi="Verdana"/>
                <w:sz w:val="20"/>
                <w:szCs w:val="20"/>
              </w:rPr>
            </w:pPr>
            <w:r w:rsidRPr="00446177">
              <w:rPr>
                <w:rFonts w:ascii="Verdana" w:hAnsi="Verdana"/>
                <w:sz w:val="20"/>
                <w:szCs w:val="20"/>
              </w:rPr>
              <w:t>Se obtiene sustrayendo la concentración de albúmina en líquido ascítico a la concentración de albúmina en suero. Los especímenes deben obtenerse simultáneamente. La utilidad del gradiente de albúmina se basa en el concepto de equilibrio oncótico–hidrostático. La diferencia entre la albúmina en suero y en líquido ascítico es muy grande en pacientes con hipertensión portal. Si es superior a 11 g/L sugiere la presencia de hipertensión portal con un 90% de probabilidad. Cuanto mayor es este gradiente mayor es la hipertensión portal. Si, por el contrario, este gradiente es inferior a 11 g /L el paciente no presenta hipertensión portal con una probabilidad del 90%. El gradiente de albúmina nos permite clasificar, con una eficacia del 95%, la ascitis como asociada o no a hipertensión portal.</w:t>
            </w:r>
          </w:p>
          <w:p w:rsidR="00DB666A" w:rsidRPr="00446177" w:rsidRDefault="00DB666A" w:rsidP="00D77131">
            <w:pPr>
              <w:rPr>
                <w:rFonts w:ascii="Verdana" w:hAnsi="Verdana"/>
                <w:sz w:val="20"/>
                <w:szCs w:val="20"/>
              </w:rPr>
            </w:pPr>
            <w:r w:rsidRPr="00446177">
              <w:rPr>
                <w:rFonts w:ascii="Verdana" w:hAnsi="Verdana"/>
                <w:sz w:val="20"/>
                <w:szCs w:val="20"/>
              </w:rPr>
              <w:t>Las causas más frecuentes de ascitis con hipertensión portal son: hepatopatía crónica, cardiopatía, síndrome de Budd-Chiari, metástasis hepáticas masivas y mixedema. La ascitis sin hipertensión portal se observa con mayor frecuencia en carcinomatosis peritoneal, TBC, ascitis pancreática, ascitis quilosa, síndrome nefrótico, ascitis biliar, ascitis de las conectivopatías y ascitis por obstrucción o infarto intestinal. La cirrosis es la causa más frecuente de gradiente de albúmina elevado y la carcinomatosis peritoneal es la etiología más frecuente de un gradiente de albúmina bajo.</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Técnicas: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TRASUDADO &gt;1.2 g/dL</w:t>
            </w:r>
            <w:r w:rsidRPr="00446177">
              <w:rPr>
                <w:rFonts w:ascii="Verdana" w:hAnsi="Verdana"/>
                <w:sz w:val="20"/>
                <w:szCs w:val="20"/>
              </w:rPr>
              <w:br/>
              <w:t xml:space="preserve">EXUDADO 1.2 g/dL </w:t>
            </w:r>
          </w:p>
        </w:tc>
      </w:tr>
    </w:tbl>
    <w:p w:rsidR="00DB666A" w:rsidRDefault="00DB666A" w:rsidP="00DB666A">
      <w:pPr>
        <w:rPr>
          <w:rFonts w:ascii="Verdana" w:hAnsi="Verdana"/>
          <w:b/>
          <w:bCs/>
          <w:highlight w:val="lightGray"/>
        </w:rPr>
      </w:pPr>
      <w:r>
        <w:rPr>
          <w:rFonts w:ascii="Verdana" w:hAnsi="Verdana"/>
          <w:b/>
          <w:bCs/>
          <w:highlight w:val="lightGray"/>
        </w:rPr>
        <w:br w:type="page"/>
      </w:r>
    </w:p>
    <w:p w:rsidR="00DB666A" w:rsidRPr="00606F53" w:rsidRDefault="007F27FB" w:rsidP="00DB666A">
      <w:pPr>
        <w:pStyle w:val="Estilo1Tecnicas"/>
        <w:rPr>
          <w:highlight w:val="lightGray"/>
        </w:rPr>
      </w:pPr>
      <w:bookmarkStart w:id="1413" w:name="_Toc3894060"/>
      <w:r w:rsidRPr="007F27FB">
        <w:lastRenderedPageBreak/>
        <w:t>LIQUIDO CEFALORRAQUIDEO PERFIL</w:t>
      </w:r>
      <w:bookmarkEnd w:id="1413"/>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4"/>
        <w:gridCol w:w="11432"/>
      </w:tblGrid>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Laboratorio: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Bioquímica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Sección: </w:t>
            </w:r>
          </w:p>
        </w:tc>
        <w:tc>
          <w:tcPr>
            <w:tcW w:w="12004" w:type="dxa"/>
            <w:shd w:val="clear" w:color="auto" w:fill="auto"/>
          </w:tcPr>
          <w:p w:rsidR="00DB666A" w:rsidRPr="00446177" w:rsidRDefault="00B8034C" w:rsidP="00D77131">
            <w:pPr>
              <w:rPr>
                <w:rFonts w:ascii="Verdana" w:hAnsi="Verdana"/>
                <w:sz w:val="20"/>
                <w:szCs w:val="20"/>
              </w:rPr>
            </w:pPr>
            <w:hyperlink r:id="rId461" w:history="1">
              <w:r w:rsidR="00DB666A" w:rsidRPr="00446177">
                <w:rPr>
                  <w:rStyle w:val="Hipervnculo"/>
                  <w:sz w:val="20"/>
                  <w:szCs w:val="20"/>
                </w:rPr>
                <w:t>Líquidos Biológicos</w:t>
              </w:r>
            </w:hyperlink>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Capítulo: </w:t>
            </w:r>
          </w:p>
        </w:tc>
        <w:tc>
          <w:tcPr>
            <w:tcW w:w="12004" w:type="dxa"/>
            <w:shd w:val="clear" w:color="auto" w:fill="auto"/>
          </w:tcPr>
          <w:p w:rsidR="00DB666A" w:rsidRPr="00446177" w:rsidRDefault="00DB666A" w:rsidP="00D77131">
            <w:pPr>
              <w:rPr>
                <w:rFonts w:ascii="Verdana" w:hAnsi="Verdana"/>
                <w:sz w:val="20"/>
                <w:szCs w:val="20"/>
              </w:rPr>
            </w:pP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Código: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LCR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Muestra: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LCR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Contenedor: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Bio-Tubo tapón rojo l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T. Análisis: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30 min</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Observaciones:</w:t>
            </w:r>
          </w:p>
        </w:tc>
        <w:tc>
          <w:tcPr>
            <w:tcW w:w="12004" w:type="dxa"/>
            <w:shd w:val="clear" w:color="auto" w:fill="auto"/>
          </w:tcPr>
          <w:p w:rsidR="00DB666A" w:rsidRPr="00446177" w:rsidRDefault="00DB666A" w:rsidP="00D77131">
            <w:pPr>
              <w:spacing w:before="120" w:after="120"/>
              <w:jc w:val="both"/>
              <w:rPr>
                <w:rFonts w:ascii="Verdana" w:hAnsi="Verdana"/>
                <w:sz w:val="20"/>
                <w:szCs w:val="20"/>
              </w:rPr>
            </w:pPr>
            <w:r w:rsidRPr="00446177">
              <w:rPr>
                <w:rFonts w:ascii="Verdana" w:hAnsi="Verdana"/>
                <w:sz w:val="20"/>
                <w:szCs w:val="20"/>
              </w:rPr>
              <w:t>El LCR se produce principalmente (70%) en los plexos coroideos ventriculares por un proceso combinado de secreción activa y ultrafiltración a partir del plasma. El volumen en adultos es de 90 a 150 ml. Las concentraciones de ciertas sustancias están reguladas dentro de estrechos límites, como K, H, Mg y Ca.  La glucosa, urea y creatinina difunden libremente, pero requieren varias horas para alcanzar el equilibrio. Las proteínas difunden lentamente a través de un gradiente de concentraciones desde el plasma al LCR, a velocidades que disminuyen al aumentar el tamaño de las moléculas.</w:t>
            </w:r>
          </w:p>
          <w:p w:rsidR="00DB666A" w:rsidRPr="00446177" w:rsidRDefault="00DB666A" w:rsidP="00D77131">
            <w:pPr>
              <w:spacing w:before="120" w:after="120"/>
              <w:jc w:val="both"/>
              <w:rPr>
                <w:rFonts w:ascii="Verdana" w:hAnsi="Verdana"/>
                <w:sz w:val="20"/>
                <w:szCs w:val="20"/>
              </w:rPr>
            </w:pPr>
            <w:r w:rsidRPr="00446177">
              <w:rPr>
                <w:rFonts w:ascii="Verdana" w:hAnsi="Verdana"/>
                <w:sz w:val="20"/>
                <w:szCs w:val="20"/>
              </w:rPr>
              <w:t>Las principales indicaciones para realizar una punción lumbar son:</w:t>
            </w:r>
          </w:p>
          <w:p w:rsidR="00DB666A" w:rsidRPr="00446177" w:rsidRDefault="00DB666A" w:rsidP="00DB666A">
            <w:pPr>
              <w:numPr>
                <w:ilvl w:val="0"/>
                <w:numId w:val="21"/>
              </w:numPr>
              <w:ind w:left="658" w:hanging="357"/>
              <w:jc w:val="both"/>
              <w:rPr>
                <w:rFonts w:ascii="Verdana" w:hAnsi="Verdana"/>
                <w:sz w:val="20"/>
                <w:szCs w:val="20"/>
              </w:rPr>
            </w:pPr>
            <w:r w:rsidRPr="00446177">
              <w:rPr>
                <w:rFonts w:ascii="Verdana" w:hAnsi="Verdana"/>
                <w:sz w:val="20"/>
                <w:szCs w:val="20"/>
              </w:rPr>
              <w:t>Meningitis, encefalitis, sífilis, abscesos cerebrales</w:t>
            </w:r>
          </w:p>
          <w:p w:rsidR="00DB666A" w:rsidRPr="00446177" w:rsidRDefault="00DB666A" w:rsidP="00DB666A">
            <w:pPr>
              <w:numPr>
                <w:ilvl w:val="0"/>
                <w:numId w:val="21"/>
              </w:numPr>
              <w:ind w:left="658" w:hanging="357"/>
              <w:jc w:val="both"/>
              <w:rPr>
                <w:rFonts w:ascii="Verdana" w:hAnsi="Verdana"/>
                <w:sz w:val="20"/>
                <w:szCs w:val="20"/>
              </w:rPr>
            </w:pPr>
            <w:r w:rsidRPr="00446177">
              <w:rPr>
                <w:rFonts w:ascii="Verdana" w:hAnsi="Verdana"/>
                <w:sz w:val="20"/>
                <w:szCs w:val="20"/>
              </w:rPr>
              <w:t>Hemorragia subaracnoidea e intracerebral.</w:t>
            </w:r>
          </w:p>
          <w:p w:rsidR="00DB666A" w:rsidRPr="00446177" w:rsidRDefault="00DB666A" w:rsidP="00DB666A">
            <w:pPr>
              <w:numPr>
                <w:ilvl w:val="0"/>
                <w:numId w:val="21"/>
              </w:numPr>
              <w:ind w:left="658" w:hanging="357"/>
              <w:jc w:val="both"/>
              <w:rPr>
                <w:rFonts w:ascii="Verdana" w:hAnsi="Verdana"/>
                <w:sz w:val="20"/>
                <w:szCs w:val="20"/>
                <w:lang w:val="fr-FR"/>
              </w:rPr>
            </w:pPr>
            <w:r w:rsidRPr="00446177">
              <w:rPr>
                <w:rFonts w:ascii="Verdana" w:hAnsi="Verdana"/>
                <w:sz w:val="20"/>
                <w:szCs w:val="20"/>
                <w:lang w:val="fr-FR"/>
              </w:rPr>
              <w:t>Esclerosis</w:t>
            </w:r>
            <w:r w:rsidRPr="00D0730B">
              <w:rPr>
                <w:rFonts w:ascii="Verdana" w:hAnsi="Verdana"/>
                <w:sz w:val="20"/>
                <w:szCs w:val="20"/>
                <w:lang w:val="es-ES_tradnl"/>
              </w:rPr>
              <w:t xml:space="preserve"> múltiple</w:t>
            </w:r>
            <w:r w:rsidRPr="00446177">
              <w:rPr>
                <w:rFonts w:ascii="Verdana" w:hAnsi="Verdana"/>
                <w:sz w:val="20"/>
                <w:szCs w:val="20"/>
                <w:lang w:val="fr-FR"/>
              </w:rPr>
              <w:t>, síndrome de Guillain-Barré.</w:t>
            </w:r>
          </w:p>
          <w:p w:rsidR="00DB666A" w:rsidRPr="00446177" w:rsidRDefault="00DB666A" w:rsidP="00DB666A">
            <w:pPr>
              <w:numPr>
                <w:ilvl w:val="0"/>
                <w:numId w:val="21"/>
              </w:numPr>
              <w:ind w:left="658" w:hanging="357"/>
              <w:jc w:val="both"/>
              <w:rPr>
                <w:rFonts w:ascii="Verdana" w:hAnsi="Verdana"/>
                <w:sz w:val="20"/>
                <w:szCs w:val="20"/>
              </w:rPr>
            </w:pPr>
            <w:r w:rsidRPr="00446177">
              <w:rPr>
                <w:rFonts w:ascii="Verdana" w:hAnsi="Verdana"/>
                <w:sz w:val="20"/>
                <w:szCs w:val="20"/>
              </w:rPr>
              <w:t>Leucemia y linfoma con afectación del SNC.</w:t>
            </w:r>
          </w:p>
          <w:p w:rsidR="00DB666A" w:rsidRPr="00446177" w:rsidRDefault="00DB666A" w:rsidP="00DB666A">
            <w:pPr>
              <w:numPr>
                <w:ilvl w:val="0"/>
                <w:numId w:val="23"/>
              </w:numPr>
              <w:ind w:left="658" w:hanging="357"/>
              <w:jc w:val="both"/>
              <w:rPr>
                <w:rFonts w:ascii="Verdana" w:hAnsi="Verdana"/>
                <w:sz w:val="20"/>
                <w:szCs w:val="20"/>
              </w:rPr>
            </w:pPr>
            <w:r w:rsidRPr="00446177">
              <w:rPr>
                <w:rFonts w:ascii="Verdana" w:hAnsi="Verdana"/>
                <w:sz w:val="20"/>
                <w:szCs w:val="20"/>
              </w:rPr>
              <w:t>Tumor cerebral y de medula espinal.</w:t>
            </w:r>
          </w:p>
          <w:p w:rsidR="00DB666A" w:rsidRPr="00446177" w:rsidRDefault="00DB666A" w:rsidP="00D77131">
            <w:pPr>
              <w:spacing w:before="120" w:after="120"/>
              <w:jc w:val="both"/>
              <w:rPr>
                <w:rFonts w:ascii="Verdana" w:hAnsi="Verdana"/>
                <w:sz w:val="20"/>
                <w:szCs w:val="20"/>
              </w:rPr>
            </w:pPr>
            <w:r w:rsidRPr="00446177">
              <w:rPr>
                <w:rFonts w:ascii="Verdana" w:hAnsi="Verdana"/>
                <w:sz w:val="20"/>
                <w:szCs w:val="20"/>
              </w:rPr>
              <w:t>El LCR normal es cristalino, con un aspecto y una viscosidad comparables al agua. Los leucocitos (</w:t>
            </w:r>
            <w:r w:rsidR="00D0730B" w:rsidRPr="00446177">
              <w:rPr>
                <w:rFonts w:ascii="Verdana" w:hAnsi="Verdana"/>
                <w:sz w:val="20"/>
                <w:szCs w:val="20"/>
              </w:rPr>
              <w:t>más</w:t>
            </w:r>
            <w:r w:rsidRPr="00446177">
              <w:rPr>
                <w:rFonts w:ascii="Verdana" w:hAnsi="Verdana"/>
                <w:sz w:val="20"/>
                <w:szCs w:val="20"/>
              </w:rPr>
              <w:t xml:space="preserve"> de 200/microlitro) y los eritrocitos (</w:t>
            </w:r>
            <w:r w:rsidR="00D0730B" w:rsidRPr="00446177">
              <w:rPr>
                <w:rFonts w:ascii="Verdana" w:hAnsi="Verdana"/>
                <w:sz w:val="20"/>
                <w:szCs w:val="20"/>
              </w:rPr>
              <w:t>más</w:t>
            </w:r>
            <w:r w:rsidRPr="00446177">
              <w:rPr>
                <w:rFonts w:ascii="Verdana" w:hAnsi="Verdana"/>
                <w:sz w:val="20"/>
                <w:szCs w:val="20"/>
              </w:rPr>
              <w:t xml:space="preserve"> de 400/microlitro) pueden producir una turbidez apreciable a simple vista. Otras causas de turbidez son: microorganismos (bacterias, hongos o amebas), medios de contraste y nivel elevado de proteínas. La existencia de glóbulos de grasa puede deberse a aspiración de grasa epidural durante la punción o embolia grasa en el cerebro.</w:t>
            </w:r>
          </w:p>
          <w:p w:rsidR="00DB666A" w:rsidRPr="00446177" w:rsidRDefault="00DB666A" w:rsidP="00D77131">
            <w:pPr>
              <w:spacing w:before="120" w:after="120"/>
              <w:jc w:val="both"/>
              <w:rPr>
                <w:rFonts w:ascii="Verdana" w:hAnsi="Verdana"/>
                <w:sz w:val="20"/>
                <w:szCs w:val="20"/>
              </w:rPr>
            </w:pPr>
            <w:r w:rsidRPr="00446177">
              <w:rPr>
                <w:rFonts w:ascii="Verdana" w:hAnsi="Verdana"/>
                <w:sz w:val="20"/>
                <w:szCs w:val="20"/>
              </w:rPr>
              <w:t>Aunque el LCR normal no coagula, la coagulación se puede observar cuando se eleva mucho el contenido en fibrinógeno, como en una punción traumática, hemorragia subaracnoidea importante, bloqueo subaracnoideo, meningitis supurada y meningitis TB.</w:t>
            </w:r>
          </w:p>
          <w:p w:rsidR="00DB666A" w:rsidRPr="00446177" w:rsidRDefault="00DB666A" w:rsidP="00D77131">
            <w:pPr>
              <w:spacing w:before="120" w:after="120"/>
              <w:jc w:val="both"/>
              <w:rPr>
                <w:rFonts w:ascii="Verdana" w:hAnsi="Verdana"/>
                <w:sz w:val="20"/>
                <w:szCs w:val="20"/>
              </w:rPr>
            </w:pPr>
            <w:r w:rsidRPr="00446177">
              <w:rPr>
                <w:rFonts w:ascii="Verdana" w:hAnsi="Verdana"/>
                <w:sz w:val="20"/>
                <w:szCs w:val="20"/>
              </w:rPr>
              <w:lastRenderedPageBreak/>
              <w:t>La xantocromía comienza a producirse de una a tres horas tras una hemorragia subaracnoidea. Esta xantocromía alcanza un máximo a las 24-36 horas y desaparece al cabo de 4 a 8 días.</w:t>
            </w:r>
          </w:p>
          <w:p w:rsidR="00DB666A" w:rsidRPr="00446177" w:rsidRDefault="00DB666A" w:rsidP="00D77131">
            <w:pPr>
              <w:spacing w:before="120" w:after="120"/>
              <w:jc w:val="both"/>
              <w:rPr>
                <w:rFonts w:ascii="Verdana" w:hAnsi="Verdana"/>
                <w:sz w:val="20"/>
                <w:szCs w:val="20"/>
              </w:rPr>
            </w:pPr>
            <w:r w:rsidRPr="00446177">
              <w:rPr>
                <w:rFonts w:ascii="Verdana" w:hAnsi="Verdana"/>
                <w:sz w:val="20"/>
                <w:szCs w:val="20"/>
              </w:rPr>
              <w:t>Aproximadamente 12 horas tras una hemorragia subaracnoidea aparece una xantocromía amarilla debida a bilirrubina, que alcanza un máximo a los 2 - 4 días y desaparece a las 2-4 semanas.</w:t>
            </w:r>
          </w:p>
          <w:p w:rsidR="00DB666A" w:rsidRPr="00446177" w:rsidRDefault="00DB666A" w:rsidP="00D77131">
            <w:pPr>
              <w:spacing w:before="120" w:after="120"/>
              <w:jc w:val="both"/>
              <w:rPr>
                <w:rFonts w:ascii="Verdana" w:hAnsi="Verdana"/>
                <w:sz w:val="20"/>
                <w:szCs w:val="20"/>
              </w:rPr>
            </w:pPr>
            <w:r w:rsidRPr="00446177">
              <w:rPr>
                <w:rFonts w:ascii="Verdana" w:hAnsi="Verdana"/>
                <w:sz w:val="20"/>
                <w:szCs w:val="20"/>
              </w:rPr>
              <w:t>La xantocromía en LCR puede deberse a:</w:t>
            </w:r>
          </w:p>
          <w:p w:rsidR="00DB666A" w:rsidRPr="00446177" w:rsidRDefault="00D0730B" w:rsidP="00DB666A">
            <w:pPr>
              <w:numPr>
                <w:ilvl w:val="0"/>
                <w:numId w:val="22"/>
              </w:numPr>
              <w:spacing w:before="120" w:after="120"/>
              <w:jc w:val="both"/>
              <w:rPr>
                <w:rFonts w:ascii="Verdana" w:hAnsi="Verdana"/>
                <w:sz w:val="20"/>
                <w:szCs w:val="20"/>
              </w:rPr>
            </w:pPr>
            <w:r w:rsidRPr="00446177">
              <w:rPr>
                <w:rFonts w:ascii="Verdana" w:hAnsi="Verdana"/>
                <w:sz w:val="20"/>
                <w:szCs w:val="20"/>
              </w:rPr>
              <w:t>Hematíes</w:t>
            </w:r>
            <w:r w:rsidR="00DB666A" w:rsidRPr="00446177">
              <w:rPr>
                <w:rFonts w:ascii="Verdana" w:hAnsi="Verdana"/>
                <w:sz w:val="20"/>
                <w:szCs w:val="20"/>
              </w:rPr>
              <w:t xml:space="preserve"> lisados</w:t>
            </w:r>
          </w:p>
          <w:p w:rsidR="00DB666A" w:rsidRPr="00446177" w:rsidRDefault="00DB666A" w:rsidP="00DB666A">
            <w:pPr>
              <w:numPr>
                <w:ilvl w:val="0"/>
                <w:numId w:val="22"/>
              </w:numPr>
              <w:spacing w:before="120" w:after="120"/>
              <w:jc w:val="both"/>
              <w:rPr>
                <w:rFonts w:ascii="Verdana" w:hAnsi="Verdana"/>
                <w:sz w:val="20"/>
                <w:szCs w:val="20"/>
              </w:rPr>
            </w:pPr>
            <w:r w:rsidRPr="00446177">
              <w:rPr>
                <w:rFonts w:ascii="Verdana" w:hAnsi="Verdana"/>
                <w:sz w:val="20"/>
                <w:szCs w:val="20"/>
              </w:rPr>
              <w:t xml:space="preserve">Bilirrubina, procedente de </w:t>
            </w:r>
            <w:r w:rsidR="00D0730B" w:rsidRPr="00446177">
              <w:rPr>
                <w:rFonts w:ascii="Verdana" w:hAnsi="Verdana"/>
                <w:sz w:val="20"/>
                <w:szCs w:val="20"/>
              </w:rPr>
              <w:t>hematíes</w:t>
            </w:r>
            <w:r w:rsidRPr="00446177">
              <w:rPr>
                <w:rFonts w:ascii="Verdana" w:hAnsi="Verdana"/>
                <w:sz w:val="20"/>
                <w:szCs w:val="20"/>
              </w:rPr>
              <w:t xml:space="preserve"> lisados o por un aumento de bilirrubina directa en sangre o por aumento de bilirrubina total en prematuros con barrera hematoencefálica inmadura.</w:t>
            </w:r>
          </w:p>
          <w:p w:rsidR="00DB666A" w:rsidRPr="00446177" w:rsidRDefault="00DB666A" w:rsidP="00DB666A">
            <w:pPr>
              <w:numPr>
                <w:ilvl w:val="0"/>
                <w:numId w:val="22"/>
              </w:numPr>
              <w:spacing w:before="120" w:after="120"/>
              <w:jc w:val="both"/>
              <w:rPr>
                <w:rFonts w:ascii="Verdana" w:hAnsi="Verdana"/>
                <w:sz w:val="20"/>
                <w:szCs w:val="20"/>
              </w:rPr>
            </w:pPr>
            <w:r w:rsidRPr="00446177">
              <w:rPr>
                <w:rFonts w:ascii="Verdana" w:hAnsi="Verdana"/>
                <w:sz w:val="20"/>
                <w:szCs w:val="20"/>
              </w:rPr>
              <w:t>Nivel de proteínas mayor de 150 mg/dl</w:t>
            </w:r>
          </w:p>
          <w:p w:rsidR="00DB666A" w:rsidRPr="00446177" w:rsidRDefault="00DB666A" w:rsidP="00DB666A">
            <w:pPr>
              <w:numPr>
                <w:ilvl w:val="0"/>
                <w:numId w:val="22"/>
              </w:numPr>
              <w:spacing w:before="120" w:after="120"/>
              <w:jc w:val="both"/>
              <w:rPr>
                <w:rFonts w:ascii="Verdana" w:hAnsi="Verdana"/>
                <w:sz w:val="20"/>
                <w:szCs w:val="20"/>
              </w:rPr>
            </w:pPr>
            <w:r w:rsidRPr="00446177">
              <w:rPr>
                <w:rFonts w:ascii="Verdana" w:hAnsi="Verdana"/>
                <w:sz w:val="20"/>
                <w:szCs w:val="20"/>
              </w:rPr>
              <w:t>Mertiolato utilizado para desinfectar la piel.</w:t>
            </w:r>
          </w:p>
          <w:p w:rsidR="00DB666A" w:rsidRPr="00446177" w:rsidRDefault="00DB666A" w:rsidP="00DB666A">
            <w:pPr>
              <w:numPr>
                <w:ilvl w:val="0"/>
                <w:numId w:val="22"/>
              </w:numPr>
              <w:spacing w:before="120" w:after="120"/>
              <w:jc w:val="both"/>
              <w:rPr>
                <w:rFonts w:ascii="Verdana" w:hAnsi="Verdana"/>
                <w:sz w:val="20"/>
                <w:szCs w:val="20"/>
              </w:rPr>
            </w:pPr>
            <w:r w:rsidRPr="00446177">
              <w:rPr>
                <w:rFonts w:ascii="Verdana" w:hAnsi="Verdana"/>
                <w:sz w:val="20"/>
                <w:szCs w:val="20"/>
              </w:rPr>
              <w:t>Carotenoides en LCR debido a hipercarotinemia sistémica.</w:t>
            </w:r>
          </w:p>
          <w:p w:rsidR="00DB666A" w:rsidRPr="00446177" w:rsidRDefault="00DB666A" w:rsidP="00D77131">
            <w:pPr>
              <w:spacing w:before="120" w:after="120"/>
              <w:jc w:val="both"/>
              <w:rPr>
                <w:rFonts w:ascii="Verdana" w:hAnsi="Verdana"/>
                <w:sz w:val="20"/>
                <w:szCs w:val="20"/>
              </w:rPr>
            </w:pPr>
            <w:r w:rsidRPr="00446177">
              <w:rPr>
                <w:rFonts w:ascii="Verdana" w:hAnsi="Verdana"/>
                <w:sz w:val="20"/>
                <w:szCs w:val="20"/>
              </w:rPr>
              <w:t>Melanina por un melanoma meníngeo.</w:t>
            </w:r>
          </w:p>
        </w:tc>
      </w:tr>
    </w:tbl>
    <w:p w:rsidR="00DB666A" w:rsidRDefault="00DB666A" w:rsidP="00DB666A">
      <w:pPr>
        <w:jc w:val="both"/>
      </w:pPr>
    </w:p>
    <w:p w:rsidR="00DB666A" w:rsidRDefault="00DB666A" w:rsidP="00DB666A">
      <w:pPr>
        <w:jc w:val="both"/>
      </w:pPr>
      <w:r>
        <w:br w:type="page"/>
      </w:r>
    </w:p>
    <w:p w:rsidR="00DB666A" w:rsidRPr="002574EC" w:rsidRDefault="007F27FB" w:rsidP="00DB666A">
      <w:pPr>
        <w:pStyle w:val="Estilo1Tecnicas"/>
      </w:pPr>
      <w:bookmarkStart w:id="1414" w:name="_Toc3894061"/>
      <w:r w:rsidRPr="007F27FB">
        <w:lastRenderedPageBreak/>
        <w:t>LCR -Celularidad</w:t>
      </w:r>
      <w:bookmarkEnd w:id="141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6"/>
        <w:gridCol w:w="11430"/>
      </w:tblGrid>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Laboratorio: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Bioquímica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Sección: </w:t>
            </w:r>
          </w:p>
        </w:tc>
        <w:tc>
          <w:tcPr>
            <w:tcW w:w="12004" w:type="dxa"/>
            <w:shd w:val="clear" w:color="auto" w:fill="auto"/>
          </w:tcPr>
          <w:p w:rsidR="00DB666A" w:rsidRPr="00446177" w:rsidRDefault="00B8034C" w:rsidP="00D77131">
            <w:pPr>
              <w:rPr>
                <w:rFonts w:ascii="Verdana" w:hAnsi="Verdana"/>
                <w:sz w:val="20"/>
                <w:szCs w:val="20"/>
              </w:rPr>
            </w:pPr>
            <w:hyperlink r:id="rId462" w:history="1">
              <w:r w:rsidR="00DB666A" w:rsidRPr="00446177">
                <w:rPr>
                  <w:rStyle w:val="Hipervnculo"/>
                  <w:sz w:val="20"/>
                  <w:szCs w:val="20"/>
                </w:rPr>
                <w:t>Líquidos Biológicos</w:t>
              </w:r>
            </w:hyperlink>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Capítulo: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Unidades: células/mm3</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Código: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LDRHE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Muestra: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0-Otros líquidos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Contenedor: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Bio-Tubo seco tapón rojo otros líquidos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T. Análisis: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30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Observaciones:</w:t>
            </w:r>
          </w:p>
        </w:tc>
        <w:tc>
          <w:tcPr>
            <w:tcW w:w="12004" w:type="dxa"/>
            <w:shd w:val="clear" w:color="auto" w:fill="auto"/>
          </w:tcPr>
          <w:p w:rsidR="00DB666A" w:rsidRPr="00446177" w:rsidRDefault="00DB666A" w:rsidP="00D77131">
            <w:pPr>
              <w:spacing w:after="120"/>
              <w:jc w:val="both"/>
              <w:rPr>
                <w:rFonts w:ascii="Verdana" w:hAnsi="Verdana"/>
                <w:sz w:val="20"/>
                <w:szCs w:val="20"/>
              </w:rPr>
            </w:pPr>
            <w:r w:rsidRPr="00446177">
              <w:rPr>
                <w:rFonts w:ascii="Verdana" w:hAnsi="Verdana"/>
                <w:sz w:val="20"/>
                <w:szCs w:val="20"/>
              </w:rPr>
              <w:t>El rango normal aceptado para el recuento leucocitario en LCR es de 0 a 5 células mononucleares por microlitro en adultos y niños. En neonatos es de 0 a 30. El recuento se suele realizar de forma manual en cámara. También se pueden utilizar métodos automáticos, pero su precisión es baja en recuentos celulares normales. Es necesario realizarlo de inmediato, para prevenir la lisis celular.</w:t>
            </w:r>
          </w:p>
          <w:p w:rsidR="00DB666A" w:rsidRPr="00446177" w:rsidRDefault="00DB666A" w:rsidP="00D77131">
            <w:pPr>
              <w:spacing w:before="120" w:after="120"/>
              <w:jc w:val="both"/>
              <w:rPr>
                <w:rFonts w:ascii="Verdana" w:hAnsi="Verdana"/>
                <w:sz w:val="20"/>
                <w:szCs w:val="20"/>
              </w:rPr>
            </w:pPr>
            <w:r w:rsidRPr="00446177">
              <w:rPr>
                <w:rFonts w:ascii="Verdana" w:hAnsi="Verdana"/>
                <w:sz w:val="20"/>
                <w:szCs w:val="20"/>
              </w:rPr>
              <w:t xml:space="preserve">Los recuentos eritrocitarios en LCR tienen un valor diagnostico muy limitado. Pueden ser útiles en el </w:t>
            </w:r>
            <w:r w:rsidR="00D0730B" w:rsidRPr="00446177">
              <w:rPr>
                <w:rFonts w:ascii="Verdana" w:hAnsi="Verdana"/>
                <w:sz w:val="20"/>
                <w:szCs w:val="20"/>
              </w:rPr>
              <w:t>diagnóstico</w:t>
            </w:r>
            <w:r w:rsidRPr="00446177">
              <w:rPr>
                <w:rFonts w:ascii="Verdana" w:hAnsi="Verdana"/>
                <w:sz w:val="20"/>
                <w:szCs w:val="20"/>
              </w:rPr>
              <w:t xml:space="preserve"> diferencial entre hemorragia subaracnoidea y punción traumática, o para “corregir” los recuentos leucocitarios y la cifra de proteínas totales en LCR. En este caso se supone que todos los </w:t>
            </w:r>
            <w:r w:rsidR="00D0730B" w:rsidRPr="00446177">
              <w:rPr>
                <w:rFonts w:ascii="Verdana" w:hAnsi="Verdana"/>
                <w:sz w:val="20"/>
                <w:szCs w:val="20"/>
              </w:rPr>
              <w:t>hematíes</w:t>
            </w:r>
            <w:r w:rsidRPr="00446177">
              <w:rPr>
                <w:rFonts w:ascii="Verdana" w:hAnsi="Verdana"/>
                <w:sz w:val="20"/>
                <w:szCs w:val="20"/>
              </w:rPr>
              <w:t xml:space="preserve"> provienen de una punción traumática, sin contribución de hemorragia subaracnoidea o intracerebral. Estas correcciones requieren que todas las mediciones se lleven a cabo en el mismo tubo. La precisión de estas correcciones está limitada por la exactitud del recuento de </w:t>
            </w:r>
            <w:r w:rsidR="00D0730B" w:rsidRPr="00446177">
              <w:rPr>
                <w:rFonts w:ascii="Verdana" w:hAnsi="Verdana"/>
                <w:sz w:val="20"/>
                <w:szCs w:val="20"/>
              </w:rPr>
              <w:t>hematíes</w:t>
            </w:r>
            <w:r w:rsidRPr="00446177">
              <w:rPr>
                <w:rFonts w:ascii="Verdana" w:hAnsi="Verdana"/>
                <w:sz w:val="20"/>
                <w:szCs w:val="20"/>
              </w:rPr>
              <w:t>.</w:t>
            </w:r>
          </w:p>
          <w:p w:rsidR="00DB666A" w:rsidRDefault="00DB666A" w:rsidP="00D77131">
            <w:pPr>
              <w:spacing w:before="120"/>
              <w:jc w:val="both"/>
              <w:rPr>
                <w:rFonts w:ascii="Verdana" w:hAnsi="Verdana"/>
                <w:bCs/>
                <w:sz w:val="20"/>
                <w:szCs w:val="20"/>
              </w:rPr>
            </w:pPr>
            <w:r w:rsidRPr="00446177">
              <w:rPr>
                <w:rFonts w:ascii="Verdana" w:hAnsi="Verdana"/>
                <w:bCs/>
                <w:sz w:val="20"/>
                <w:szCs w:val="20"/>
              </w:rPr>
              <w:t>Recuento diferencial</w:t>
            </w:r>
            <w:r>
              <w:rPr>
                <w:rFonts w:ascii="Verdana" w:hAnsi="Verdana"/>
                <w:bCs/>
                <w:sz w:val="20"/>
                <w:szCs w:val="20"/>
              </w:rPr>
              <w:t>:</w:t>
            </w:r>
          </w:p>
          <w:p w:rsidR="00DB666A" w:rsidRPr="00446177" w:rsidRDefault="00DB666A" w:rsidP="00D77131">
            <w:pPr>
              <w:spacing w:after="120"/>
              <w:jc w:val="both"/>
              <w:rPr>
                <w:rFonts w:ascii="Verdana" w:hAnsi="Verdana"/>
                <w:b/>
                <w:bCs/>
                <w:sz w:val="20"/>
                <w:szCs w:val="20"/>
                <w:u w:val="single"/>
              </w:rPr>
            </w:pPr>
            <w:r w:rsidRPr="00446177">
              <w:rPr>
                <w:rFonts w:ascii="Verdana" w:hAnsi="Verdana"/>
                <w:sz w:val="20"/>
                <w:szCs w:val="20"/>
              </w:rPr>
              <w:t>Debe realizarse en una extensión de LCR teñida con un método panóptico. Un diferencial en cámara presenta dificultades para distinguir los tipos celulares. El recuento diferencial debe llevarse a cabo incluso con un recuento celular total normal.</w:t>
            </w:r>
          </w:p>
          <w:p w:rsidR="00DB666A" w:rsidRPr="00446177" w:rsidRDefault="00DB666A" w:rsidP="00D77131">
            <w:pPr>
              <w:spacing w:before="120" w:after="120"/>
              <w:jc w:val="both"/>
              <w:rPr>
                <w:rFonts w:ascii="Verdana" w:hAnsi="Verdana"/>
                <w:sz w:val="20"/>
                <w:szCs w:val="20"/>
              </w:rPr>
            </w:pPr>
            <w:r w:rsidRPr="00446177">
              <w:rPr>
                <w:rFonts w:ascii="Verdana" w:hAnsi="Verdana"/>
                <w:sz w:val="20"/>
                <w:szCs w:val="20"/>
              </w:rPr>
              <w:t xml:space="preserve">Los valores normales en adultos son: Linfocitos 60 +/- 20%, Monocitos 30 +/- 15%, Neutrófilos 3 +/-3%. En neonatos: Linfocitos 20 +/-15%, Monocitos 70+/- 20 %, Neutrófilos 4 +/-4%. La morfología de estas células es similar a la de la sangre periférica.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Técnicas: </w:t>
            </w:r>
          </w:p>
        </w:tc>
        <w:tc>
          <w:tcPr>
            <w:tcW w:w="12004" w:type="dxa"/>
            <w:shd w:val="clear" w:color="auto" w:fill="auto"/>
          </w:tcPr>
          <w:p w:rsidR="00DB666A" w:rsidRPr="00446177" w:rsidRDefault="00D0730B" w:rsidP="00D77131">
            <w:pPr>
              <w:rPr>
                <w:rFonts w:ascii="Verdana" w:hAnsi="Verdana"/>
                <w:sz w:val="20"/>
                <w:szCs w:val="20"/>
              </w:rPr>
            </w:pPr>
            <w:r>
              <w:rPr>
                <w:rFonts w:ascii="Verdana" w:hAnsi="Verdana"/>
                <w:sz w:val="20"/>
                <w:szCs w:val="20"/>
              </w:rPr>
              <w:t>Citometrí</w:t>
            </w:r>
            <w:r w:rsidRPr="00446177">
              <w:rPr>
                <w:rFonts w:ascii="Verdana" w:hAnsi="Verdana"/>
                <w:sz w:val="20"/>
                <w:szCs w:val="20"/>
              </w:rPr>
              <w:t>a</w:t>
            </w:r>
            <w:r w:rsidR="00DB666A" w:rsidRPr="00446177">
              <w:rPr>
                <w:rFonts w:ascii="Verdana" w:hAnsi="Verdana"/>
                <w:sz w:val="20"/>
                <w:szCs w:val="20"/>
              </w:rPr>
              <w:t xml:space="preserve"> de</w:t>
            </w:r>
            <w:r w:rsidR="00DB666A">
              <w:rPr>
                <w:rFonts w:ascii="Verdana" w:hAnsi="Verdana"/>
                <w:sz w:val="20"/>
                <w:szCs w:val="20"/>
              </w:rPr>
              <w:t xml:space="preserve"> flujo, microscopía ó</w:t>
            </w:r>
            <w:r w:rsidR="00DB666A" w:rsidRPr="00446177">
              <w:rPr>
                <w:rFonts w:ascii="Verdana" w:hAnsi="Verdana"/>
                <w:sz w:val="20"/>
                <w:szCs w:val="20"/>
              </w:rPr>
              <w:t>ptica</w:t>
            </w:r>
          </w:p>
        </w:tc>
      </w:tr>
    </w:tbl>
    <w:p w:rsidR="00DB666A" w:rsidRDefault="00DB666A" w:rsidP="00DB666A">
      <w:r>
        <w:br w:type="page"/>
      </w:r>
    </w:p>
    <w:p w:rsidR="00DB666A" w:rsidRPr="00606F53" w:rsidRDefault="007F27FB" w:rsidP="00DB666A">
      <w:pPr>
        <w:pStyle w:val="Estilo1Tecnicas"/>
      </w:pPr>
      <w:bookmarkStart w:id="1415" w:name="_Toc3894062"/>
      <w:r w:rsidRPr="007F27FB">
        <w:lastRenderedPageBreak/>
        <w:t>LCR Adenosina Deaminasa</w:t>
      </w:r>
      <w:bookmarkEnd w:id="1415"/>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2"/>
        <w:gridCol w:w="11434"/>
      </w:tblGrid>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Laboratorio: </w:t>
            </w:r>
          </w:p>
        </w:tc>
        <w:tc>
          <w:tcPr>
            <w:tcW w:w="12019"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Bioquímica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Sección: </w:t>
            </w:r>
          </w:p>
        </w:tc>
        <w:tc>
          <w:tcPr>
            <w:tcW w:w="12019" w:type="dxa"/>
            <w:shd w:val="clear" w:color="auto" w:fill="auto"/>
          </w:tcPr>
          <w:p w:rsidR="00DB666A" w:rsidRPr="00446177" w:rsidRDefault="00B8034C" w:rsidP="00D77131">
            <w:pPr>
              <w:rPr>
                <w:rFonts w:ascii="Verdana" w:hAnsi="Verdana"/>
                <w:sz w:val="20"/>
                <w:szCs w:val="20"/>
              </w:rPr>
            </w:pPr>
            <w:hyperlink r:id="rId463" w:history="1">
              <w:r w:rsidR="00DB666A" w:rsidRPr="00446177">
                <w:rPr>
                  <w:rStyle w:val="Hipervnculo"/>
                  <w:sz w:val="20"/>
                  <w:szCs w:val="20"/>
                </w:rPr>
                <w:t>Líquidos Biológicos</w:t>
              </w:r>
            </w:hyperlink>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Capítulo: </w:t>
            </w:r>
          </w:p>
        </w:tc>
        <w:tc>
          <w:tcPr>
            <w:tcW w:w="12019"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UA/</w:t>
            </w:r>
            <w:r w:rsidR="009E0A88">
              <w:rPr>
                <w:rFonts w:ascii="Verdana" w:hAnsi="Verdana"/>
                <w:sz w:val="20"/>
                <w:szCs w:val="20"/>
              </w:rPr>
              <w:t>L</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Código: </w:t>
            </w:r>
          </w:p>
        </w:tc>
        <w:tc>
          <w:tcPr>
            <w:tcW w:w="12019"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LCRAD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Muestra: </w:t>
            </w:r>
          </w:p>
        </w:tc>
        <w:tc>
          <w:tcPr>
            <w:tcW w:w="12019"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Líquido Cefalorraquídeo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Contenedor: </w:t>
            </w:r>
          </w:p>
        </w:tc>
        <w:tc>
          <w:tcPr>
            <w:tcW w:w="12019"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Bio-Tubo seco </w:t>
            </w:r>
            <w:r w:rsidR="00D0730B" w:rsidRPr="00446177">
              <w:rPr>
                <w:rFonts w:ascii="Verdana" w:hAnsi="Verdana"/>
                <w:sz w:val="20"/>
                <w:szCs w:val="20"/>
              </w:rPr>
              <w:t>estéril</w:t>
            </w:r>
            <w:r w:rsidRPr="00446177">
              <w:rPr>
                <w:rFonts w:ascii="Verdana" w:hAnsi="Verdana"/>
                <w:sz w:val="20"/>
                <w:szCs w:val="20"/>
              </w:rPr>
              <w:t xml:space="preserve"> tapón rojo LCR 10 ml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T. Análisis: </w:t>
            </w:r>
          </w:p>
        </w:tc>
        <w:tc>
          <w:tcPr>
            <w:tcW w:w="12019"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24h</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Observaciones: </w:t>
            </w:r>
          </w:p>
        </w:tc>
        <w:tc>
          <w:tcPr>
            <w:tcW w:w="12019" w:type="dxa"/>
            <w:shd w:val="clear" w:color="auto" w:fill="auto"/>
          </w:tcPr>
          <w:p w:rsidR="00DB666A" w:rsidRDefault="00DB666A" w:rsidP="00D77131">
            <w:pPr>
              <w:rPr>
                <w:rFonts w:ascii="Verdana" w:hAnsi="Verdana"/>
                <w:sz w:val="20"/>
                <w:szCs w:val="20"/>
              </w:rPr>
            </w:pPr>
            <w:r w:rsidRPr="00446177">
              <w:rPr>
                <w:rFonts w:ascii="Verdana" w:hAnsi="Verdana"/>
                <w:sz w:val="20"/>
                <w:szCs w:val="20"/>
              </w:rPr>
              <w:t xml:space="preserve">Esta determinación no está incluida en el perfil de LRC, indicar específicamente en la petición. </w:t>
            </w:r>
          </w:p>
          <w:p w:rsidR="00DB666A" w:rsidRPr="00446177" w:rsidRDefault="00DB666A" w:rsidP="00D77131">
            <w:pPr>
              <w:rPr>
                <w:rFonts w:ascii="Verdana" w:hAnsi="Verdana"/>
                <w:sz w:val="20"/>
                <w:szCs w:val="20"/>
              </w:rPr>
            </w:pPr>
            <w:r w:rsidRPr="00446177">
              <w:rPr>
                <w:rFonts w:ascii="Verdana" w:hAnsi="Verdana"/>
                <w:sz w:val="20"/>
                <w:szCs w:val="20"/>
              </w:rPr>
              <w:t xml:space="preserve">El resultado de este parámetro se enviará con </w:t>
            </w:r>
            <w:r w:rsidR="00BE49EA" w:rsidRPr="00446177">
              <w:rPr>
                <w:rFonts w:ascii="Verdana" w:hAnsi="Verdana"/>
                <w:sz w:val="20"/>
                <w:szCs w:val="20"/>
              </w:rPr>
              <w:t>carácter</w:t>
            </w:r>
            <w:r w:rsidRPr="00446177">
              <w:rPr>
                <w:rFonts w:ascii="Verdana" w:hAnsi="Verdana"/>
                <w:sz w:val="20"/>
                <w:szCs w:val="20"/>
              </w:rPr>
              <w:t xml:space="preserve"> no urgente.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Técnicas: </w:t>
            </w:r>
          </w:p>
        </w:tc>
        <w:tc>
          <w:tcPr>
            <w:tcW w:w="12019"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Método por defecto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12"/>
              <w:gridCol w:w="993"/>
              <w:gridCol w:w="1134"/>
              <w:gridCol w:w="708"/>
              <w:gridCol w:w="709"/>
            </w:tblGrid>
            <w:tr w:rsidR="00DB666A" w:rsidRPr="00446177" w:rsidTr="00D77131">
              <w:trPr>
                <w:tblCellSpacing w:w="15" w:type="dxa"/>
              </w:trPr>
              <w:tc>
                <w:tcPr>
                  <w:tcW w:w="76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Sexo </w:t>
                  </w:r>
                </w:p>
              </w:tc>
              <w:tc>
                <w:tcPr>
                  <w:tcW w:w="963"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Desde </w:t>
                  </w:r>
                </w:p>
              </w:tc>
              <w:tc>
                <w:tcPr>
                  <w:tcW w:w="110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Hasta </w:t>
                  </w:r>
                </w:p>
              </w:tc>
              <w:tc>
                <w:tcPr>
                  <w:tcW w:w="678"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L </w:t>
                  </w:r>
                </w:p>
              </w:tc>
              <w:tc>
                <w:tcPr>
                  <w:tcW w:w="66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H </w:t>
                  </w:r>
                </w:p>
              </w:tc>
            </w:tr>
            <w:tr w:rsidR="00DB666A" w:rsidRPr="00446177" w:rsidTr="00D77131">
              <w:trPr>
                <w:tblCellSpacing w:w="15" w:type="dxa"/>
              </w:trPr>
              <w:tc>
                <w:tcPr>
                  <w:tcW w:w="76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p>
              </w:tc>
              <w:tc>
                <w:tcPr>
                  <w:tcW w:w="963"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0 días </w:t>
                  </w:r>
                </w:p>
              </w:tc>
              <w:tc>
                <w:tcPr>
                  <w:tcW w:w="110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150 años </w:t>
                  </w:r>
                </w:p>
              </w:tc>
              <w:tc>
                <w:tcPr>
                  <w:tcW w:w="678"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0.0 </w:t>
                  </w:r>
                </w:p>
              </w:tc>
              <w:tc>
                <w:tcPr>
                  <w:tcW w:w="66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9.0 </w:t>
                  </w:r>
                </w:p>
              </w:tc>
            </w:tr>
          </w:tbl>
          <w:p w:rsidR="00DB666A" w:rsidRPr="00446177" w:rsidRDefault="00DB666A" w:rsidP="00D77131">
            <w:pPr>
              <w:rPr>
                <w:rFonts w:ascii="Verdana" w:hAnsi="Verdana"/>
                <w:sz w:val="20"/>
                <w:szCs w:val="20"/>
              </w:rPr>
            </w:pPr>
          </w:p>
        </w:tc>
      </w:tr>
    </w:tbl>
    <w:p w:rsidR="00DB666A" w:rsidRDefault="00DB666A" w:rsidP="00DB666A">
      <w:r>
        <w:br w:type="page"/>
      </w:r>
    </w:p>
    <w:p w:rsidR="00DB666A" w:rsidRPr="00606F53" w:rsidRDefault="007F27FB" w:rsidP="00DB666A">
      <w:pPr>
        <w:pStyle w:val="Estilo1Tecnicas"/>
      </w:pPr>
      <w:bookmarkStart w:id="1416" w:name="_Toc3894063"/>
      <w:r w:rsidRPr="007F27FB">
        <w:lastRenderedPageBreak/>
        <w:t>LCR Cloruro</w:t>
      </w:r>
      <w:bookmarkEnd w:id="141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82"/>
        <w:gridCol w:w="11454"/>
      </w:tblGrid>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Laboratorio: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Bioquímica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Sección: </w:t>
            </w:r>
          </w:p>
        </w:tc>
        <w:tc>
          <w:tcPr>
            <w:tcW w:w="12004" w:type="dxa"/>
            <w:shd w:val="clear" w:color="auto" w:fill="auto"/>
          </w:tcPr>
          <w:p w:rsidR="00DB666A" w:rsidRPr="00446177" w:rsidRDefault="00B8034C" w:rsidP="00D77131">
            <w:pPr>
              <w:rPr>
                <w:rFonts w:ascii="Verdana" w:hAnsi="Verdana"/>
                <w:sz w:val="20"/>
                <w:szCs w:val="20"/>
              </w:rPr>
            </w:pPr>
            <w:hyperlink r:id="rId464" w:history="1">
              <w:r w:rsidR="00DB666A" w:rsidRPr="00446177">
                <w:rPr>
                  <w:rStyle w:val="Hipervnculo"/>
                  <w:sz w:val="20"/>
                  <w:szCs w:val="20"/>
                </w:rPr>
                <w:t>Líquidos Biológicos</w:t>
              </w:r>
            </w:hyperlink>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Capítulo: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Unidades: mmol/</w:t>
            </w:r>
            <w:r w:rsidR="009E0A88">
              <w:rPr>
                <w:rFonts w:ascii="Verdana" w:hAnsi="Verdana"/>
                <w:sz w:val="20"/>
                <w:szCs w:val="20"/>
              </w:rPr>
              <w:t>L</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Código: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LCRCL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Muestra: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0-Líquido Cefalorraquídeo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Contenedor: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Bio-Tubo seco </w:t>
            </w:r>
            <w:r w:rsidR="00BE49EA" w:rsidRPr="00446177">
              <w:rPr>
                <w:rFonts w:ascii="Verdana" w:hAnsi="Verdana"/>
                <w:sz w:val="20"/>
                <w:szCs w:val="20"/>
              </w:rPr>
              <w:t>estéril</w:t>
            </w:r>
            <w:r w:rsidRPr="00446177">
              <w:rPr>
                <w:rFonts w:ascii="Verdana" w:hAnsi="Verdana"/>
                <w:sz w:val="20"/>
                <w:szCs w:val="20"/>
              </w:rPr>
              <w:t xml:space="preserve"> tapón rojo LCR 10 ml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T. Análisis: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24h</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Técnicas: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Método por defecto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12"/>
              <w:gridCol w:w="712"/>
              <w:gridCol w:w="1131"/>
              <w:gridCol w:w="851"/>
              <w:gridCol w:w="992"/>
            </w:tblGrid>
            <w:tr w:rsidR="00DB666A" w:rsidRPr="00446177" w:rsidTr="00D77131">
              <w:trPr>
                <w:tblCellSpacing w:w="15" w:type="dxa"/>
              </w:trPr>
              <w:tc>
                <w:tcPr>
                  <w:tcW w:w="76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Sexo </w:t>
                  </w:r>
                </w:p>
              </w:tc>
              <w:tc>
                <w:tcPr>
                  <w:tcW w:w="68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Desde </w:t>
                  </w:r>
                </w:p>
              </w:tc>
              <w:tc>
                <w:tcPr>
                  <w:tcW w:w="1101"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Hasta </w:t>
                  </w:r>
                </w:p>
              </w:tc>
              <w:tc>
                <w:tcPr>
                  <w:tcW w:w="821"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L </w:t>
                  </w:r>
                </w:p>
              </w:tc>
              <w:tc>
                <w:tcPr>
                  <w:tcW w:w="94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H </w:t>
                  </w:r>
                </w:p>
              </w:tc>
            </w:tr>
            <w:tr w:rsidR="00DB666A" w:rsidRPr="00446177" w:rsidTr="00D77131">
              <w:trPr>
                <w:tblCellSpacing w:w="15" w:type="dxa"/>
              </w:trPr>
              <w:tc>
                <w:tcPr>
                  <w:tcW w:w="76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p>
              </w:tc>
              <w:tc>
                <w:tcPr>
                  <w:tcW w:w="68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0 días </w:t>
                  </w:r>
                </w:p>
              </w:tc>
              <w:tc>
                <w:tcPr>
                  <w:tcW w:w="1101"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150 años </w:t>
                  </w:r>
                </w:p>
              </w:tc>
              <w:tc>
                <w:tcPr>
                  <w:tcW w:w="821"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118.0 </w:t>
                  </w:r>
                </w:p>
              </w:tc>
              <w:tc>
                <w:tcPr>
                  <w:tcW w:w="94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132.0 </w:t>
                  </w:r>
                </w:p>
              </w:tc>
            </w:tr>
          </w:tbl>
          <w:p w:rsidR="00DB666A" w:rsidRPr="00446177" w:rsidRDefault="00DB666A" w:rsidP="00D77131">
            <w:pPr>
              <w:rPr>
                <w:rFonts w:ascii="Verdana" w:hAnsi="Verdana"/>
                <w:sz w:val="20"/>
                <w:szCs w:val="20"/>
              </w:rPr>
            </w:pPr>
          </w:p>
        </w:tc>
      </w:tr>
    </w:tbl>
    <w:p w:rsidR="007F27FB" w:rsidRDefault="007F27FB" w:rsidP="007F27FB">
      <w:pPr>
        <w:rPr>
          <w:rFonts w:ascii="Verdana" w:hAnsi="Verdana"/>
          <w:kern w:val="36"/>
          <w:szCs w:val="20"/>
          <w:highlight w:val="lightGray"/>
        </w:rPr>
      </w:pPr>
      <w:bookmarkStart w:id="1417" w:name="_Toc350370812"/>
      <w:r>
        <w:rPr>
          <w:highlight w:val="lightGray"/>
        </w:rPr>
        <w:br w:type="page"/>
      </w:r>
    </w:p>
    <w:p w:rsidR="00DB666A" w:rsidRPr="00606F53" w:rsidRDefault="007F27FB" w:rsidP="00DB666A">
      <w:pPr>
        <w:pStyle w:val="Estilo1Tecnicas"/>
      </w:pPr>
      <w:bookmarkStart w:id="1418" w:name="_Toc3894064"/>
      <w:bookmarkEnd w:id="1417"/>
      <w:r w:rsidRPr="007F27FB">
        <w:lastRenderedPageBreak/>
        <w:t>LCR Glucosa</w:t>
      </w:r>
      <w:bookmarkEnd w:id="141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1"/>
        <w:gridCol w:w="11435"/>
      </w:tblGrid>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Laboratorio: </w:t>
            </w:r>
          </w:p>
        </w:tc>
        <w:tc>
          <w:tcPr>
            <w:tcW w:w="12019"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Bioquímica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Sección: </w:t>
            </w:r>
          </w:p>
        </w:tc>
        <w:tc>
          <w:tcPr>
            <w:tcW w:w="12019" w:type="dxa"/>
            <w:shd w:val="clear" w:color="auto" w:fill="auto"/>
          </w:tcPr>
          <w:p w:rsidR="00DB666A" w:rsidRPr="00446177" w:rsidRDefault="00B8034C" w:rsidP="00D77131">
            <w:pPr>
              <w:rPr>
                <w:rFonts w:ascii="Verdana" w:hAnsi="Verdana"/>
                <w:sz w:val="20"/>
                <w:szCs w:val="20"/>
              </w:rPr>
            </w:pPr>
            <w:hyperlink r:id="rId465" w:history="1">
              <w:r w:rsidR="00DB666A" w:rsidRPr="00446177">
                <w:rPr>
                  <w:rStyle w:val="Hipervnculo"/>
                  <w:sz w:val="20"/>
                  <w:szCs w:val="20"/>
                </w:rPr>
                <w:t>Líquidos Biológicos</w:t>
              </w:r>
            </w:hyperlink>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Capítulo: </w:t>
            </w:r>
          </w:p>
        </w:tc>
        <w:tc>
          <w:tcPr>
            <w:tcW w:w="12019"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Unidades: mg/d</w:t>
            </w:r>
            <w:r w:rsidR="009E0A88">
              <w:rPr>
                <w:rFonts w:ascii="Verdana" w:hAnsi="Verdana"/>
                <w:sz w:val="20"/>
                <w:szCs w:val="20"/>
              </w:rPr>
              <w:t>L</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Código: </w:t>
            </w:r>
          </w:p>
        </w:tc>
        <w:tc>
          <w:tcPr>
            <w:tcW w:w="12019"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LCRGL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Muestra: </w:t>
            </w:r>
          </w:p>
        </w:tc>
        <w:tc>
          <w:tcPr>
            <w:tcW w:w="12019"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0-Líquido Cefalorraquídeo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Contenedor: </w:t>
            </w:r>
          </w:p>
        </w:tc>
        <w:tc>
          <w:tcPr>
            <w:tcW w:w="12019"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Bio-Tubo seco </w:t>
            </w:r>
            <w:r w:rsidR="00BE49EA" w:rsidRPr="00446177">
              <w:rPr>
                <w:rFonts w:ascii="Verdana" w:hAnsi="Verdana"/>
                <w:sz w:val="20"/>
                <w:szCs w:val="20"/>
              </w:rPr>
              <w:t>estéril</w:t>
            </w:r>
            <w:r w:rsidRPr="00446177">
              <w:rPr>
                <w:rFonts w:ascii="Verdana" w:hAnsi="Verdana"/>
                <w:sz w:val="20"/>
                <w:szCs w:val="20"/>
              </w:rPr>
              <w:t xml:space="preserve"> tapón rojo LCR 10 ml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T. Análisis: </w:t>
            </w:r>
          </w:p>
        </w:tc>
        <w:tc>
          <w:tcPr>
            <w:tcW w:w="12019"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24h</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Observaciones: </w:t>
            </w:r>
          </w:p>
        </w:tc>
        <w:tc>
          <w:tcPr>
            <w:tcW w:w="12019" w:type="dxa"/>
            <w:shd w:val="clear" w:color="auto" w:fill="auto"/>
          </w:tcPr>
          <w:p w:rsidR="00DB666A" w:rsidRPr="00446177" w:rsidRDefault="00DB666A" w:rsidP="00D77131">
            <w:pPr>
              <w:spacing w:before="120" w:after="120"/>
              <w:jc w:val="both"/>
              <w:rPr>
                <w:rFonts w:ascii="Verdana" w:hAnsi="Verdana"/>
                <w:sz w:val="20"/>
                <w:szCs w:val="20"/>
              </w:rPr>
            </w:pPr>
            <w:r w:rsidRPr="00446177">
              <w:rPr>
                <w:rFonts w:ascii="Verdana" w:hAnsi="Verdana"/>
                <w:sz w:val="20"/>
                <w:szCs w:val="20"/>
              </w:rPr>
              <w:t xml:space="preserve">La adecuada interpretación de este parámetro implica tener en cuenta los niveles de glucosa en el suero del paciente. </w:t>
            </w:r>
          </w:p>
          <w:p w:rsidR="00DB666A" w:rsidRPr="00446177" w:rsidRDefault="00DB666A" w:rsidP="00D77131">
            <w:pPr>
              <w:spacing w:before="120" w:after="120"/>
              <w:jc w:val="both"/>
              <w:rPr>
                <w:rFonts w:ascii="Verdana" w:hAnsi="Verdana"/>
                <w:sz w:val="20"/>
                <w:szCs w:val="20"/>
              </w:rPr>
            </w:pPr>
            <w:r w:rsidRPr="00446177">
              <w:rPr>
                <w:rFonts w:ascii="Verdana" w:hAnsi="Verdana"/>
                <w:sz w:val="20"/>
                <w:szCs w:val="20"/>
              </w:rPr>
              <w:t>La glucosa entra en el LCR a partir del plasma por difusión. La difusión está influida por la concentración y duración del nivel plasmático de glucosa, por lo que se recomienda realizar la glucemia 30-60 minutos antes de realizar la punción lumbar. La concentración normal en LCR es aproximadamente un 60% de la plasmática. Se considera normal un valor de 40-50 mg/dl.</w:t>
            </w:r>
          </w:p>
          <w:p w:rsidR="00DB666A" w:rsidRPr="00446177" w:rsidRDefault="00DB666A" w:rsidP="00D77131">
            <w:pPr>
              <w:spacing w:before="120" w:after="120"/>
              <w:jc w:val="both"/>
              <w:rPr>
                <w:rFonts w:ascii="Verdana" w:hAnsi="Verdana"/>
                <w:sz w:val="20"/>
                <w:szCs w:val="20"/>
              </w:rPr>
            </w:pPr>
            <w:r w:rsidRPr="00446177">
              <w:rPr>
                <w:rFonts w:ascii="Verdana" w:hAnsi="Verdana"/>
                <w:sz w:val="20"/>
                <w:szCs w:val="20"/>
              </w:rPr>
              <w:t>Un nivel elevado en LCR no sugiere patología de SNC, sino una hiperglucemia previa.</w:t>
            </w:r>
          </w:p>
          <w:p w:rsidR="00DB666A" w:rsidRPr="00446177" w:rsidRDefault="00DB666A" w:rsidP="00D77131">
            <w:pPr>
              <w:spacing w:before="120" w:after="120"/>
              <w:jc w:val="both"/>
              <w:rPr>
                <w:rFonts w:ascii="Verdana" w:hAnsi="Verdana"/>
                <w:sz w:val="20"/>
                <w:szCs w:val="20"/>
              </w:rPr>
            </w:pPr>
            <w:r w:rsidRPr="00446177">
              <w:rPr>
                <w:rFonts w:ascii="Verdana" w:hAnsi="Verdana"/>
                <w:sz w:val="20"/>
                <w:szCs w:val="20"/>
              </w:rPr>
              <w:t xml:space="preserve">Una disminución sugiere meningitis bacteriana, tuberculosa, fúngica o parasitaria. </w:t>
            </w:r>
            <w:proofErr w:type="gramStart"/>
            <w:r w:rsidRPr="00446177">
              <w:rPr>
                <w:rFonts w:ascii="Verdana" w:hAnsi="Verdana"/>
                <w:sz w:val="20"/>
                <w:szCs w:val="20"/>
              </w:rPr>
              <w:t>En  meningoencefalitis</w:t>
            </w:r>
            <w:proofErr w:type="gramEnd"/>
            <w:r w:rsidRPr="00446177">
              <w:rPr>
                <w:rFonts w:ascii="Verdana" w:hAnsi="Verdana"/>
                <w:sz w:val="20"/>
                <w:szCs w:val="20"/>
              </w:rPr>
              <w:t xml:space="preserve"> vírica el valor suele ser normal, pero un 25% presentan disminución, aunque menos importante que en meningitis bacteriana. También disminuye en hipoglucemia, neoplasias meníngeas, hemorragia subaracnoidea y sarcoidosis.</w:t>
            </w:r>
          </w:p>
          <w:p w:rsidR="00DB666A" w:rsidRPr="00446177" w:rsidRDefault="00DB666A" w:rsidP="00D77131">
            <w:pPr>
              <w:spacing w:before="120" w:after="120"/>
              <w:jc w:val="both"/>
              <w:rPr>
                <w:rFonts w:ascii="Verdana" w:hAnsi="Verdana"/>
                <w:sz w:val="20"/>
                <w:szCs w:val="20"/>
              </w:rPr>
            </w:pPr>
            <w:r w:rsidRPr="00446177">
              <w:rPr>
                <w:rFonts w:ascii="Verdana" w:hAnsi="Verdana"/>
                <w:sz w:val="20"/>
                <w:szCs w:val="20"/>
              </w:rPr>
              <w:t>Hay 3 mecanismos que causan disminución de glucosa en LCR: aumento de la actividad glucolítica en el SNC, alteración del transporte de la glucosa y utilización por leucocitos y microorganismos.</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Técnicas: </w:t>
            </w:r>
          </w:p>
        </w:tc>
        <w:tc>
          <w:tcPr>
            <w:tcW w:w="12019"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Método por defecto de bioquímica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12"/>
              <w:gridCol w:w="993"/>
              <w:gridCol w:w="1134"/>
              <w:gridCol w:w="850"/>
              <w:gridCol w:w="851"/>
            </w:tblGrid>
            <w:tr w:rsidR="00DB666A" w:rsidRPr="00446177" w:rsidTr="00D77131">
              <w:trPr>
                <w:tblCellSpacing w:w="15" w:type="dxa"/>
              </w:trPr>
              <w:tc>
                <w:tcPr>
                  <w:tcW w:w="76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Sexo </w:t>
                  </w:r>
                </w:p>
              </w:tc>
              <w:tc>
                <w:tcPr>
                  <w:tcW w:w="963"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Desde </w:t>
                  </w:r>
                </w:p>
              </w:tc>
              <w:tc>
                <w:tcPr>
                  <w:tcW w:w="110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Hasta </w:t>
                  </w:r>
                </w:p>
              </w:tc>
              <w:tc>
                <w:tcPr>
                  <w:tcW w:w="82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L </w:t>
                  </w:r>
                </w:p>
              </w:tc>
              <w:tc>
                <w:tcPr>
                  <w:tcW w:w="806"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H </w:t>
                  </w:r>
                </w:p>
              </w:tc>
            </w:tr>
            <w:tr w:rsidR="00DB666A" w:rsidRPr="00446177" w:rsidTr="00D77131">
              <w:trPr>
                <w:tblCellSpacing w:w="15" w:type="dxa"/>
              </w:trPr>
              <w:tc>
                <w:tcPr>
                  <w:tcW w:w="76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p>
              </w:tc>
              <w:tc>
                <w:tcPr>
                  <w:tcW w:w="963"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0 días </w:t>
                  </w:r>
                </w:p>
              </w:tc>
              <w:tc>
                <w:tcPr>
                  <w:tcW w:w="110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150 años </w:t>
                  </w:r>
                </w:p>
              </w:tc>
              <w:tc>
                <w:tcPr>
                  <w:tcW w:w="82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40.0 </w:t>
                  </w:r>
                </w:p>
              </w:tc>
              <w:tc>
                <w:tcPr>
                  <w:tcW w:w="806"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70.0 </w:t>
                  </w:r>
                </w:p>
              </w:tc>
            </w:tr>
          </w:tbl>
          <w:p w:rsidR="00DB666A" w:rsidRPr="00446177" w:rsidRDefault="00DB666A" w:rsidP="00D77131">
            <w:pPr>
              <w:rPr>
                <w:rFonts w:ascii="Verdana" w:hAnsi="Verdana"/>
                <w:sz w:val="20"/>
                <w:szCs w:val="20"/>
              </w:rPr>
            </w:pPr>
          </w:p>
        </w:tc>
      </w:tr>
    </w:tbl>
    <w:p w:rsidR="00DB666A" w:rsidRPr="002574EC" w:rsidRDefault="00DB666A" w:rsidP="00DB666A">
      <w:r>
        <w:br w:type="page"/>
      </w:r>
    </w:p>
    <w:p w:rsidR="00DB666A" w:rsidRPr="00606F53" w:rsidRDefault="007F27FB" w:rsidP="00DB666A">
      <w:pPr>
        <w:pStyle w:val="Estilo1Tecnicas"/>
      </w:pPr>
      <w:bookmarkStart w:id="1419" w:name="_Toc3894065"/>
      <w:r w:rsidRPr="007F27FB">
        <w:lastRenderedPageBreak/>
        <w:t>LCR Lactato</w:t>
      </w:r>
      <w:bookmarkEnd w:id="141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3"/>
        <w:gridCol w:w="11433"/>
      </w:tblGrid>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Laboratorio: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Bioquímica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Sección: </w:t>
            </w:r>
          </w:p>
        </w:tc>
        <w:tc>
          <w:tcPr>
            <w:tcW w:w="12004" w:type="dxa"/>
            <w:shd w:val="clear" w:color="auto" w:fill="auto"/>
          </w:tcPr>
          <w:p w:rsidR="00DB666A" w:rsidRPr="00446177" w:rsidRDefault="00B8034C" w:rsidP="00D77131">
            <w:pPr>
              <w:rPr>
                <w:rFonts w:ascii="Verdana" w:hAnsi="Verdana"/>
                <w:sz w:val="20"/>
                <w:szCs w:val="20"/>
              </w:rPr>
            </w:pPr>
            <w:hyperlink r:id="rId466" w:history="1">
              <w:r w:rsidR="00DB666A" w:rsidRPr="00446177">
                <w:rPr>
                  <w:rStyle w:val="Hipervnculo"/>
                  <w:sz w:val="20"/>
                  <w:szCs w:val="20"/>
                </w:rPr>
                <w:t>Líquidos Biológicos</w:t>
              </w:r>
            </w:hyperlink>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Capítulo: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Unidades: mmol/</w:t>
            </w:r>
            <w:r w:rsidR="009E0A88">
              <w:rPr>
                <w:rFonts w:ascii="Verdana" w:hAnsi="Verdana"/>
                <w:sz w:val="20"/>
                <w:szCs w:val="20"/>
              </w:rPr>
              <w:t>L</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Código: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LCRLA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Muestra: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Líquido Cefalorraquídeo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Contenedor: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Bio-Tubo seco </w:t>
            </w:r>
            <w:r w:rsidR="00BE49EA" w:rsidRPr="00446177">
              <w:rPr>
                <w:rFonts w:ascii="Verdana" w:hAnsi="Verdana"/>
                <w:sz w:val="20"/>
                <w:szCs w:val="20"/>
              </w:rPr>
              <w:t>estéril</w:t>
            </w:r>
            <w:r w:rsidRPr="00446177">
              <w:rPr>
                <w:rFonts w:ascii="Verdana" w:hAnsi="Verdana"/>
                <w:sz w:val="20"/>
                <w:szCs w:val="20"/>
              </w:rPr>
              <w:t xml:space="preserve"> tapón rojo LCR 10 ml </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T. Análisis: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24h</w:t>
            </w:r>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bCs/>
                <w:sz w:val="20"/>
                <w:szCs w:val="20"/>
              </w:rPr>
              <w:t>Observaciones:</w:t>
            </w:r>
          </w:p>
        </w:tc>
        <w:tc>
          <w:tcPr>
            <w:tcW w:w="12004" w:type="dxa"/>
            <w:shd w:val="clear" w:color="auto" w:fill="auto"/>
          </w:tcPr>
          <w:p w:rsidR="00DB666A" w:rsidRPr="00A45638" w:rsidRDefault="00DB666A" w:rsidP="00A45638">
            <w:pPr>
              <w:rPr>
                <w:rFonts w:ascii="Verdana" w:hAnsi="Verdana"/>
                <w:b/>
                <w:bCs/>
                <w:sz w:val="20"/>
                <w:szCs w:val="20"/>
              </w:rPr>
            </w:pPr>
            <w:bookmarkStart w:id="1420" w:name="_Toc350370814"/>
            <w:r w:rsidRPr="00A45638">
              <w:rPr>
                <w:rFonts w:ascii="Verdana" w:hAnsi="Verdana"/>
                <w:sz w:val="20"/>
                <w:szCs w:val="20"/>
              </w:rPr>
              <w:t xml:space="preserve">La determinación de lactato es importante en el </w:t>
            </w:r>
            <w:r w:rsidR="00BE49EA" w:rsidRPr="00A45638">
              <w:rPr>
                <w:rFonts w:ascii="Verdana" w:hAnsi="Verdana"/>
                <w:b/>
                <w:bCs/>
                <w:sz w:val="20"/>
                <w:szCs w:val="20"/>
              </w:rPr>
              <w:t>diagnóstico</w:t>
            </w:r>
            <w:r w:rsidRPr="00A45638">
              <w:rPr>
                <w:rFonts w:ascii="Verdana" w:hAnsi="Verdana"/>
                <w:sz w:val="20"/>
                <w:szCs w:val="20"/>
              </w:rPr>
              <w:t xml:space="preserve"> diferencial de las meningitis. Su nivel aumenta en las de etiología bacteriana, TB y micótica, pero no aumenta en la vírica. También puede aumentar en cualquier proceso asociado a una hipoxia del SNC</w:t>
            </w:r>
            <w:bookmarkEnd w:id="1420"/>
          </w:p>
        </w:tc>
      </w:tr>
      <w:tr w:rsidR="00DB666A" w:rsidRPr="00446177" w:rsidTr="00D77131">
        <w:trPr>
          <w:tblCellSpacing w:w="15" w:type="dxa"/>
        </w:trPr>
        <w:tc>
          <w:tcPr>
            <w:tcW w:w="1985"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 xml:space="preserve">Técnicas: </w:t>
            </w:r>
          </w:p>
        </w:tc>
        <w:tc>
          <w:tcPr>
            <w:tcW w:w="12004" w:type="dxa"/>
            <w:shd w:val="clear" w:color="auto" w:fill="auto"/>
          </w:tcPr>
          <w:p w:rsidR="00DB666A" w:rsidRPr="00446177" w:rsidRDefault="00DB666A" w:rsidP="00D77131">
            <w:pPr>
              <w:rPr>
                <w:rFonts w:ascii="Verdana" w:hAnsi="Verdana"/>
                <w:sz w:val="20"/>
                <w:szCs w:val="20"/>
              </w:rPr>
            </w:pPr>
            <w:r w:rsidRPr="00446177">
              <w:rPr>
                <w:rFonts w:ascii="Verdana" w:hAnsi="Verdana"/>
                <w:sz w:val="20"/>
                <w:szCs w:val="20"/>
              </w:rPr>
              <w:t>Método por defecto de bioquímica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433"/>
            </w:tblGrid>
            <w:tr w:rsidR="00DB666A" w:rsidRPr="00446177"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H </w:t>
                  </w:r>
                </w:p>
              </w:tc>
            </w:tr>
            <w:tr w:rsidR="00DB666A" w:rsidRPr="00446177"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1.1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446177" w:rsidRDefault="00DB666A" w:rsidP="00D77131">
                  <w:pPr>
                    <w:rPr>
                      <w:rFonts w:ascii="Verdana" w:hAnsi="Verdana"/>
                      <w:sz w:val="20"/>
                      <w:szCs w:val="20"/>
                    </w:rPr>
                  </w:pPr>
                  <w:r w:rsidRPr="00446177">
                    <w:rPr>
                      <w:rFonts w:ascii="Verdana" w:hAnsi="Verdana"/>
                      <w:sz w:val="20"/>
                      <w:szCs w:val="20"/>
                    </w:rPr>
                    <w:t xml:space="preserve">2.8 </w:t>
                  </w:r>
                </w:p>
              </w:tc>
            </w:tr>
          </w:tbl>
          <w:p w:rsidR="00DB666A" w:rsidRPr="00446177" w:rsidRDefault="00DB666A" w:rsidP="00D77131">
            <w:pPr>
              <w:rPr>
                <w:rFonts w:ascii="Verdana" w:hAnsi="Verdana"/>
                <w:sz w:val="20"/>
                <w:szCs w:val="20"/>
              </w:rPr>
            </w:pPr>
          </w:p>
        </w:tc>
      </w:tr>
    </w:tbl>
    <w:p w:rsidR="00DB666A" w:rsidRDefault="00DB666A" w:rsidP="00DB666A">
      <w:pPr>
        <w:pStyle w:val="Ttulo1"/>
        <w:rPr>
          <w:rFonts w:ascii="Verdana" w:hAnsi="Verdana"/>
          <w:sz w:val="22"/>
          <w:szCs w:val="22"/>
        </w:rPr>
      </w:pPr>
    </w:p>
    <w:p w:rsidR="00DB666A" w:rsidRDefault="00DB666A" w:rsidP="00DB666A">
      <w:r>
        <w:br w:type="page"/>
      </w:r>
    </w:p>
    <w:p w:rsidR="00DB666A" w:rsidRPr="00606F53" w:rsidRDefault="007F27FB" w:rsidP="00DB666A">
      <w:pPr>
        <w:pStyle w:val="Estilo1Tecnicas"/>
      </w:pPr>
      <w:bookmarkStart w:id="1421" w:name="_Toc3894066"/>
      <w:r w:rsidRPr="007F27FB">
        <w:lastRenderedPageBreak/>
        <w:t>LCR Proteínas</w:t>
      </w:r>
      <w:bookmarkEnd w:id="142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2"/>
        <w:gridCol w:w="11434"/>
      </w:tblGrid>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Laboratorio: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Bioquímica </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Sección: </w:t>
            </w:r>
          </w:p>
        </w:tc>
        <w:tc>
          <w:tcPr>
            <w:tcW w:w="12004" w:type="dxa"/>
            <w:shd w:val="clear" w:color="auto" w:fill="auto"/>
          </w:tcPr>
          <w:p w:rsidR="00DB666A" w:rsidRPr="005E52F7" w:rsidRDefault="00B8034C" w:rsidP="00D77131">
            <w:pPr>
              <w:rPr>
                <w:rFonts w:ascii="Verdana" w:hAnsi="Verdana"/>
                <w:sz w:val="20"/>
                <w:szCs w:val="20"/>
              </w:rPr>
            </w:pPr>
            <w:hyperlink r:id="rId467" w:history="1">
              <w:r w:rsidR="00DB666A" w:rsidRPr="005E52F7">
                <w:rPr>
                  <w:rStyle w:val="Hipervnculo"/>
                  <w:sz w:val="20"/>
                  <w:szCs w:val="20"/>
                </w:rPr>
                <w:t>Líquidos Biológicos</w:t>
              </w:r>
            </w:hyperlink>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Capítulo: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Unidades: mg/d</w:t>
            </w:r>
            <w:r w:rsidR="009E0A88">
              <w:rPr>
                <w:rFonts w:ascii="Verdana" w:hAnsi="Verdana"/>
                <w:sz w:val="20"/>
                <w:szCs w:val="20"/>
              </w:rPr>
              <w:t>L</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Código: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LCRPT </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Muestra: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0-Líquido Cefalorraquídeo </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Contenedor: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Bio-Tubo seco </w:t>
            </w:r>
            <w:r w:rsidR="00BE49EA" w:rsidRPr="005E52F7">
              <w:rPr>
                <w:rFonts w:ascii="Verdana" w:hAnsi="Verdana"/>
                <w:sz w:val="20"/>
                <w:szCs w:val="20"/>
              </w:rPr>
              <w:t>estéril</w:t>
            </w:r>
            <w:r w:rsidRPr="005E52F7">
              <w:rPr>
                <w:rFonts w:ascii="Verdana" w:hAnsi="Verdana"/>
                <w:sz w:val="20"/>
                <w:szCs w:val="20"/>
              </w:rPr>
              <w:t xml:space="preserve"> tapón rojo LCR 10 ml </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T. Análisis: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30 </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Observaciones:</w:t>
            </w:r>
          </w:p>
        </w:tc>
        <w:tc>
          <w:tcPr>
            <w:tcW w:w="12004" w:type="dxa"/>
            <w:shd w:val="clear" w:color="auto" w:fill="auto"/>
          </w:tcPr>
          <w:p w:rsidR="00DB666A" w:rsidRPr="005E52F7" w:rsidRDefault="00DB666A" w:rsidP="00D77131">
            <w:pPr>
              <w:spacing w:after="120"/>
              <w:jc w:val="both"/>
              <w:rPr>
                <w:rFonts w:ascii="Verdana" w:hAnsi="Verdana"/>
                <w:sz w:val="20"/>
                <w:szCs w:val="20"/>
              </w:rPr>
            </w:pPr>
            <w:r w:rsidRPr="005E52F7">
              <w:rPr>
                <w:rFonts w:ascii="Verdana" w:hAnsi="Verdana"/>
                <w:sz w:val="20"/>
                <w:szCs w:val="20"/>
              </w:rPr>
              <w:t xml:space="preserve">El LCR posee menos del 1% de la cantidad de proteínas existentes en el plasma. Estas proteínas difunden desde el plasma y la mayoría de </w:t>
            </w:r>
            <w:proofErr w:type="gramStart"/>
            <w:r w:rsidRPr="005E52F7">
              <w:rPr>
                <w:rFonts w:ascii="Verdana" w:hAnsi="Verdana"/>
                <w:sz w:val="20"/>
                <w:szCs w:val="20"/>
              </w:rPr>
              <w:t>proteínas</w:t>
            </w:r>
            <w:proofErr w:type="gramEnd"/>
            <w:r w:rsidRPr="005E52F7">
              <w:rPr>
                <w:rFonts w:ascii="Verdana" w:hAnsi="Verdana"/>
                <w:sz w:val="20"/>
                <w:szCs w:val="20"/>
              </w:rPr>
              <w:t xml:space="preserve"> séricas pueden encontrarse en el LCR. Las concentraciones de prealbúmina y transferrina son relativamente elevadas en comparación al plasma. En LCR existen dos isoformas de transferrina, en plasma solamente una. </w:t>
            </w:r>
          </w:p>
          <w:p w:rsidR="00DB666A" w:rsidRPr="005E52F7" w:rsidRDefault="00DB666A" w:rsidP="00D77131">
            <w:pPr>
              <w:spacing w:before="120" w:after="120"/>
              <w:jc w:val="both"/>
              <w:rPr>
                <w:rFonts w:ascii="Verdana" w:hAnsi="Verdana"/>
                <w:sz w:val="20"/>
                <w:szCs w:val="20"/>
              </w:rPr>
            </w:pPr>
            <w:r w:rsidRPr="005E52F7">
              <w:rPr>
                <w:rFonts w:ascii="Verdana" w:hAnsi="Verdana"/>
                <w:sz w:val="20"/>
                <w:szCs w:val="20"/>
              </w:rPr>
              <w:t xml:space="preserve">La concentración normal de proteínas totales es de 15-45 mg/dl, pero el intervalo de referencia varía mucho según el método de análisis. Los recién nacidos tienen valores </w:t>
            </w:r>
            <w:r w:rsidR="00BE49EA" w:rsidRPr="005E52F7">
              <w:rPr>
                <w:rFonts w:ascii="Verdana" w:hAnsi="Verdana"/>
                <w:sz w:val="20"/>
                <w:szCs w:val="20"/>
              </w:rPr>
              <w:t>más</w:t>
            </w:r>
            <w:r w:rsidRPr="005E52F7">
              <w:rPr>
                <w:rFonts w:ascii="Verdana" w:hAnsi="Verdana"/>
                <w:sz w:val="20"/>
                <w:szCs w:val="20"/>
              </w:rPr>
              <w:t xml:space="preserve"> elevados debido a inmadurez de la barrera hematoencefálica. Estos valores se refieren al líquido espinal. Los líquidos cisternal y ventricular presentan niveles </w:t>
            </w:r>
            <w:r w:rsidR="00BE49EA" w:rsidRPr="005E52F7">
              <w:rPr>
                <w:rFonts w:ascii="Verdana" w:hAnsi="Verdana"/>
                <w:sz w:val="20"/>
                <w:szCs w:val="20"/>
              </w:rPr>
              <w:t>más</w:t>
            </w:r>
            <w:r w:rsidRPr="005E52F7">
              <w:rPr>
                <w:rFonts w:ascii="Verdana" w:hAnsi="Verdana"/>
                <w:sz w:val="20"/>
                <w:szCs w:val="20"/>
              </w:rPr>
              <w:t xml:space="preserve"> bajos.</w:t>
            </w:r>
          </w:p>
          <w:p w:rsidR="00DB666A" w:rsidRPr="005E52F7" w:rsidRDefault="00DB666A" w:rsidP="00D77131">
            <w:pPr>
              <w:spacing w:before="120" w:after="120"/>
              <w:jc w:val="both"/>
              <w:rPr>
                <w:rFonts w:ascii="Verdana" w:hAnsi="Verdana"/>
                <w:sz w:val="20"/>
                <w:szCs w:val="20"/>
              </w:rPr>
            </w:pPr>
            <w:r w:rsidRPr="005E52F7">
              <w:rPr>
                <w:rFonts w:ascii="Verdana" w:hAnsi="Verdana"/>
                <w:sz w:val="20"/>
                <w:szCs w:val="20"/>
              </w:rPr>
              <w:t>Varios factores afectan a la exactitud de la determinación de niveles proteicos en LCR: las bajas concentraciones de proteínas, la presencia de diferentes tipos de proteínas y la pequeña cantidad de líquido disponible para el análisis.</w:t>
            </w:r>
          </w:p>
          <w:p w:rsidR="00DB666A" w:rsidRPr="005E52F7" w:rsidRDefault="00DB666A" w:rsidP="00D77131">
            <w:pPr>
              <w:spacing w:before="120" w:after="120"/>
              <w:jc w:val="both"/>
              <w:rPr>
                <w:rFonts w:ascii="Verdana" w:hAnsi="Verdana"/>
                <w:sz w:val="20"/>
                <w:szCs w:val="20"/>
              </w:rPr>
            </w:pPr>
            <w:r w:rsidRPr="005E52F7">
              <w:rPr>
                <w:rFonts w:ascii="Verdana" w:hAnsi="Verdana"/>
                <w:sz w:val="20"/>
                <w:szCs w:val="20"/>
              </w:rPr>
              <w:t>Se suelen utilizar métodos turbidimétricos, especialmente los que usan ácido sulfosalicílico o tricloroacético. Estos métodos son rápidos, sencillos y exactos, pero la albúmina produce una turbidez aproximadamente 4 veces mayor que una cantidad igual de globulinas. Es esencial el control de la temperatura.</w:t>
            </w:r>
          </w:p>
          <w:p w:rsidR="00DB666A" w:rsidRPr="005E52F7" w:rsidRDefault="00DB666A" w:rsidP="00D77131">
            <w:pPr>
              <w:spacing w:before="120" w:after="120"/>
              <w:jc w:val="both"/>
              <w:rPr>
                <w:rFonts w:ascii="Verdana" w:hAnsi="Verdana"/>
                <w:sz w:val="20"/>
                <w:szCs w:val="20"/>
              </w:rPr>
            </w:pPr>
            <w:r w:rsidRPr="005E52F7">
              <w:rPr>
                <w:rFonts w:ascii="Verdana" w:hAnsi="Verdana"/>
                <w:sz w:val="20"/>
                <w:szCs w:val="20"/>
              </w:rPr>
              <w:t>Las técnicas colorimétricas presentan interferencias con compuestos nitrogenados no proteicos, aunque el método de Lowry es el generalmente aceptado y es con el que se comparan otros métodos.</w:t>
            </w:r>
          </w:p>
          <w:p w:rsidR="00DB666A" w:rsidRDefault="00DB666A" w:rsidP="00D77131">
            <w:pPr>
              <w:spacing w:before="120" w:after="120"/>
              <w:jc w:val="both"/>
              <w:rPr>
                <w:rFonts w:ascii="Verdana" w:hAnsi="Verdana"/>
                <w:sz w:val="20"/>
                <w:szCs w:val="20"/>
              </w:rPr>
            </w:pPr>
            <w:r>
              <w:rPr>
                <w:rFonts w:ascii="Verdana" w:hAnsi="Verdana"/>
                <w:sz w:val="20"/>
                <w:szCs w:val="20"/>
              </w:rPr>
              <w:t>El hallazgo patológico má</w:t>
            </w:r>
            <w:r w:rsidRPr="005E52F7">
              <w:rPr>
                <w:rFonts w:ascii="Verdana" w:hAnsi="Verdana"/>
                <w:sz w:val="20"/>
                <w:szCs w:val="20"/>
              </w:rPr>
              <w:t xml:space="preserve">s frecuente en LCR es el aumento del nivel de proteínas totales. Este aumento es inespecífico, pero indica alteración meníngea o del SNC. </w:t>
            </w:r>
          </w:p>
          <w:p w:rsidR="00DB666A" w:rsidRPr="005E52F7" w:rsidRDefault="00DB666A" w:rsidP="00D77131">
            <w:pPr>
              <w:spacing w:before="120" w:after="120"/>
              <w:jc w:val="both"/>
              <w:rPr>
                <w:rFonts w:ascii="Verdana" w:hAnsi="Verdana"/>
                <w:sz w:val="20"/>
                <w:szCs w:val="20"/>
              </w:rPr>
            </w:pPr>
            <w:r w:rsidRPr="005E52F7">
              <w:rPr>
                <w:rFonts w:ascii="Verdana" w:hAnsi="Verdana"/>
                <w:sz w:val="20"/>
                <w:szCs w:val="20"/>
              </w:rPr>
              <w:t>Las causas principales son:</w:t>
            </w:r>
          </w:p>
          <w:p w:rsidR="00DB666A" w:rsidRPr="005E52F7" w:rsidRDefault="00DB666A" w:rsidP="00DB666A">
            <w:pPr>
              <w:numPr>
                <w:ilvl w:val="0"/>
                <w:numId w:val="22"/>
              </w:numPr>
              <w:spacing w:before="120" w:after="120"/>
              <w:jc w:val="both"/>
              <w:rPr>
                <w:rFonts w:ascii="Verdana" w:hAnsi="Verdana"/>
                <w:sz w:val="20"/>
                <w:szCs w:val="20"/>
              </w:rPr>
            </w:pPr>
            <w:r w:rsidRPr="005E52F7">
              <w:rPr>
                <w:rFonts w:ascii="Verdana" w:hAnsi="Verdana"/>
                <w:sz w:val="20"/>
                <w:szCs w:val="20"/>
              </w:rPr>
              <w:lastRenderedPageBreak/>
              <w:t xml:space="preserve">El aumento de permeabilidad de la barrera </w:t>
            </w:r>
            <w:r w:rsidR="00BE49EA" w:rsidRPr="005E52F7">
              <w:rPr>
                <w:rFonts w:ascii="Verdana" w:hAnsi="Verdana"/>
                <w:sz w:val="20"/>
                <w:szCs w:val="20"/>
              </w:rPr>
              <w:t>hematoencef</w:t>
            </w:r>
            <w:r w:rsidR="00BE49EA">
              <w:rPr>
                <w:rFonts w:ascii="Verdana" w:hAnsi="Verdana"/>
                <w:sz w:val="20"/>
                <w:szCs w:val="20"/>
              </w:rPr>
              <w:t>á</w:t>
            </w:r>
            <w:r w:rsidR="00BE49EA" w:rsidRPr="005E52F7">
              <w:rPr>
                <w:rFonts w:ascii="Verdana" w:hAnsi="Verdana"/>
                <w:sz w:val="20"/>
                <w:szCs w:val="20"/>
              </w:rPr>
              <w:t>lica</w:t>
            </w:r>
            <w:r w:rsidRPr="005E52F7">
              <w:rPr>
                <w:rFonts w:ascii="Verdana" w:hAnsi="Verdana"/>
                <w:sz w:val="20"/>
                <w:szCs w:val="20"/>
              </w:rPr>
              <w:t xml:space="preserve"> y la disminución de la reabsorción proteica en las vellosidades aracnoideas: meningitis, hemorragia, aracnoiditis.</w:t>
            </w:r>
          </w:p>
          <w:p w:rsidR="00DB666A" w:rsidRPr="005E52F7" w:rsidRDefault="00DB666A" w:rsidP="00DB666A">
            <w:pPr>
              <w:numPr>
                <w:ilvl w:val="0"/>
                <w:numId w:val="22"/>
              </w:numPr>
              <w:spacing w:before="120" w:after="120"/>
              <w:jc w:val="both"/>
              <w:rPr>
                <w:rFonts w:ascii="Verdana" w:hAnsi="Verdana"/>
                <w:sz w:val="20"/>
                <w:szCs w:val="20"/>
              </w:rPr>
            </w:pPr>
            <w:r w:rsidRPr="005E52F7">
              <w:rPr>
                <w:rFonts w:ascii="Verdana" w:hAnsi="Verdana"/>
                <w:sz w:val="20"/>
                <w:szCs w:val="20"/>
              </w:rPr>
              <w:t>Alteraciones endocrino-metabólicas como hipercalcemia, hiper o hipoparatiroidismo, hipotiroidismo, uremia, deshidratación.</w:t>
            </w:r>
          </w:p>
          <w:p w:rsidR="00DB666A" w:rsidRPr="005E52F7" w:rsidRDefault="00DB666A" w:rsidP="00DB666A">
            <w:pPr>
              <w:numPr>
                <w:ilvl w:val="0"/>
                <w:numId w:val="22"/>
              </w:numPr>
              <w:spacing w:before="120" w:after="120"/>
              <w:jc w:val="both"/>
              <w:rPr>
                <w:rFonts w:ascii="Verdana" w:hAnsi="Verdana"/>
                <w:sz w:val="20"/>
                <w:szCs w:val="20"/>
              </w:rPr>
            </w:pPr>
            <w:r w:rsidRPr="005E52F7">
              <w:rPr>
                <w:rFonts w:ascii="Verdana" w:hAnsi="Verdana"/>
                <w:sz w:val="20"/>
                <w:szCs w:val="20"/>
              </w:rPr>
              <w:t>Tóxicos: etanol, fenotiazinas.</w:t>
            </w:r>
          </w:p>
          <w:p w:rsidR="00DB666A" w:rsidRPr="005E52F7" w:rsidRDefault="00DB666A" w:rsidP="00DB666A">
            <w:pPr>
              <w:numPr>
                <w:ilvl w:val="0"/>
                <w:numId w:val="22"/>
              </w:numPr>
              <w:spacing w:before="120" w:after="120"/>
              <w:jc w:val="both"/>
              <w:rPr>
                <w:rFonts w:ascii="Verdana" w:hAnsi="Verdana"/>
                <w:sz w:val="20"/>
                <w:szCs w:val="20"/>
              </w:rPr>
            </w:pPr>
            <w:r w:rsidRPr="005E52F7">
              <w:rPr>
                <w:rFonts w:ascii="Verdana" w:hAnsi="Verdana"/>
                <w:sz w:val="20"/>
                <w:szCs w:val="20"/>
              </w:rPr>
              <w:t>Obstrucción mecánica al flujo de LCR: tumor, absceso, hernia discal.</w:t>
            </w:r>
          </w:p>
          <w:p w:rsidR="00DB666A" w:rsidRPr="005E52F7" w:rsidRDefault="00DB666A" w:rsidP="00DB666A">
            <w:pPr>
              <w:numPr>
                <w:ilvl w:val="0"/>
                <w:numId w:val="22"/>
              </w:numPr>
              <w:spacing w:before="120" w:after="120"/>
              <w:jc w:val="both"/>
              <w:rPr>
                <w:rFonts w:ascii="Verdana" w:hAnsi="Verdana"/>
                <w:sz w:val="20"/>
                <w:szCs w:val="20"/>
              </w:rPr>
            </w:pPr>
            <w:r w:rsidRPr="005E52F7">
              <w:rPr>
                <w:rFonts w:ascii="Verdana" w:hAnsi="Verdana"/>
                <w:sz w:val="20"/>
                <w:szCs w:val="20"/>
              </w:rPr>
              <w:t>Síntesis aumentada de inmunoglobulinas: Esclerosis múltiple, S. de Guillain-Barré, colagenosis.</w:t>
            </w:r>
          </w:p>
          <w:p w:rsidR="00DB666A" w:rsidRPr="005E52F7" w:rsidRDefault="00DB666A" w:rsidP="00DB666A">
            <w:pPr>
              <w:numPr>
                <w:ilvl w:val="0"/>
                <w:numId w:val="22"/>
              </w:numPr>
              <w:spacing w:before="120" w:after="120"/>
              <w:jc w:val="both"/>
              <w:rPr>
                <w:rFonts w:ascii="Verdana" w:hAnsi="Verdana"/>
                <w:sz w:val="20"/>
                <w:szCs w:val="20"/>
              </w:rPr>
            </w:pPr>
            <w:r w:rsidRPr="005E52F7">
              <w:rPr>
                <w:rFonts w:ascii="Verdana" w:hAnsi="Verdana"/>
                <w:sz w:val="20"/>
                <w:szCs w:val="20"/>
              </w:rPr>
              <w:t>Punción traumática.</w:t>
            </w:r>
          </w:p>
          <w:p w:rsidR="00DB666A" w:rsidRPr="005E52F7" w:rsidRDefault="00DB666A" w:rsidP="00D77131">
            <w:pPr>
              <w:spacing w:before="120" w:after="120"/>
              <w:jc w:val="both"/>
              <w:rPr>
                <w:rFonts w:ascii="Verdana" w:hAnsi="Verdana"/>
                <w:sz w:val="20"/>
                <w:szCs w:val="20"/>
              </w:rPr>
            </w:pPr>
            <w:r w:rsidRPr="005E52F7">
              <w:rPr>
                <w:rFonts w:ascii="Verdana" w:hAnsi="Verdana"/>
                <w:sz w:val="20"/>
                <w:szCs w:val="20"/>
              </w:rPr>
              <w:t>Se han observado niveles disminuidos de proteínas en: Algunos niños normales de 6 meses a 2 años, intoxicación acuosa asociada a hipertensión intracraneal, leucemia, pérdida de LCR por desgarro (rinorrea u otorrea), hipertiroidismo, etc.</w:t>
            </w:r>
          </w:p>
          <w:p w:rsidR="00DB666A" w:rsidRPr="005E52F7" w:rsidRDefault="00DB666A" w:rsidP="00D77131">
            <w:pPr>
              <w:rPr>
                <w:rFonts w:ascii="Verdana" w:hAnsi="Verdana"/>
                <w:sz w:val="20"/>
                <w:szCs w:val="20"/>
              </w:rPr>
            </w:pP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lastRenderedPageBreak/>
              <w:t xml:space="preserve">Técnicas: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Método por defecto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1154"/>
              <w:gridCol w:w="1134"/>
              <w:gridCol w:w="850"/>
              <w:gridCol w:w="1276"/>
            </w:tblGrid>
            <w:tr w:rsidR="00DB666A" w:rsidRPr="005E52F7"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5E52F7" w:rsidRDefault="00DB666A" w:rsidP="00D77131">
                  <w:pPr>
                    <w:rPr>
                      <w:rFonts w:ascii="Verdana" w:hAnsi="Verdana"/>
                      <w:sz w:val="20"/>
                      <w:szCs w:val="20"/>
                    </w:rPr>
                  </w:pPr>
                  <w:r w:rsidRPr="005E52F7">
                    <w:rPr>
                      <w:rFonts w:ascii="Verdana" w:hAnsi="Verdana"/>
                      <w:sz w:val="20"/>
                      <w:szCs w:val="20"/>
                    </w:rPr>
                    <w:t xml:space="preserve">Sexo </w:t>
                  </w:r>
                </w:p>
              </w:tc>
              <w:tc>
                <w:tcPr>
                  <w:tcW w:w="112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5E52F7" w:rsidRDefault="00DB666A" w:rsidP="00D77131">
                  <w:pPr>
                    <w:rPr>
                      <w:rFonts w:ascii="Verdana" w:hAnsi="Verdana"/>
                      <w:sz w:val="20"/>
                      <w:szCs w:val="20"/>
                    </w:rPr>
                  </w:pPr>
                  <w:r w:rsidRPr="005E52F7">
                    <w:rPr>
                      <w:rFonts w:ascii="Verdana" w:hAnsi="Verdana"/>
                      <w:sz w:val="20"/>
                      <w:szCs w:val="20"/>
                    </w:rPr>
                    <w:t xml:space="preserve">Desde </w:t>
                  </w:r>
                </w:p>
              </w:tc>
              <w:tc>
                <w:tcPr>
                  <w:tcW w:w="110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5E52F7" w:rsidRDefault="00DB666A" w:rsidP="00D77131">
                  <w:pPr>
                    <w:rPr>
                      <w:rFonts w:ascii="Verdana" w:hAnsi="Verdana"/>
                      <w:sz w:val="20"/>
                      <w:szCs w:val="20"/>
                    </w:rPr>
                  </w:pPr>
                  <w:r w:rsidRPr="005E52F7">
                    <w:rPr>
                      <w:rFonts w:ascii="Verdana" w:hAnsi="Verdana"/>
                      <w:sz w:val="20"/>
                      <w:szCs w:val="20"/>
                    </w:rPr>
                    <w:t xml:space="preserve">Hasta </w:t>
                  </w:r>
                </w:p>
              </w:tc>
              <w:tc>
                <w:tcPr>
                  <w:tcW w:w="82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5E52F7" w:rsidRDefault="00DB666A" w:rsidP="00D77131">
                  <w:pPr>
                    <w:rPr>
                      <w:rFonts w:ascii="Verdana" w:hAnsi="Verdana"/>
                      <w:sz w:val="20"/>
                      <w:szCs w:val="20"/>
                    </w:rPr>
                  </w:pPr>
                  <w:r w:rsidRPr="005E52F7">
                    <w:rPr>
                      <w:rFonts w:ascii="Verdana" w:hAnsi="Verdana"/>
                      <w:sz w:val="20"/>
                      <w:szCs w:val="20"/>
                    </w:rPr>
                    <w:t xml:space="preserve">L </w:t>
                  </w:r>
                </w:p>
              </w:tc>
              <w:tc>
                <w:tcPr>
                  <w:tcW w:w="1231"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5E52F7" w:rsidRDefault="00DB666A" w:rsidP="00D77131">
                  <w:pPr>
                    <w:rPr>
                      <w:rFonts w:ascii="Verdana" w:hAnsi="Verdana"/>
                      <w:sz w:val="20"/>
                      <w:szCs w:val="20"/>
                    </w:rPr>
                  </w:pPr>
                  <w:r w:rsidRPr="005E52F7">
                    <w:rPr>
                      <w:rFonts w:ascii="Verdana" w:hAnsi="Verdana"/>
                      <w:sz w:val="20"/>
                      <w:szCs w:val="20"/>
                    </w:rPr>
                    <w:t xml:space="preserve">H </w:t>
                  </w:r>
                </w:p>
              </w:tc>
            </w:tr>
            <w:tr w:rsidR="00DB666A" w:rsidRPr="005E52F7"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5E52F7" w:rsidRDefault="00DB666A" w:rsidP="00D77131">
                  <w:pPr>
                    <w:rPr>
                      <w:rFonts w:ascii="Verdana" w:hAnsi="Verdana"/>
                      <w:sz w:val="20"/>
                      <w:szCs w:val="20"/>
                    </w:rPr>
                  </w:pPr>
                </w:p>
              </w:tc>
              <w:tc>
                <w:tcPr>
                  <w:tcW w:w="112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5E52F7" w:rsidRDefault="00DB666A" w:rsidP="00D77131">
                  <w:pPr>
                    <w:rPr>
                      <w:rFonts w:ascii="Verdana" w:hAnsi="Verdana"/>
                      <w:sz w:val="20"/>
                      <w:szCs w:val="20"/>
                    </w:rPr>
                  </w:pPr>
                  <w:r w:rsidRPr="005E52F7">
                    <w:rPr>
                      <w:rFonts w:ascii="Verdana" w:hAnsi="Verdana"/>
                      <w:sz w:val="20"/>
                      <w:szCs w:val="20"/>
                    </w:rPr>
                    <w:t xml:space="preserve">0 días </w:t>
                  </w:r>
                </w:p>
              </w:tc>
              <w:tc>
                <w:tcPr>
                  <w:tcW w:w="110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5E52F7" w:rsidRDefault="00DB666A" w:rsidP="00D77131">
                  <w:pPr>
                    <w:rPr>
                      <w:rFonts w:ascii="Verdana" w:hAnsi="Verdana"/>
                      <w:sz w:val="20"/>
                      <w:szCs w:val="20"/>
                    </w:rPr>
                  </w:pPr>
                  <w:r w:rsidRPr="005E52F7">
                    <w:rPr>
                      <w:rFonts w:ascii="Verdana" w:hAnsi="Verdana"/>
                      <w:sz w:val="20"/>
                      <w:szCs w:val="20"/>
                    </w:rPr>
                    <w:t xml:space="preserve">10 días </w:t>
                  </w:r>
                </w:p>
              </w:tc>
              <w:tc>
                <w:tcPr>
                  <w:tcW w:w="82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5E52F7" w:rsidRDefault="00DB666A" w:rsidP="00D77131">
                  <w:pPr>
                    <w:rPr>
                      <w:rFonts w:ascii="Verdana" w:hAnsi="Verdana"/>
                      <w:sz w:val="20"/>
                      <w:szCs w:val="20"/>
                    </w:rPr>
                  </w:pPr>
                  <w:r w:rsidRPr="005E52F7">
                    <w:rPr>
                      <w:rFonts w:ascii="Verdana" w:hAnsi="Verdana"/>
                      <w:sz w:val="20"/>
                      <w:szCs w:val="20"/>
                    </w:rPr>
                    <w:t xml:space="preserve">15.0 </w:t>
                  </w:r>
                </w:p>
              </w:tc>
              <w:tc>
                <w:tcPr>
                  <w:tcW w:w="1231"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5E52F7" w:rsidRDefault="00DB666A" w:rsidP="00D77131">
                  <w:pPr>
                    <w:rPr>
                      <w:rFonts w:ascii="Verdana" w:hAnsi="Verdana"/>
                      <w:sz w:val="20"/>
                      <w:szCs w:val="20"/>
                    </w:rPr>
                  </w:pPr>
                  <w:r w:rsidRPr="005E52F7">
                    <w:rPr>
                      <w:rFonts w:ascii="Verdana" w:hAnsi="Verdana"/>
                      <w:sz w:val="20"/>
                      <w:szCs w:val="20"/>
                    </w:rPr>
                    <w:t xml:space="preserve">130.0 </w:t>
                  </w:r>
                </w:p>
              </w:tc>
            </w:tr>
            <w:tr w:rsidR="00DB666A" w:rsidRPr="005E52F7"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5E52F7" w:rsidRDefault="00DB666A" w:rsidP="00D77131">
                  <w:pPr>
                    <w:rPr>
                      <w:rFonts w:ascii="Verdana" w:hAnsi="Verdana"/>
                      <w:sz w:val="20"/>
                      <w:szCs w:val="20"/>
                    </w:rPr>
                  </w:pPr>
                </w:p>
              </w:tc>
              <w:tc>
                <w:tcPr>
                  <w:tcW w:w="112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5E52F7" w:rsidRDefault="00DB666A" w:rsidP="00D77131">
                  <w:pPr>
                    <w:rPr>
                      <w:rFonts w:ascii="Verdana" w:hAnsi="Verdana"/>
                      <w:sz w:val="20"/>
                      <w:szCs w:val="20"/>
                    </w:rPr>
                  </w:pPr>
                  <w:r w:rsidRPr="005E52F7">
                    <w:rPr>
                      <w:rFonts w:ascii="Verdana" w:hAnsi="Verdana"/>
                      <w:sz w:val="20"/>
                      <w:szCs w:val="20"/>
                    </w:rPr>
                    <w:t xml:space="preserve">10 días </w:t>
                  </w:r>
                </w:p>
              </w:tc>
              <w:tc>
                <w:tcPr>
                  <w:tcW w:w="110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5E52F7" w:rsidRDefault="00DB666A" w:rsidP="00D77131">
                  <w:pPr>
                    <w:rPr>
                      <w:rFonts w:ascii="Verdana" w:hAnsi="Verdana"/>
                      <w:sz w:val="20"/>
                      <w:szCs w:val="20"/>
                    </w:rPr>
                  </w:pPr>
                  <w:r w:rsidRPr="005E52F7">
                    <w:rPr>
                      <w:rFonts w:ascii="Verdana" w:hAnsi="Verdana"/>
                      <w:sz w:val="20"/>
                      <w:szCs w:val="20"/>
                    </w:rPr>
                    <w:t xml:space="preserve">150 años </w:t>
                  </w:r>
                </w:p>
              </w:tc>
              <w:tc>
                <w:tcPr>
                  <w:tcW w:w="820"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5E52F7" w:rsidRDefault="00DB666A" w:rsidP="00D77131">
                  <w:pPr>
                    <w:rPr>
                      <w:rFonts w:ascii="Verdana" w:hAnsi="Verdana"/>
                      <w:sz w:val="20"/>
                      <w:szCs w:val="20"/>
                    </w:rPr>
                  </w:pPr>
                  <w:r w:rsidRPr="005E52F7">
                    <w:rPr>
                      <w:rFonts w:ascii="Verdana" w:hAnsi="Verdana"/>
                      <w:sz w:val="20"/>
                      <w:szCs w:val="20"/>
                    </w:rPr>
                    <w:t xml:space="preserve">15.0 </w:t>
                  </w:r>
                </w:p>
              </w:tc>
              <w:tc>
                <w:tcPr>
                  <w:tcW w:w="1231"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5E52F7" w:rsidRDefault="00DB666A" w:rsidP="00D77131">
                  <w:pPr>
                    <w:rPr>
                      <w:rFonts w:ascii="Verdana" w:hAnsi="Verdana"/>
                      <w:sz w:val="20"/>
                      <w:szCs w:val="20"/>
                    </w:rPr>
                  </w:pPr>
                  <w:r w:rsidRPr="005E52F7">
                    <w:rPr>
                      <w:rFonts w:ascii="Verdana" w:hAnsi="Verdana"/>
                      <w:sz w:val="20"/>
                      <w:szCs w:val="20"/>
                    </w:rPr>
                    <w:t xml:space="preserve">40.0 </w:t>
                  </w:r>
                </w:p>
              </w:tc>
            </w:tr>
          </w:tbl>
          <w:p w:rsidR="00DB666A" w:rsidRPr="005E52F7" w:rsidRDefault="00DB666A" w:rsidP="00D77131">
            <w:pPr>
              <w:rPr>
                <w:rFonts w:ascii="Verdana" w:hAnsi="Verdana"/>
                <w:sz w:val="20"/>
                <w:szCs w:val="20"/>
              </w:rPr>
            </w:pPr>
          </w:p>
        </w:tc>
      </w:tr>
    </w:tbl>
    <w:p w:rsidR="00DB666A" w:rsidRDefault="00DB666A" w:rsidP="00DB666A">
      <w:pPr>
        <w:rPr>
          <w:highlight w:val="lightGray"/>
        </w:rPr>
      </w:pPr>
    </w:p>
    <w:p w:rsidR="00DB666A" w:rsidRDefault="00DB666A" w:rsidP="00DB666A">
      <w:pPr>
        <w:rPr>
          <w:highlight w:val="lightGray"/>
        </w:rPr>
      </w:pPr>
      <w:r>
        <w:rPr>
          <w:highlight w:val="lightGray"/>
        </w:rPr>
        <w:br w:type="page"/>
      </w:r>
    </w:p>
    <w:p w:rsidR="00DB666A" w:rsidRPr="00A572DB" w:rsidRDefault="007F27FB" w:rsidP="00DB666A">
      <w:pPr>
        <w:pStyle w:val="Estilo1Tecnicas"/>
      </w:pPr>
      <w:bookmarkStart w:id="1422" w:name="_Toc3894067"/>
      <w:r w:rsidRPr="00A572DB">
        <w:lastRenderedPageBreak/>
        <w:t>LCR Enzimas</w:t>
      </w:r>
      <w:bookmarkEnd w:id="1422"/>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2"/>
        <w:gridCol w:w="11434"/>
      </w:tblGrid>
      <w:tr w:rsidR="00DB666A" w:rsidRPr="00236B7A" w:rsidTr="00D77131">
        <w:trPr>
          <w:tblCellSpacing w:w="15" w:type="dxa"/>
        </w:trPr>
        <w:tc>
          <w:tcPr>
            <w:tcW w:w="1985" w:type="dxa"/>
            <w:shd w:val="clear" w:color="auto" w:fill="auto"/>
          </w:tcPr>
          <w:p w:rsidR="00DB666A" w:rsidRPr="00A572DB" w:rsidRDefault="00DB666A" w:rsidP="00D77131">
            <w:pPr>
              <w:rPr>
                <w:rFonts w:ascii="Verdana" w:hAnsi="Verdana"/>
                <w:sz w:val="20"/>
                <w:szCs w:val="20"/>
              </w:rPr>
            </w:pPr>
            <w:r w:rsidRPr="00A572DB">
              <w:rPr>
                <w:rFonts w:ascii="Verdana" w:hAnsi="Verdana"/>
                <w:sz w:val="20"/>
                <w:szCs w:val="20"/>
              </w:rPr>
              <w:t xml:space="preserve">Laboratorio: </w:t>
            </w:r>
          </w:p>
        </w:tc>
        <w:tc>
          <w:tcPr>
            <w:tcW w:w="12004" w:type="dxa"/>
            <w:shd w:val="clear" w:color="auto" w:fill="auto"/>
          </w:tcPr>
          <w:p w:rsidR="00DB666A" w:rsidRPr="00A572DB" w:rsidRDefault="00DB666A" w:rsidP="00D77131">
            <w:pPr>
              <w:rPr>
                <w:rFonts w:ascii="Verdana" w:hAnsi="Verdana"/>
                <w:sz w:val="20"/>
                <w:szCs w:val="20"/>
              </w:rPr>
            </w:pPr>
            <w:r w:rsidRPr="00A572DB">
              <w:rPr>
                <w:rFonts w:ascii="Verdana" w:hAnsi="Verdana"/>
                <w:sz w:val="20"/>
                <w:szCs w:val="20"/>
              </w:rPr>
              <w:t xml:space="preserve">Bioquímica </w:t>
            </w:r>
          </w:p>
        </w:tc>
      </w:tr>
      <w:tr w:rsidR="00DB666A" w:rsidRPr="00236B7A" w:rsidTr="00D77131">
        <w:trPr>
          <w:tblCellSpacing w:w="15" w:type="dxa"/>
        </w:trPr>
        <w:tc>
          <w:tcPr>
            <w:tcW w:w="1985" w:type="dxa"/>
            <w:shd w:val="clear" w:color="auto" w:fill="auto"/>
          </w:tcPr>
          <w:p w:rsidR="00DB666A" w:rsidRPr="00A572DB" w:rsidRDefault="00DB666A" w:rsidP="00D77131">
            <w:pPr>
              <w:rPr>
                <w:rFonts w:ascii="Verdana" w:hAnsi="Verdana"/>
                <w:sz w:val="20"/>
                <w:szCs w:val="20"/>
              </w:rPr>
            </w:pPr>
            <w:r w:rsidRPr="00A572DB">
              <w:rPr>
                <w:rFonts w:ascii="Verdana" w:hAnsi="Verdana"/>
                <w:sz w:val="20"/>
                <w:szCs w:val="20"/>
              </w:rPr>
              <w:t xml:space="preserve">Sección: </w:t>
            </w:r>
          </w:p>
        </w:tc>
        <w:tc>
          <w:tcPr>
            <w:tcW w:w="12004" w:type="dxa"/>
            <w:shd w:val="clear" w:color="auto" w:fill="auto"/>
          </w:tcPr>
          <w:p w:rsidR="00DB666A" w:rsidRPr="00A73BE9" w:rsidRDefault="00B8034C" w:rsidP="00D77131">
            <w:pPr>
              <w:rPr>
                <w:rStyle w:val="Hipervnculo"/>
                <w:sz w:val="20"/>
                <w:szCs w:val="20"/>
              </w:rPr>
            </w:pPr>
            <w:hyperlink r:id="rId468" w:history="1">
              <w:r w:rsidR="00DB666A" w:rsidRPr="00A73BE9">
                <w:rPr>
                  <w:rStyle w:val="Hipervnculo"/>
                  <w:sz w:val="20"/>
                  <w:szCs w:val="20"/>
                </w:rPr>
                <w:t>Líquidos Biológicos</w:t>
              </w:r>
            </w:hyperlink>
          </w:p>
        </w:tc>
      </w:tr>
      <w:tr w:rsidR="00DB666A" w:rsidRPr="00236B7A" w:rsidTr="00D77131">
        <w:trPr>
          <w:tblCellSpacing w:w="15" w:type="dxa"/>
        </w:trPr>
        <w:tc>
          <w:tcPr>
            <w:tcW w:w="1985" w:type="dxa"/>
            <w:shd w:val="clear" w:color="auto" w:fill="auto"/>
          </w:tcPr>
          <w:p w:rsidR="00DB666A" w:rsidRPr="00A572DB" w:rsidRDefault="00DB666A" w:rsidP="00D77131">
            <w:pPr>
              <w:rPr>
                <w:rFonts w:ascii="Verdana" w:hAnsi="Verdana"/>
                <w:sz w:val="20"/>
                <w:szCs w:val="20"/>
              </w:rPr>
            </w:pPr>
            <w:r w:rsidRPr="00A572DB">
              <w:rPr>
                <w:rFonts w:ascii="Verdana" w:hAnsi="Verdana"/>
                <w:sz w:val="20"/>
                <w:szCs w:val="20"/>
              </w:rPr>
              <w:t xml:space="preserve">Capítulo: </w:t>
            </w:r>
          </w:p>
        </w:tc>
        <w:tc>
          <w:tcPr>
            <w:tcW w:w="12004" w:type="dxa"/>
            <w:shd w:val="clear" w:color="auto" w:fill="auto"/>
          </w:tcPr>
          <w:p w:rsidR="00DB666A" w:rsidRPr="00A572DB" w:rsidRDefault="00DB666A" w:rsidP="00D77131">
            <w:pPr>
              <w:rPr>
                <w:rFonts w:ascii="Verdana" w:hAnsi="Verdana"/>
                <w:sz w:val="20"/>
                <w:szCs w:val="20"/>
              </w:rPr>
            </w:pPr>
            <w:r w:rsidRPr="00A572DB">
              <w:rPr>
                <w:rFonts w:ascii="Verdana" w:hAnsi="Verdana"/>
                <w:sz w:val="20"/>
                <w:szCs w:val="20"/>
              </w:rPr>
              <w:t>Unidades: UI/</w:t>
            </w:r>
            <w:r w:rsidR="009E0A88" w:rsidRPr="00A572DB">
              <w:rPr>
                <w:rFonts w:ascii="Verdana" w:hAnsi="Verdana"/>
                <w:sz w:val="20"/>
                <w:szCs w:val="20"/>
              </w:rPr>
              <w:t>L</w:t>
            </w:r>
          </w:p>
        </w:tc>
      </w:tr>
      <w:tr w:rsidR="00DB666A" w:rsidRPr="00236B7A" w:rsidTr="00D77131">
        <w:trPr>
          <w:tblCellSpacing w:w="15" w:type="dxa"/>
        </w:trPr>
        <w:tc>
          <w:tcPr>
            <w:tcW w:w="1985" w:type="dxa"/>
            <w:shd w:val="clear" w:color="auto" w:fill="auto"/>
          </w:tcPr>
          <w:p w:rsidR="00DB666A" w:rsidRPr="00A572DB" w:rsidRDefault="00DB666A" w:rsidP="00D77131">
            <w:pPr>
              <w:rPr>
                <w:rFonts w:ascii="Verdana" w:hAnsi="Verdana"/>
                <w:sz w:val="20"/>
                <w:szCs w:val="20"/>
              </w:rPr>
            </w:pPr>
            <w:r w:rsidRPr="00A572DB">
              <w:rPr>
                <w:rFonts w:ascii="Verdana" w:hAnsi="Verdana"/>
                <w:sz w:val="20"/>
                <w:szCs w:val="20"/>
              </w:rPr>
              <w:t xml:space="preserve">Código: </w:t>
            </w:r>
          </w:p>
        </w:tc>
        <w:tc>
          <w:tcPr>
            <w:tcW w:w="12004" w:type="dxa"/>
            <w:shd w:val="clear" w:color="auto" w:fill="auto"/>
          </w:tcPr>
          <w:p w:rsidR="00DB666A" w:rsidRPr="00A572DB" w:rsidRDefault="00DB666A" w:rsidP="00D77131">
            <w:pPr>
              <w:rPr>
                <w:rFonts w:ascii="Verdana" w:hAnsi="Verdana"/>
                <w:sz w:val="20"/>
                <w:szCs w:val="20"/>
              </w:rPr>
            </w:pPr>
            <w:r w:rsidRPr="00A572DB">
              <w:rPr>
                <w:rFonts w:ascii="Verdana" w:hAnsi="Verdana"/>
                <w:sz w:val="20"/>
                <w:szCs w:val="20"/>
              </w:rPr>
              <w:t xml:space="preserve">LCRPT </w:t>
            </w:r>
          </w:p>
        </w:tc>
      </w:tr>
      <w:tr w:rsidR="00DB666A" w:rsidRPr="00236B7A" w:rsidTr="00D77131">
        <w:trPr>
          <w:tblCellSpacing w:w="15" w:type="dxa"/>
        </w:trPr>
        <w:tc>
          <w:tcPr>
            <w:tcW w:w="1985" w:type="dxa"/>
            <w:shd w:val="clear" w:color="auto" w:fill="auto"/>
          </w:tcPr>
          <w:p w:rsidR="00DB666A" w:rsidRPr="00A572DB" w:rsidRDefault="00DB666A" w:rsidP="00D77131">
            <w:pPr>
              <w:rPr>
                <w:rFonts w:ascii="Verdana" w:hAnsi="Verdana"/>
                <w:sz w:val="20"/>
                <w:szCs w:val="20"/>
              </w:rPr>
            </w:pPr>
            <w:r w:rsidRPr="00A572DB">
              <w:rPr>
                <w:rFonts w:ascii="Verdana" w:hAnsi="Verdana"/>
                <w:sz w:val="20"/>
                <w:szCs w:val="20"/>
              </w:rPr>
              <w:t xml:space="preserve">Muestra: </w:t>
            </w:r>
          </w:p>
        </w:tc>
        <w:tc>
          <w:tcPr>
            <w:tcW w:w="12004" w:type="dxa"/>
            <w:shd w:val="clear" w:color="auto" w:fill="auto"/>
          </w:tcPr>
          <w:p w:rsidR="00DB666A" w:rsidRPr="00A572DB" w:rsidRDefault="00DB666A" w:rsidP="00D77131">
            <w:pPr>
              <w:rPr>
                <w:rFonts w:ascii="Verdana" w:hAnsi="Verdana"/>
                <w:sz w:val="20"/>
                <w:szCs w:val="20"/>
              </w:rPr>
            </w:pPr>
            <w:r w:rsidRPr="00A572DB">
              <w:rPr>
                <w:rFonts w:ascii="Verdana" w:hAnsi="Verdana"/>
                <w:sz w:val="20"/>
                <w:szCs w:val="20"/>
              </w:rPr>
              <w:t xml:space="preserve">0-Líquido Cefalorraquídeo </w:t>
            </w:r>
          </w:p>
        </w:tc>
      </w:tr>
      <w:tr w:rsidR="00DB666A" w:rsidRPr="00236B7A" w:rsidTr="00D77131">
        <w:trPr>
          <w:tblCellSpacing w:w="15" w:type="dxa"/>
        </w:trPr>
        <w:tc>
          <w:tcPr>
            <w:tcW w:w="1985" w:type="dxa"/>
            <w:shd w:val="clear" w:color="auto" w:fill="auto"/>
          </w:tcPr>
          <w:p w:rsidR="00DB666A" w:rsidRPr="00A572DB" w:rsidRDefault="00DB666A" w:rsidP="00D77131">
            <w:pPr>
              <w:rPr>
                <w:rFonts w:ascii="Verdana" w:hAnsi="Verdana"/>
                <w:sz w:val="20"/>
                <w:szCs w:val="20"/>
              </w:rPr>
            </w:pPr>
            <w:r w:rsidRPr="00A572DB">
              <w:rPr>
                <w:rFonts w:ascii="Verdana" w:hAnsi="Verdana"/>
                <w:sz w:val="20"/>
                <w:szCs w:val="20"/>
              </w:rPr>
              <w:t xml:space="preserve">Contenedor: </w:t>
            </w:r>
          </w:p>
        </w:tc>
        <w:tc>
          <w:tcPr>
            <w:tcW w:w="12004" w:type="dxa"/>
            <w:shd w:val="clear" w:color="auto" w:fill="auto"/>
          </w:tcPr>
          <w:p w:rsidR="00DB666A" w:rsidRPr="00A572DB" w:rsidRDefault="00DB666A" w:rsidP="00D77131">
            <w:pPr>
              <w:rPr>
                <w:rFonts w:ascii="Verdana" w:hAnsi="Verdana"/>
                <w:sz w:val="20"/>
                <w:szCs w:val="20"/>
              </w:rPr>
            </w:pPr>
            <w:r w:rsidRPr="00A572DB">
              <w:rPr>
                <w:rFonts w:ascii="Verdana" w:hAnsi="Verdana"/>
                <w:sz w:val="20"/>
                <w:szCs w:val="20"/>
              </w:rPr>
              <w:t xml:space="preserve">Bio-Tubo seco </w:t>
            </w:r>
            <w:r w:rsidR="00BE49EA" w:rsidRPr="00A572DB">
              <w:rPr>
                <w:rFonts w:ascii="Verdana" w:hAnsi="Verdana"/>
                <w:sz w:val="20"/>
                <w:szCs w:val="20"/>
              </w:rPr>
              <w:t>estéril</w:t>
            </w:r>
            <w:r w:rsidRPr="00A572DB">
              <w:rPr>
                <w:rFonts w:ascii="Verdana" w:hAnsi="Verdana"/>
                <w:sz w:val="20"/>
                <w:szCs w:val="20"/>
              </w:rPr>
              <w:t xml:space="preserve"> tapón rojo LCR 10 ml </w:t>
            </w:r>
          </w:p>
        </w:tc>
      </w:tr>
      <w:tr w:rsidR="00DB666A" w:rsidRPr="00236B7A" w:rsidTr="00D77131">
        <w:trPr>
          <w:tblCellSpacing w:w="15" w:type="dxa"/>
        </w:trPr>
        <w:tc>
          <w:tcPr>
            <w:tcW w:w="1985" w:type="dxa"/>
            <w:shd w:val="clear" w:color="auto" w:fill="auto"/>
          </w:tcPr>
          <w:p w:rsidR="00DB666A" w:rsidRPr="00A572DB" w:rsidRDefault="00DB666A" w:rsidP="00D77131">
            <w:pPr>
              <w:rPr>
                <w:rFonts w:ascii="Verdana" w:hAnsi="Verdana"/>
                <w:sz w:val="20"/>
                <w:szCs w:val="20"/>
              </w:rPr>
            </w:pPr>
            <w:r w:rsidRPr="00A572DB">
              <w:rPr>
                <w:rFonts w:ascii="Verdana" w:hAnsi="Verdana"/>
                <w:sz w:val="20"/>
                <w:szCs w:val="20"/>
              </w:rPr>
              <w:t xml:space="preserve">T. Análisis: </w:t>
            </w:r>
          </w:p>
        </w:tc>
        <w:tc>
          <w:tcPr>
            <w:tcW w:w="12004" w:type="dxa"/>
            <w:shd w:val="clear" w:color="auto" w:fill="auto"/>
          </w:tcPr>
          <w:p w:rsidR="00DB666A" w:rsidRPr="00A572DB" w:rsidRDefault="00DB666A" w:rsidP="00D77131">
            <w:pPr>
              <w:rPr>
                <w:rFonts w:ascii="Verdana" w:hAnsi="Verdana"/>
                <w:sz w:val="20"/>
                <w:szCs w:val="20"/>
              </w:rPr>
            </w:pPr>
            <w:r w:rsidRPr="00A572DB">
              <w:rPr>
                <w:rFonts w:ascii="Verdana" w:hAnsi="Verdana"/>
                <w:sz w:val="20"/>
                <w:szCs w:val="20"/>
              </w:rPr>
              <w:t xml:space="preserve">30 </w:t>
            </w:r>
          </w:p>
        </w:tc>
      </w:tr>
      <w:tr w:rsidR="00DB666A" w:rsidRPr="00236B7A" w:rsidTr="00D77131">
        <w:trPr>
          <w:tblCellSpacing w:w="15" w:type="dxa"/>
        </w:trPr>
        <w:tc>
          <w:tcPr>
            <w:tcW w:w="1985" w:type="dxa"/>
            <w:shd w:val="clear" w:color="auto" w:fill="auto"/>
          </w:tcPr>
          <w:p w:rsidR="00DB666A" w:rsidRPr="00A572DB" w:rsidRDefault="00DB666A" w:rsidP="00D77131">
            <w:pPr>
              <w:rPr>
                <w:rFonts w:ascii="Verdana" w:hAnsi="Verdana"/>
                <w:sz w:val="20"/>
                <w:szCs w:val="20"/>
              </w:rPr>
            </w:pPr>
            <w:r w:rsidRPr="00A572DB">
              <w:rPr>
                <w:rFonts w:ascii="Verdana" w:hAnsi="Verdana"/>
                <w:sz w:val="20"/>
                <w:szCs w:val="20"/>
              </w:rPr>
              <w:t>Observaciones:</w:t>
            </w:r>
          </w:p>
        </w:tc>
        <w:tc>
          <w:tcPr>
            <w:tcW w:w="12004" w:type="dxa"/>
            <w:shd w:val="clear" w:color="auto" w:fill="auto"/>
          </w:tcPr>
          <w:p w:rsidR="00DB666A" w:rsidRPr="00A572DB" w:rsidRDefault="00DB666A" w:rsidP="00D77131">
            <w:pPr>
              <w:spacing w:after="120"/>
              <w:jc w:val="both"/>
              <w:rPr>
                <w:rFonts w:ascii="Verdana" w:hAnsi="Verdana"/>
                <w:sz w:val="20"/>
                <w:szCs w:val="20"/>
              </w:rPr>
            </w:pPr>
            <w:r w:rsidRPr="00A572DB">
              <w:rPr>
                <w:rFonts w:ascii="Verdana" w:hAnsi="Verdana"/>
                <w:sz w:val="20"/>
                <w:szCs w:val="20"/>
              </w:rPr>
              <w:t xml:space="preserve">Se ha demostrado que los niveles de LDH en LCR varían independientemente de la actividad plasmática y que aumenta en pacientes con leucemia o linfoma de SNC, carcinoma metastático, necrosis isquémica o hemorragia subaracnoidea. También aumenta en pacientes con meningitis aguda. En la vírica no se llega a doblar el límite superior normal, pero en la bacteriana los niveles son de </w:t>
            </w:r>
            <w:r w:rsidR="00BE49EA" w:rsidRPr="00A572DB">
              <w:rPr>
                <w:rFonts w:ascii="Verdana" w:hAnsi="Verdana"/>
                <w:sz w:val="20"/>
                <w:szCs w:val="20"/>
              </w:rPr>
              <w:t>más</w:t>
            </w:r>
            <w:r w:rsidRPr="00A572DB">
              <w:rPr>
                <w:rFonts w:ascii="Verdana" w:hAnsi="Verdana"/>
                <w:sz w:val="20"/>
                <w:szCs w:val="20"/>
              </w:rPr>
              <w:t xml:space="preserve"> de 3 veces este límite. El nivel normal es aproximadamente un 10% del sérico medido simultáneamente.</w:t>
            </w:r>
          </w:p>
          <w:p w:rsidR="00DB666A" w:rsidRPr="00A572DB" w:rsidRDefault="00DB666A" w:rsidP="00D77131">
            <w:pPr>
              <w:spacing w:before="120" w:after="120"/>
              <w:jc w:val="both"/>
              <w:rPr>
                <w:rFonts w:ascii="Verdana" w:hAnsi="Verdana"/>
                <w:sz w:val="20"/>
                <w:szCs w:val="20"/>
              </w:rPr>
            </w:pPr>
            <w:r w:rsidRPr="00A572DB">
              <w:rPr>
                <w:rFonts w:ascii="Verdana" w:hAnsi="Verdana"/>
                <w:sz w:val="20"/>
                <w:szCs w:val="20"/>
              </w:rPr>
              <w:t>En LCR normal la isoenzima más abundante es la 1. En meningitis bacteriana, predomina la LDH 5, y en la vírica la LDH 2.</w:t>
            </w:r>
          </w:p>
          <w:p w:rsidR="00DB666A" w:rsidRPr="00A572DB" w:rsidRDefault="00DB666A" w:rsidP="00D77131">
            <w:pPr>
              <w:spacing w:before="120" w:after="120"/>
              <w:jc w:val="both"/>
              <w:rPr>
                <w:rFonts w:ascii="Verdana" w:hAnsi="Verdana"/>
                <w:sz w:val="20"/>
                <w:szCs w:val="20"/>
              </w:rPr>
            </w:pPr>
            <w:r w:rsidRPr="00A572DB">
              <w:rPr>
                <w:rFonts w:ascii="Verdana" w:hAnsi="Verdana"/>
                <w:sz w:val="20"/>
                <w:szCs w:val="20"/>
              </w:rPr>
              <w:t xml:space="preserve">El nivel apenas se modifica en una punción traumática, pero aumenta en ictus hemorrágico o si existe una hemorragia reciente o antigua. </w:t>
            </w:r>
          </w:p>
          <w:p w:rsidR="00DB666A" w:rsidRPr="00A572DB" w:rsidRDefault="00DB666A" w:rsidP="00D77131">
            <w:pPr>
              <w:spacing w:before="120" w:after="120"/>
              <w:jc w:val="both"/>
              <w:rPr>
                <w:rFonts w:ascii="Verdana" w:hAnsi="Verdana"/>
                <w:sz w:val="20"/>
                <w:szCs w:val="20"/>
              </w:rPr>
            </w:pPr>
            <w:r w:rsidRPr="00A572DB">
              <w:rPr>
                <w:rFonts w:ascii="Verdana" w:hAnsi="Verdana"/>
                <w:sz w:val="20"/>
                <w:szCs w:val="20"/>
              </w:rPr>
              <w:t>Niveles elevados de CK se encuentran en hemorragia subaracnoidea, hidrocefalia, infarto cerebral, distrofia muscular, etc. Predomina la fracción BB. La medida de CK BB puede usarse para evaluar la extensión del daño cerebral y también puede indicar el pronóstico en pacientes que han sufrido isquemia o anoxia cerebral.</w:t>
            </w:r>
          </w:p>
          <w:p w:rsidR="00DB666A" w:rsidRPr="00A572DB" w:rsidRDefault="00DB666A" w:rsidP="00D77131">
            <w:pPr>
              <w:spacing w:before="120" w:after="120"/>
              <w:rPr>
                <w:rFonts w:ascii="Verdana" w:hAnsi="Verdana"/>
                <w:sz w:val="20"/>
                <w:szCs w:val="20"/>
              </w:rPr>
            </w:pPr>
            <w:r w:rsidRPr="00A572DB">
              <w:rPr>
                <w:rFonts w:ascii="Verdana" w:hAnsi="Verdana"/>
                <w:sz w:val="20"/>
                <w:szCs w:val="20"/>
              </w:rPr>
              <w:t>La AST de forma aislada no es muy útil, pero en conjunción con LDH y CK presenta interés en la diferenciación de ictus corticales y lacunares. En el 80% de ictus corticales se observa una fuerte elevación de al menos una de las tres enzimas, pero no se encuentra ninguna elevación en los lacunares.</w:t>
            </w:r>
          </w:p>
        </w:tc>
      </w:tr>
      <w:tr w:rsidR="00DB666A" w:rsidRPr="00236B7A" w:rsidTr="00D77131">
        <w:trPr>
          <w:tblCellSpacing w:w="15" w:type="dxa"/>
        </w:trPr>
        <w:tc>
          <w:tcPr>
            <w:tcW w:w="1985" w:type="dxa"/>
            <w:shd w:val="clear" w:color="auto" w:fill="auto"/>
          </w:tcPr>
          <w:p w:rsidR="00DB666A" w:rsidRPr="00A572DB" w:rsidRDefault="00DB666A" w:rsidP="00D77131">
            <w:pPr>
              <w:rPr>
                <w:rFonts w:ascii="Verdana" w:hAnsi="Verdana"/>
                <w:sz w:val="20"/>
                <w:szCs w:val="20"/>
              </w:rPr>
            </w:pPr>
            <w:r w:rsidRPr="00A572DB">
              <w:rPr>
                <w:rFonts w:ascii="Verdana" w:hAnsi="Verdana"/>
                <w:sz w:val="20"/>
                <w:szCs w:val="20"/>
              </w:rPr>
              <w:t xml:space="preserve">Técnicas: </w:t>
            </w:r>
          </w:p>
        </w:tc>
        <w:tc>
          <w:tcPr>
            <w:tcW w:w="12004" w:type="dxa"/>
            <w:shd w:val="clear" w:color="auto" w:fill="auto"/>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52"/>
              <w:gridCol w:w="1062"/>
              <w:gridCol w:w="1134"/>
              <w:gridCol w:w="992"/>
              <w:gridCol w:w="992"/>
            </w:tblGrid>
            <w:tr w:rsidR="00DB666A" w:rsidRPr="00A572DB"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A572DB" w:rsidRDefault="00DB666A" w:rsidP="00D77131">
                  <w:pPr>
                    <w:rPr>
                      <w:rFonts w:ascii="Verdana" w:hAnsi="Verdana"/>
                      <w:sz w:val="18"/>
                      <w:szCs w:val="18"/>
                    </w:rPr>
                  </w:pPr>
                  <w:r w:rsidRPr="00A572DB">
                    <w:rPr>
                      <w:rFonts w:ascii="Verdana" w:hAnsi="Verdana"/>
                      <w:sz w:val="18"/>
                      <w:szCs w:val="18"/>
                    </w:rPr>
                    <w:t xml:space="preserve">Sexo </w:t>
                  </w:r>
                </w:p>
              </w:tc>
              <w:tc>
                <w:tcPr>
                  <w:tcW w:w="103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A572DB" w:rsidRDefault="00DB666A" w:rsidP="00D77131">
                  <w:pPr>
                    <w:rPr>
                      <w:rFonts w:ascii="Verdana" w:hAnsi="Verdana"/>
                      <w:sz w:val="18"/>
                      <w:szCs w:val="18"/>
                    </w:rPr>
                  </w:pPr>
                  <w:r w:rsidRPr="00A572DB">
                    <w:rPr>
                      <w:rFonts w:ascii="Verdana" w:hAnsi="Verdana"/>
                      <w:sz w:val="18"/>
                      <w:szCs w:val="18"/>
                    </w:rPr>
                    <w:t xml:space="preserve">Desde </w:t>
                  </w:r>
                </w:p>
              </w:tc>
              <w:tc>
                <w:tcPr>
                  <w:tcW w:w="110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A572DB" w:rsidRDefault="00DB666A" w:rsidP="00D77131">
                  <w:pPr>
                    <w:rPr>
                      <w:rFonts w:ascii="Verdana" w:hAnsi="Verdana"/>
                      <w:sz w:val="18"/>
                      <w:szCs w:val="18"/>
                    </w:rPr>
                  </w:pPr>
                  <w:r w:rsidRPr="00A572DB">
                    <w:rPr>
                      <w:rFonts w:ascii="Verdana" w:hAnsi="Verdana"/>
                      <w:sz w:val="18"/>
                      <w:szCs w:val="18"/>
                    </w:rPr>
                    <w:t xml:space="preserve">Hasta </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A572DB" w:rsidRDefault="00DB666A" w:rsidP="00D77131">
                  <w:pPr>
                    <w:rPr>
                      <w:rFonts w:ascii="Verdana" w:hAnsi="Verdana"/>
                      <w:sz w:val="18"/>
                      <w:szCs w:val="18"/>
                    </w:rPr>
                  </w:pPr>
                  <w:r w:rsidRPr="00A572DB">
                    <w:rPr>
                      <w:rFonts w:ascii="Verdana" w:hAnsi="Verdana"/>
                      <w:sz w:val="18"/>
                      <w:szCs w:val="18"/>
                    </w:rPr>
                    <w:t xml:space="preserve">L </w:t>
                  </w:r>
                </w:p>
              </w:tc>
              <w:tc>
                <w:tcPr>
                  <w:tcW w:w="94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A572DB" w:rsidRDefault="00DB666A" w:rsidP="00D77131">
                  <w:pPr>
                    <w:rPr>
                      <w:rFonts w:ascii="Verdana" w:hAnsi="Verdana"/>
                      <w:sz w:val="18"/>
                      <w:szCs w:val="18"/>
                    </w:rPr>
                  </w:pPr>
                  <w:r w:rsidRPr="00A572DB">
                    <w:rPr>
                      <w:rFonts w:ascii="Verdana" w:hAnsi="Verdana"/>
                      <w:sz w:val="18"/>
                      <w:szCs w:val="18"/>
                    </w:rPr>
                    <w:t xml:space="preserve">H </w:t>
                  </w:r>
                </w:p>
              </w:tc>
            </w:tr>
            <w:tr w:rsidR="00DB666A" w:rsidRPr="00A572DB"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A572DB" w:rsidRDefault="00DB666A" w:rsidP="00D77131">
                  <w:pPr>
                    <w:rPr>
                      <w:rFonts w:ascii="Verdana" w:hAnsi="Verdana"/>
                      <w:sz w:val="18"/>
                      <w:szCs w:val="18"/>
                    </w:rPr>
                  </w:pPr>
                </w:p>
              </w:tc>
              <w:tc>
                <w:tcPr>
                  <w:tcW w:w="103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A572DB" w:rsidRDefault="00DB666A" w:rsidP="00D77131">
                  <w:pPr>
                    <w:rPr>
                      <w:rFonts w:ascii="Verdana" w:hAnsi="Verdana"/>
                      <w:sz w:val="18"/>
                      <w:szCs w:val="18"/>
                    </w:rPr>
                  </w:pPr>
                  <w:r w:rsidRPr="00A572DB">
                    <w:rPr>
                      <w:rFonts w:ascii="Verdana" w:hAnsi="Verdana"/>
                      <w:sz w:val="18"/>
                      <w:szCs w:val="18"/>
                    </w:rPr>
                    <w:t xml:space="preserve">0 días </w:t>
                  </w:r>
                </w:p>
              </w:tc>
              <w:tc>
                <w:tcPr>
                  <w:tcW w:w="110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A572DB" w:rsidRDefault="00DB666A" w:rsidP="00D77131">
                  <w:pPr>
                    <w:rPr>
                      <w:rFonts w:ascii="Verdana" w:hAnsi="Verdana"/>
                      <w:sz w:val="18"/>
                      <w:szCs w:val="18"/>
                    </w:rPr>
                  </w:pPr>
                  <w:r w:rsidRPr="00A572DB">
                    <w:rPr>
                      <w:rFonts w:ascii="Verdana" w:hAnsi="Verdana"/>
                      <w:sz w:val="18"/>
                      <w:szCs w:val="18"/>
                    </w:rPr>
                    <w:t xml:space="preserve">10 días </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A572DB" w:rsidRDefault="00DB666A" w:rsidP="00D77131">
                  <w:pPr>
                    <w:rPr>
                      <w:rFonts w:ascii="Verdana" w:hAnsi="Verdana"/>
                      <w:sz w:val="18"/>
                      <w:szCs w:val="18"/>
                    </w:rPr>
                  </w:pPr>
                  <w:r w:rsidRPr="00A572DB">
                    <w:rPr>
                      <w:rFonts w:ascii="Verdana" w:hAnsi="Verdana"/>
                      <w:sz w:val="18"/>
                      <w:szCs w:val="18"/>
                    </w:rPr>
                    <w:t xml:space="preserve">15.0 </w:t>
                  </w:r>
                </w:p>
              </w:tc>
              <w:tc>
                <w:tcPr>
                  <w:tcW w:w="94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A572DB" w:rsidRDefault="00DB666A" w:rsidP="00D77131">
                  <w:pPr>
                    <w:rPr>
                      <w:rFonts w:ascii="Verdana" w:hAnsi="Verdana"/>
                      <w:sz w:val="18"/>
                      <w:szCs w:val="18"/>
                    </w:rPr>
                  </w:pPr>
                  <w:r w:rsidRPr="00A572DB">
                    <w:rPr>
                      <w:rFonts w:ascii="Verdana" w:hAnsi="Verdana"/>
                      <w:sz w:val="18"/>
                      <w:szCs w:val="18"/>
                    </w:rPr>
                    <w:t xml:space="preserve">130.0 </w:t>
                  </w:r>
                </w:p>
              </w:tc>
            </w:tr>
            <w:tr w:rsidR="00DB666A" w:rsidRPr="00A572DB"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A572DB" w:rsidRDefault="00DB666A" w:rsidP="00D77131">
                  <w:pPr>
                    <w:rPr>
                      <w:rFonts w:ascii="Verdana" w:hAnsi="Verdana"/>
                      <w:sz w:val="18"/>
                      <w:szCs w:val="18"/>
                    </w:rPr>
                  </w:pPr>
                </w:p>
              </w:tc>
              <w:tc>
                <w:tcPr>
                  <w:tcW w:w="103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A572DB" w:rsidRDefault="00DB666A" w:rsidP="00D77131">
                  <w:pPr>
                    <w:rPr>
                      <w:rFonts w:ascii="Verdana" w:hAnsi="Verdana"/>
                      <w:sz w:val="18"/>
                      <w:szCs w:val="18"/>
                    </w:rPr>
                  </w:pPr>
                  <w:r w:rsidRPr="00A572DB">
                    <w:rPr>
                      <w:rFonts w:ascii="Verdana" w:hAnsi="Verdana"/>
                      <w:sz w:val="18"/>
                      <w:szCs w:val="18"/>
                    </w:rPr>
                    <w:t xml:space="preserve">10 días </w:t>
                  </w:r>
                </w:p>
              </w:tc>
              <w:tc>
                <w:tcPr>
                  <w:tcW w:w="1104"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A572DB" w:rsidRDefault="00DB666A" w:rsidP="00D77131">
                  <w:pPr>
                    <w:rPr>
                      <w:rFonts w:ascii="Verdana" w:hAnsi="Verdana"/>
                      <w:sz w:val="18"/>
                      <w:szCs w:val="18"/>
                    </w:rPr>
                  </w:pPr>
                  <w:r w:rsidRPr="00A572DB">
                    <w:rPr>
                      <w:rFonts w:ascii="Verdana" w:hAnsi="Verdana"/>
                      <w:sz w:val="18"/>
                      <w:szCs w:val="18"/>
                    </w:rPr>
                    <w:t xml:space="preserve">150 años </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A572DB" w:rsidRDefault="00DB666A" w:rsidP="00D77131">
                  <w:pPr>
                    <w:rPr>
                      <w:rFonts w:ascii="Verdana" w:hAnsi="Verdana"/>
                      <w:sz w:val="18"/>
                      <w:szCs w:val="18"/>
                    </w:rPr>
                  </w:pPr>
                  <w:r w:rsidRPr="00A572DB">
                    <w:rPr>
                      <w:rFonts w:ascii="Verdana" w:hAnsi="Verdana"/>
                      <w:sz w:val="18"/>
                      <w:szCs w:val="18"/>
                    </w:rPr>
                    <w:t xml:space="preserve">15.0 </w:t>
                  </w:r>
                </w:p>
              </w:tc>
              <w:tc>
                <w:tcPr>
                  <w:tcW w:w="947" w:type="dxa"/>
                  <w:tcBorders>
                    <w:top w:val="outset" w:sz="6" w:space="0" w:color="auto"/>
                    <w:left w:val="outset" w:sz="6" w:space="0" w:color="auto"/>
                    <w:bottom w:val="outset" w:sz="6" w:space="0" w:color="auto"/>
                    <w:right w:val="outset" w:sz="6" w:space="0" w:color="auto"/>
                  </w:tcBorders>
                  <w:shd w:val="clear" w:color="auto" w:fill="auto"/>
                  <w:vAlign w:val="center"/>
                </w:tcPr>
                <w:p w:rsidR="00DB666A" w:rsidRPr="00A572DB" w:rsidRDefault="00DB666A" w:rsidP="00D77131">
                  <w:pPr>
                    <w:rPr>
                      <w:rFonts w:ascii="Verdana" w:hAnsi="Verdana"/>
                      <w:sz w:val="18"/>
                      <w:szCs w:val="18"/>
                    </w:rPr>
                  </w:pPr>
                  <w:r w:rsidRPr="00A572DB">
                    <w:rPr>
                      <w:rFonts w:ascii="Verdana" w:hAnsi="Verdana"/>
                      <w:sz w:val="18"/>
                      <w:szCs w:val="18"/>
                    </w:rPr>
                    <w:t xml:space="preserve">40.0 </w:t>
                  </w:r>
                </w:p>
              </w:tc>
            </w:tr>
          </w:tbl>
          <w:p w:rsidR="00DB666A" w:rsidRPr="00A572DB" w:rsidRDefault="00DB666A" w:rsidP="00D77131">
            <w:pPr>
              <w:rPr>
                <w:rFonts w:ascii="Verdana" w:hAnsi="Verdana"/>
                <w:sz w:val="20"/>
                <w:szCs w:val="20"/>
              </w:rPr>
            </w:pPr>
          </w:p>
        </w:tc>
      </w:tr>
    </w:tbl>
    <w:p w:rsidR="00DB666A" w:rsidRDefault="00DB666A" w:rsidP="00DB666A">
      <w:r>
        <w:br w:type="page"/>
      </w:r>
    </w:p>
    <w:p w:rsidR="00DB666A" w:rsidRPr="00606F53" w:rsidRDefault="007F27FB" w:rsidP="00DB666A">
      <w:pPr>
        <w:pStyle w:val="Estilo1Tecnicas"/>
        <w:rPr>
          <w:highlight w:val="lightGray"/>
        </w:rPr>
      </w:pPr>
      <w:bookmarkStart w:id="1423" w:name="_Toc3894068"/>
      <w:r w:rsidRPr="007F27FB">
        <w:lastRenderedPageBreak/>
        <w:t>LIQUIDO DE DRENAJE GLUCOSA</w:t>
      </w:r>
      <w:bookmarkEnd w:id="1423"/>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91"/>
        <w:gridCol w:w="11445"/>
      </w:tblGrid>
      <w:tr w:rsidR="00DB666A" w:rsidRPr="002574EC" w:rsidTr="00D77131">
        <w:trPr>
          <w:tblCellSpacing w:w="15" w:type="dxa"/>
        </w:trPr>
        <w:tc>
          <w:tcPr>
            <w:tcW w:w="1985" w:type="dxa"/>
            <w:shd w:val="clear" w:color="auto" w:fill="auto"/>
          </w:tcPr>
          <w:p w:rsidR="00DB666A" w:rsidRPr="00EA036F" w:rsidRDefault="00DB666A" w:rsidP="00D77131">
            <w:pPr>
              <w:rPr>
                <w:rFonts w:ascii="Verdana" w:hAnsi="Verdana"/>
                <w:sz w:val="20"/>
                <w:szCs w:val="20"/>
              </w:rPr>
            </w:pPr>
            <w:r w:rsidRPr="00EA036F">
              <w:rPr>
                <w:rFonts w:ascii="Verdana" w:hAnsi="Verdana"/>
                <w:sz w:val="20"/>
                <w:szCs w:val="20"/>
              </w:rPr>
              <w:t xml:space="preserve">Laboratorio: </w:t>
            </w:r>
          </w:p>
        </w:tc>
        <w:tc>
          <w:tcPr>
            <w:tcW w:w="12004" w:type="dxa"/>
            <w:shd w:val="clear" w:color="auto" w:fill="auto"/>
          </w:tcPr>
          <w:p w:rsidR="00DB666A" w:rsidRPr="00EA036F" w:rsidRDefault="00DB666A" w:rsidP="00D77131">
            <w:pPr>
              <w:rPr>
                <w:rFonts w:ascii="Verdana" w:hAnsi="Verdana"/>
                <w:sz w:val="20"/>
                <w:szCs w:val="20"/>
              </w:rPr>
            </w:pPr>
            <w:r w:rsidRPr="00EA036F">
              <w:rPr>
                <w:rFonts w:ascii="Verdana" w:hAnsi="Verdana"/>
                <w:sz w:val="20"/>
                <w:szCs w:val="20"/>
              </w:rPr>
              <w:t xml:space="preserve">Bioquímica </w:t>
            </w:r>
          </w:p>
        </w:tc>
      </w:tr>
      <w:tr w:rsidR="00DB666A" w:rsidRPr="002574EC" w:rsidTr="00D77131">
        <w:trPr>
          <w:tblCellSpacing w:w="15" w:type="dxa"/>
        </w:trPr>
        <w:tc>
          <w:tcPr>
            <w:tcW w:w="1985" w:type="dxa"/>
            <w:shd w:val="clear" w:color="auto" w:fill="auto"/>
          </w:tcPr>
          <w:p w:rsidR="00DB666A" w:rsidRPr="00EA036F" w:rsidRDefault="00DB666A" w:rsidP="00D77131">
            <w:pPr>
              <w:rPr>
                <w:rFonts w:ascii="Verdana" w:hAnsi="Verdana"/>
                <w:sz w:val="20"/>
                <w:szCs w:val="20"/>
              </w:rPr>
            </w:pPr>
            <w:r w:rsidRPr="00EA036F">
              <w:rPr>
                <w:rFonts w:ascii="Verdana" w:hAnsi="Verdana"/>
                <w:sz w:val="20"/>
                <w:szCs w:val="20"/>
              </w:rPr>
              <w:t xml:space="preserve">Sección: </w:t>
            </w:r>
          </w:p>
        </w:tc>
        <w:tc>
          <w:tcPr>
            <w:tcW w:w="12004" w:type="dxa"/>
            <w:shd w:val="clear" w:color="auto" w:fill="auto"/>
          </w:tcPr>
          <w:p w:rsidR="00DB666A" w:rsidRPr="00EA036F" w:rsidRDefault="00B8034C" w:rsidP="00D77131">
            <w:pPr>
              <w:rPr>
                <w:rFonts w:ascii="Verdana" w:hAnsi="Verdana"/>
                <w:sz w:val="20"/>
                <w:szCs w:val="20"/>
              </w:rPr>
            </w:pPr>
            <w:hyperlink r:id="rId469" w:history="1">
              <w:r w:rsidR="00DB666A" w:rsidRPr="00EA036F">
                <w:rPr>
                  <w:rStyle w:val="Hipervnculo"/>
                  <w:sz w:val="20"/>
                  <w:szCs w:val="20"/>
                </w:rPr>
                <w:t>Líquidos Biológicos</w:t>
              </w:r>
            </w:hyperlink>
          </w:p>
        </w:tc>
      </w:tr>
      <w:tr w:rsidR="00DB666A" w:rsidRPr="002574EC" w:rsidTr="00D77131">
        <w:trPr>
          <w:tblCellSpacing w:w="15" w:type="dxa"/>
        </w:trPr>
        <w:tc>
          <w:tcPr>
            <w:tcW w:w="1985" w:type="dxa"/>
            <w:shd w:val="clear" w:color="auto" w:fill="auto"/>
          </w:tcPr>
          <w:p w:rsidR="00DB666A" w:rsidRPr="00EA036F" w:rsidRDefault="00DB666A" w:rsidP="00D77131">
            <w:pPr>
              <w:rPr>
                <w:rFonts w:ascii="Verdana" w:hAnsi="Verdana"/>
                <w:sz w:val="20"/>
                <w:szCs w:val="20"/>
              </w:rPr>
            </w:pPr>
            <w:r w:rsidRPr="00EA036F">
              <w:rPr>
                <w:rFonts w:ascii="Verdana" w:hAnsi="Verdana"/>
                <w:sz w:val="20"/>
                <w:szCs w:val="20"/>
              </w:rPr>
              <w:t xml:space="preserve">Capítulo: </w:t>
            </w:r>
          </w:p>
        </w:tc>
        <w:tc>
          <w:tcPr>
            <w:tcW w:w="12004" w:type="dxa"/>
            <w:shd w:val="clear" w:color="auto" w:fill="auto"/>
          </w:tcPr>
          <w:p w:rsidR="00DB666A" w:rsidRPr="00EA036F" w:rsidRDefault="00DB666A" w:rsidP="00D77131">
            <w:pPr>
              <w:rPr>
                <w:rFonts w:ascii="Verdana" w:hAnsi="Verdana"/>
                <w:sz w:val="20"/>
                <w:szCs w:val="20"/>
              </w:rPr>
            </w:pPr>
          </w:p>
        </w:tc>
      </w:tr>
      <w:tr w:rsidR="00DB666A" w:rsidRPr="002574EC" w:rsidTr="00D77131">
        <w:trPr>
          <w:tblCellSpacing w:w="15" w:type="dxa"/>
        </w:trPr>
        <w:tc>
          <w:tcPr>
            <w:tcW w:w="1985" w:type="dxa"/>
            <w:shd w:val="clear" w:color="auto" w:fill="auto"/>
          </w:tcPr>
          <w:p w:rsidR="00DB666A" w:rsidRPr="00EA036F" w:rsidRDefault="00DB666A" w:rsidP="00D77131">
            <w:pPr>
              <w:rPr>
                <w:rFonts w:ascii="Verdana" w:hAnsi="Verdana"/>
                <w:sz w:val="20"/>
                <w:szCs w:val="20"/>
              </w:rPr>
            </w:pPr>
            <w:r w:rsidRPr="00EA036F">
              <w:rPr>
                <w:rFonts w:ascii="Verdana" w:hAnsi="Verdana"/>
                <w:sz w:val="20"/>
                <w:szCs w:val="20"/>
              </w:rPr>
              <w:t xml:space="preserve">Código: </w:t>
            </w:r>
          </w:p>
        </w:tc>
        <w:tc>
          <w:tcPr>
            <w:tcW w:w="12004" w:type="dxa"/>
            <w:shd w:val="clear" w:color="auto" w:fill="auto"/>
          </w:tcPr>
          <w:p w:rsidR="00DB666A" w:rsidRPr="00EA036F" w:rsidRDefault="00DB666A" w:rsidP="00D77131">
            <w:pPr>
              <w:rPr>
                <w:rFonts w:ascii="Verdana" w:hAnsi="Verdana"/>
                <w:sz w:val="20"/>
                <w:szCs w:val="20"/>
              </w:rPr>
            </w:pPr>
            <w:r w:rsidRPr="00EA036F">
              <w:rPr>
                <w:rFonts w:ascii="Verdana" w:hAnsi="Verdana"/>
                <w:sz w:val="20"/>
                <w:szCs w:val="20"/>
              </w:rPr>
              <w:t xml:space="preserve">LDRGL </w:t>
            </w:r>
          </w:p>
        </w:tc>
      </w:tr>
      <w:tr w:rsidR="00DB666A" w:rsidRPr="002574EC" w:rsidTr="00D77131">
        <w:trPr>
          <w:tblCellSpacing w:w="15" w:type="dxa"/>
        </w:trPr>
        <w:tc>
          <w:tcPr>
            <w:tcW w:w="1985" w:type="dxa"/>
            <w:shd w:val="clear" w:color="auto" w:fill="auto"/>
          </w:tcPr>
          <w:p w:rsidR="00DB666A" w:rsidRPr="00EA036F" w:rsidRDefault="00DB666A" w:rsidP="00D77131">
            <w:pPr>
              <w:rPr>
                <w:rFonts w:ascii="Verdana" w:hAnsi="Verdana"/>
                <w:sz w:val="20"/>
                <w:szCs w:val="20"/>
              </w:rPr>
            </w:pPr>
            <w:r w:rsidRPr="00EA036F">
              <w:rPr>
                <w:rFonts w:ascii="Verdana" w:hAnsi="Verdana"/>
                <w:sz w:val="20"/>
                <w:szCs w:val="20"/>
              </w:rPr>
              <w:t xml:space="preserve">Muestra: </w:t>
            </w:r>
          </w:p>
        </w:tc>
        <w:tc>
          <w:tcPr>
            <w:tcW w:w="12004" w:type="dxa"/>
            <w:shd w:val="clear" w:color="auto" w:fill="auto"/>
          </w:tcPr>
          <w:p w:rsidR="00DB666A" w:rsidRPr="00EA036F" w:rsidRDefault="00DB666A" w:rsidP="00D77131">
            <w:pPr>
              <w:rPr>
                <w:rFonts w:ascii="Verdana" w:hAnsi="Verdana"/>
                <w:sz w:val="20"/>
                <w:szCs w:val="20"/>
              </w:rPr>
            </w:pPr>
            <w:r w:rsidRPr="00EA036F">
              <w:rPr>
                <w:rFonts w:ascii="Verdana" w:hAnsi="Verdana"/>
                <w:sz w:val="20"/>
                <w:szCs w:val="20"/>
              </w:rPr>
              <w:t xml:space="preserve">Otros líquidos </w:t>
            </w:r>
          </w:p>
        </w:tc>
      </w:tr>
      <w:tr w:rsidR="00DB666A" w:rsidRPr="002574EC" w:rsidTr="00D77131">
        <w:trPr>
          <w:tblCellSpacing w:w="15" w:type="dxa"/>
        </w:trPr>
        <w:tc>
          <w:tcPr>
            <w:tcW w:w="1985" w:type="dxa"/>
            <w:shd w:val="clear" w:color="auto" w:fill="auto"/>
          </w:tcPr>
          <w:p w:rsidR="00DB666A" w:rsidRPr="00EA036F" w:rsidRDefault="00DB666A" w:rsidP="00D77131">
            <w:pPr>
              <w:rPr>
                <w:rFonts w:ascii="Verdana" w:hAnsi="Verdana"/>
                <w:sz w:val="20"/>
                <w:szCs w:val="20"/>
              </w:rPr>
            </w:pPr>
            <w:r w:rsidRPr="00EA036F">
              <w:rPr>
                <w:rFonts w:ascii="Verdana" w:hAnsi="Verdana"/>
                <w:sz w:val="20"/>
                <w:szCs w:val="20"/>
              </w:rPr>
              <w:t xml:space="preserve">Contenedor: </w:t>
            </w:r>
          </w:p>
        </w:tc>
        <w:tc>
          <w:tcPr>
            <w:tcW w:w="12004" w:type="dxa"/>
            <w:shd w:val="clear" w:color="auto" w:fill="auto"/>
          </w:tcPr>
          <w:p w:rsidR="00DB666A" w:rsidRPr="00EA036F" w:rsidRDefault="00DB666A" w:rsidP="00D77131">
            <w:pPr>
              <w:rPr>
                <w:rFonts w:ascii="Verdana" w:hAnsi="Verdana"/>
                <w:sz w:val="20"/>
                <w:szCs w:val="20"/>
              </w:rPr>
            </w:pPr>
            <w:r w:rsidRPr="00EA036F">
              <w:rPr>
                <w:rFonts w:ascii="Verdana" w:hAnsi="Verdana"/>
                <w:sz w:val="20"/>
                <w:szCs w:val="20"/>
              </w:rPr>
              <w:t xml:space="preserve">Bio-Tubo seco tapón rojo otros líquidos </w:t>
            </w:r>
          </w:p>
        </w:tc>
      </w:tr>
      <w:tr w:rsidR="00DB666A" w:rsidRPr="002574EC" w:rsidTr="00D77131">
        <w:trPr>
          <w:tblCellSpacing w:w="15" w:type="dxa"/>
        </w:trPr>
        <w:tc>
          <w:tcPr>
            <w:tcW w:w="1985" w:type="dxa"/>
            <w:shd w:val="clear" w:color="auto" w:fill="auto"/>
          </w:tcPr>
          <w:p w:rsidR="00DB666A" w:rsidRPr="00EA036F" w:rsidRDefault="00DB666A" w:rsidP="00D77131">
            <w:pPr>
              <w:rPr>
                <w:rFonts w:ascii="Verdana" w:hAnsi="Verdana"/>
                <w:sz w:val="20"/>
                <w:szCs w:val="20"/>
              </w:rPr>
            </w:pPr>
            <w:r w:rsidRPr="00EA036F">
              <w:rPr>
                <w:rFonts w:ascii="Verdana" w:hAnsi="Verdana"/>
                <w:sz w:val="20"/>
                <w:szCs w:val="20"/>
              </w:rPr>
              <w:t xml:space="preserve">T. Análisis: </w:t>
            </w:r>
          </w:p>
        </w:tc>
        <w:tc>
          <w:tcPr>
            <w:tcW w:w="12004" w:type="dxa"/>
            <w:shd w:val="clear" w:color="auto" w:fill="auto"/>
          </w:tcPr>
          <w:p w:rsidR="00DB666A" w:rsidRPr="00EA036F" w:rsidRDefault="00DB666A" w:rsidP="00D77131">
            <w:pPr>
              <w:rPr>
                <w:rFonts w:ascii="Verdana" w:hAnsi="Verdana"/>
                <w:sz w:val="20"/>
                <w:szCs w:val="20"/>
              </w:rPr>
            </w:pPr>
            <w:r w:rsidRPr="00EA036F">
              <w:rPr>
                <w:rFonts w:ascii="Verdana" w:hAnsi="Verdana"/>
                <w:sz w:val="20"/>
                <w:szCs w:val="20"/>
              </w:rPr>
              <w:t xml:space="preserve">30 </w:t>
            </w:r>
          </w:p>
        </w:tc>
      </w:tr>
      <w:tr w:rsidR="00DB666A" w:rsidRPr="002574EC" w:rsidTr="00D77131">
        <w:trPr>
          <w:tblCellSpacing w:w="15" w:type="dxa"/>
        </w:trPr>
        <w:tc>
          <w:tcPr>
            <w:tcW w:w="1985" w:type="dxa"/>
            <w:shd w:val="clear" w:color="auto" w:fill="auto"/>
          </w:tcPr>
          <w:p w:rsidR="00DB666A" w:rsidRPr="00EA036F" w:rsidRDefault="00DB666A" w:rsidP="00D77131">
            <w:pPr>
              <w:rPr>
                <w:rFonts w:ascii="Verdana" w:hAnsi="Verdana"/>
                <w:sz w:val="20"/>
                <w:szCs w:val="20"/>
              </w:rPr>
            </w:pPr>
            <w:r w:rsidRPr="00EA036F">
              <w:rPr>
                <w:rFonts w:ascii="Verdana" w:hAnsi="Verdana"/>
                <w:sz w:val="20"/>
                <w:szCs w:val="20"/>
              </w:rPr>
              <w:t xml:space="preserve">Técnicas: </w:t>
            </w:r>
          </w:p>
        </w:tc>
        <w:tc>
          <w:tcPr>
            <w:tcW w:w="12004" w:type="dxa"/>
            <w:shd w:val="clear" w:color="auto" w:fill="auto"/>
          </w:tcPr>
          <w:p w:rsidR="00DB666A" w:rsidRPr="00EA036F" w:rsidRDefault="00DB666A" w:rsidP="00D77131">
            <w:pPr>
              <w:rPr>
                <w:rFonts w:ascii="Verdana" w:hAnsi="Verdana"/>
                <w:sz w:val="20"/>
                <w:szCs w:val="20"/>
              </w:rPr>
            </w:pPr>
            <w:r w:rsidRPr="00EA036F">
              <w:rPr>
                <w:rFonts w:ascii="Verdana" w:hAnsi="Verdana"/>
                <w:sz w:val="20"/>
                <w:szCs w:val="20"/>
              </w:rPr>
              <w:t xml:space="preserve">Método por defecto de bioquímica </w:t>
            </w:r>
          </w:p>
        </w:tc>
      </w:tr>
    </w:tbl>
    <w:p w:rsidR="00DB666A" w:rsidRDefault="00DB666A" w:rsidP="00DB666A"/>
    <w:p w:rsidR="00DB666A" w:rsidRDefault="00DB666A" w:rsidP="00DB666A">
      <w:r>
        <w:br w:type="page"/>
      </w:r>
    </w:p>
    <w:p w:rsidR="00DB666A" w:rsidRPr="00EA036F" w:rsidRDefault="007F27FB" w:rsidP="00EA036F">
      <w:pPr>
        <w:pStyle w:val="Estilo1Tecnicas"/>
        <w:rPr>
          <w:highlight w:val="lightGray"/>
        </w:rPr>
      </w:pPr>
      <w:bookmarkStart w:id="1424" w:name="_Toc3894069"/>
      <w:r w:rsidRPr="007F27FB">
        <w:lastRenderedPageBreak/>
        <w:t>LIQUIDO DE DRENAJE CÉLULAS</w:t>
      </w:r>
      <w:bookmarkEnd w:id="142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90"/>
        <w:gridCol w:w="11446"/>
      </w:tblGrid>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Laboratorio: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Bioquímica </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Sección: </w:t>
            </w:r>
          </w:p>
        </w:tc>
        <w:tc>
          <w:tcPr>
            <w:tcW w:w="12004" w:type="dxa"/>
            <w:shd w:val="clear" w:color="auto" w:fill="auto"/>
          </w:tcPr>
          <w:p w:rsidR="00DB666A" w:rsidRPr="005E52F7" w:rsidRDefault="00B8034C" w:rsidP="00D77131">
            <w:pPr>
              <w:rPr>
                <w:rFonts w:ascii="Verdana" w:hAnsi="Verdana"/>
                <w:sz w:val="20"/>
                <w:szCs w:val="20"/>
              </w:rPr>
            </w:pPr>
            <w:hyperlink r:id="rId470" w:history="1">
              <w:r w:rsidR="00DB666A" w:rsidRPr="005E52F7">
                <w:rPr>
                  <w:rStyle w:val="Hipervnculo"/>
                  <w:sz w:val="20"/>
                  <w:szCs w:val="20"/>
                </w:rPr>
                <w:t>Líquidos Biológicos</w:t>
              </w:r>
            </w:hyperlink>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Capítulo: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Unidades: </w:t>
            </w:r>
            <w:r w:rsidR="00BE49EA" w:rsidRPr="005E52F7">
              <w:rPr>
                <w:rFonts w:ascii="Verdana" w:hAnsi="Verdana"/>
                <w:sz w:val="20"/>
                <w:szCs w:val="20"/>
              </w:rPr>
              <w:t>células</w:t>
            </w:r>
            <w:r w:rsidRPr="005E52F7">
              <w:rPr>
                <w:rFonts w:ascii="Verdana" w:hAnsi="Verdana"/>
                <w:sz w:val="20"/>
                <w:szCs w:val="20"/>
              </w:rPr>
              <w:t>/mm3</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Código: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LDRHE </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Muestra: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Otros líquidos </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Contenedor: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Bio-Tubo seco tapón rojo otros líquidos </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T. Análisis: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30 </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Técnicas: </w:t>
            </w:r>
          </w:p>
        </w:tc>
        <w:tc>
          <w:tcPr>
            <w:tcW w:w="12004" w:type="dxa"/>
            <w:shd w:val="clear" w:color="auto" w:fill="auto"/>
          </w:tcPr>
          <w:p w:rsidR="00DB666A" w:rsidRPr="005E52F7" w:rsidRDefault="00BE49EA" w:rsidP="00D77131">
            <w:pPr>
              <w:rPr>
                <w:rFonts w:ascii="Verdana" w:hAnsi="Verdana"/>
                <w:sz w:val="20"/>
                <w:szCs w:val="20"/>
              </w:rPr>
            </w:pPr>
            <w:r>
              <w:rPr>
                <w:rFonts w:ascii="Verdana" w:hAnsi="Verdana"/>
                <w:sz w:val="20"/>
                <w:szCs w:val="20"/>
              </w:rPr>
              <w:t>Citometría</w:t>
            </w:r>
            <w:r w:rsidR="00DB666A">
              <w:rPr>
                <w:rFonts w:ascii="Verdana" w:hAnsi="Verdana"/>
                <w:sz w:val="20"/>
                <w:szCs w:val="20"/>
              </w:rPr>
              <w:t xml:space="preserve"> de flujo, microscopía ó</w:t>
            </w:r>
            <w:r w:rsidR="00DB666A" w:rsidRPr="005E52F7">
              <w:rPr>
                <w:rFonts w:ascii="Verdana" w:hAnsi="Verdana"/>
                <w:sz w:val="20"/>
                <w:szCs w:val="20"/>
              </w:rPr>
              <w:t>ptica</w:t>
            </w:r>
          </w:p>
        </w:tc>
      </w:tr>
    </w:tbl>
    <w:p w:rsidR="00DB666A" w:rsidRDefault="00DB666A" w:rsidP="00DB666A">
      <w:r>
        <w:br w:type="page"/>
      </w:r>
    </w:p>
    <w:p w:rsidR="00DB666A" w:rsidRPr="00606F53" w:rsidRDefault="007F27FB" w:rsidP="00DB666A">
      <w:pPr>
        <w:pStyle w:val="Estilo1Tecnicas"/>
        <w:rPr>
          <w:szCs w:val="24"/>
        </w:rPr>
      </w:pPr>
      <w:bookmarkStart w:id="1425" w:name="_Toc3894070"/>
      <w:r w:rsidRPr="007F27FB">
        <w:rPr>
          <w:szCs w:val="24"/>
        </w:rPr>
        <w:lastRenderedPageBreak/>
        <w:t>LIQUIDO DE DRENAJE IONES</w:t>
      </w:r>
      <w:bookmarkEnd w:id="1425"/>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91"/>
        <w:gridCol w:w="11445"/>
      </w:tblGrid>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Laboratorio: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Bioquímica </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Sección: </w:t>
            </w:r>
          </w:p>
        </w:tc>
        <w:tc>
          <w:tcPr>
            <w:tcW w:w="12004" w:type="dxa"/>
            <w:shd w:val="clear" w:color="auto" w:fill="auto"/>
          </w:tcPr>
          <w:p w:rsidR="00DB666A" w:rsidRPr="005E52F7" w:rsidRDefault="00B8034C" w:rsidP="00D77131">
            <w:pPr>
              <w:rPr>
                <w:rFonts w:ascii="Verdana" w:hAnsi="Verdana"/>
                <w:sz w:val="20"/>
                <w:szCs w:val="20"/>
              </w:rPr>
            </w:pPr>
            <w:hyperlink r:id="rId471" w:history="1">
              <w:r w:rsidR="00DB666A" w:rsidRPr="005E52F7">
                <w:rPr>
                  <w:rStyle w:val="Hipervnculo"/>
                  <w:sz w:val="20"/>
                  <w:szCs w:val="20"/>
                </w:rPr>
                <w:t>Líquidos Biológicos</w:t>
              </w:r>
            </w:hyperlink>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Capítulo: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Unidades: mmol/l</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Código: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LDRNA </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Muestra: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Otros líquidos </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Contenedor: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Bio-Tubo seco tapón rojo otros líquidos </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T. Análisis: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30 </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Técnicas: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Método por defecto </w:t>
            </w:r>
          </w:p>
        </w:tc>
      </w:tr>
    </w:tbl>
    <w:p w:rsidR="00DB666A" w:rsidRDefault="00DB666A" w:rsidP="00DB666A">
      <w:pPr>
        <w:pStyle w:val="Ttulo1"/>
        <w:rPr>
          <w:rFonts w:ascii="Verdana" w:hAnsi="Verdana"/>
          <w:sz w:val="22"/>
          <w:szCs w:val="22"/>
        </w:rPr>
      </w:pPr>
    </w:p>
    <w:p w:rsidR="00DB666A" w:rsidRDefault="00DB666A" w:rsidP="00DB666A">
      <w:pPr>
        <w:pStyle w:val="Ttulo1"/>
        <w:rPr>
          <w:rFonts w:ascii="Verdana" w:hAnsi="Verdana"/>
          <w:sz w:val="22"/>
          <w:szCs w:val="22"/>
        </w:rPr>
      </w:pPr>
    </w:p>
    <w:p w:rsidR="00DB666A" w:rsidRDefault="00DB666A" w:rsidP="00DB666A">
      <w:r>
        <w:br w:type="page"/>
      </w:r>
    </w:p>
    <w:p w:rsidR="00DB666A" w:rsidRPr="00606F53" w:rsidRDefault="007F27FB" w:rsidP="00DB666A">
      <w:pPr>
        <w:pStyle w:val="Estilo1Tecnicas"/>
        <w:rPr>
          <w:szCs w:val="24"/>
        </w:rPr>
      </w:pPr>
      <w:bookmarkStart w:id="1426" w:name="_Toc3894071"/>
      <w:r w:rsidRPr="007F27FB">
        <w:rPr>
          <w:szCs w:val="24"/>
        </w:rPr>
        <w:lastRenderedPageBreak/>
        <w:t>LIQUIDO DE DRENAJE UREA</w:t>
      </w:r>
      <w:bookmarkEnd w:id="142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91"/>
        <w:gridCol w:w="11445"/>
      </w:tblGrid>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Laboratorio: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Bioquímica </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Sección: </w:t>
            </w:r>
          </w:p>
        </w:tc>
        <w:tc>
          <w:tcPr>
            <w:tcW w:w="12004" w:type="dxa"/>
            <w:shd w:val="clear" w:color="auto" w:fill="auto"/>
          </w:tcPr>
          <w:p w:rsidR="00DB666A" w:rsidRPr="005E52F7" w:rsidRDefault="00B8034C" w:rsidP="00D77131">
            <w:pPr>
              <w:rPr>
                <w:rFonts w:ascii="Verdana" w:hAnsi="Verdana"/>
                <w:sz w:val="20"/>
                <w:szCs w:val="20"/>
              </w:rPr>
            </w:pPr>
            <w:hyperlink r:id="rId472" w:history="1">
              <w:r w:rsidR="00DB666A" w:rsidRPr="005E52F7">
                <w:rPr>
                  <w:rStyle w:val="Hipervnculo"/>
                  <w:sz w:val="20"/>
                  <w:szCs w:val="20"/>
                </w:rPr>
                <w:t>Líquidos Biológicos</w:t>
              </w:r>
            </w:hyperlink>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Capítulo: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Unidades: mg/dl</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Código: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LDRUR </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Muestra: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0-Otros líquidos </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Contenedor: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Bio-Tubo seco tapón rojo otros líquidos </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T. Análisis: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30 </w:t>
            </w:r>
          </w:p>
        </w:tc>
      </w:tr>
      <w:tr w:rsidR="00DB666A" w:rsidRPr="005E52F7" w:rsidTr="00D77131">
        <w:trPr>
          <w:tblCellSpacing w:w="15" w:type="dxa"/>
        </w:trPr>
        <w:tc>
          <w:tcPr>
            <w:tcW w:w="1985"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 xml:space="preserve">Técnicas: </w:t>
            </w:r>
          </w:p>
        </w:tc>
        <w:tc>
          <w:tcPr>
            <w:tcW w:w="12004" w:type="dxa"/>
            <w:shd w:val="clear" w:color="auto" w:fill="auto"/>
          </w:tcPr>
          <w:p w:rsidR="00DB666A" w:rsidRPr="005E52F7" w:rsidRDefault="00DB666A" w:rsidP="00D77131">
            <w:pPr>
              <w:rPr>
                <w:rFonts w:ascii="Verdana" w:hAnsi="Verdana"/>
                <w:sz w:val="20"/>
                <w:szCs w:val="20"/>
              </w:rPr>
            </w:pPr>
            <w:r w:rsidRPr="005E52F7">
              <w:rPr>
                <w:rFonts w:ascii="Verdana" w:hAnsi="Verdana"/>
                <w:sz w:val="20"/>
                <w:szCs w:val="20"/>
              </w:rPr>
              <w:t>Método por defecto de bioquímica</w:t>
            </w:r>
          </w:p>
        </w:tc>
      </w:tr>
    </w:tbl>
    <w:p w:rsidR="00DB666A" w:rsidRDefault="00DB666A" w:rsidP="00DB666A">
      <w:pPr>
        <w:pStyle w:val="NormalWeb"/>
        <w:rPr>
          <w:rFonts w:ascii="Verdana" w:hAnsi="Verdana"/>
          <w:sz w:val="22"/>
          <w:szCs w:val="22"/>
        </w:rPr>
      </w:pPr>
    </w:p>
    <w:p w:rsidR="00DB666A" w:rsidRDefault="00DB666A" w:rsidP="00DB666A">
      <w:r>
        <w:br w:type="page"/>
      </w:r>
    </w:p>
    <w:p w:rsidR="00DB666A" w:rsidRPr="00606F53" w:rsidRDefault="007F27FB" w:rsidP="00DB666A">
      <w:pPr>
        <w:pStyle w:val="Estilo1Tecnicas"/>
        <w:rPr>
          <w:highlight w:val="lightGray"/>
        </w:rPr>
      </w:pPr>
      <w:bookmarkStart w:id="1427" w:name="_Toc3894072"/>
      <w:r w:rsidRPr="007F27FB">
        <w:lastRenderedPageBreak/>
        <w:t>LIQUIDO PERICARDICO GLUCOSA</w:t>
      </w:r>
      <w:bookmarkEnd w:id="1427"/>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91"/>
        <w:gridCol w:w="11445"/>
      </w:tblGrid>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Laboratorio: </w:t>
            </w:r>
          </w:p>
        </w:tc>
        <w:tc>
          <w:tcPr>
            <w:tcW w:w="12004"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Bioquímica </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Sección: </w:t>
            </w:r>
          </w:p>
        </w:tc>
        <w:tc>
          <w:tcPr>
            <w:tcW w:w="12004" w:type="dxa"/>
            <w:shd w:val="clear" w:color="auto" w:fill="auto"/>
          </w:tcPr>
          <w:p w:rsidR="00DB666A" w:rsidRPr="00E148ED" w:rsidRDefault="00B8034C" w:rsidP="00D77131">
            <w:pPr>
              <w:rPr>
                <w:rFonts w:ascii="Verdana" w:hAnsi="Verdana"/>
                <w:sz w:val="20"/>
                <w:szCs w:val="20"/>
              </w:rPr>
            </w:pPr>
            <w:hyperlink r:id="rId473" w:history="1">
              <w:r w:rsidR="00DB666A" w:rsidRPr="00E148ED">
                <w:rPr>
                  <w:rStyle w:val="Hipervnculo"/>
                  <w:sz w:val="20"/>
                  <w:szCs w:val="20"/>
                </w:rPr>
                <w:t>Líquidos Biológicos</w:t>
              </w:r>
            </w:hyperlink>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Capítulo: </w:t>
            </w:r>
          </w:p>
        </w:tc>
        <w:tc>
          <w:tcPr>
            <w:tcW w:w="12004"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Unidades: mg/d</w:t>
            </w:r>
            <w:r w:rsidR="009E0A88">
              <w:rPr>
                <w:rFonts w:ascii="Verdana" w:hAnsi="Verdana"/>
                <w:sz w:val="20"/>
                <w:szCs w:val="20"/>
              </w:rPr>
              <w:t>L</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Código: </w:t>
            </w:r>
          </w:p>
        </w:tc>
        <w:tc>
          <w:tcPr>
            <w:tcW w:w="12004"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PEGLU </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Muestra: </w:t>
            </w:r>
          </w:p>
        </w:tc>
        <w:tc>
          <w:tcPr>
            <w:tcW w:w="12004"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Líquido Pericárdico </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Contenedor: </w:t>
            </w:r>
          </w:p>
        </w:tc>
        <w:tc>
          <w:tcPr>
            <w:tcW w:w="12004"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Bio-Tubo seco tapón rojo L.</w:t>
            </w:r>
            <w:r w:rsidR="009207D7">
              <w:rPr>
                <w:rFonts w:ascii="Verdana" w:hAnsi="Verdana"/>
                <w:sz w:val="20"/>
                <w:szCs w:val="20"/>
              </w:rPr>
              <w:t xml:space="preserve"> </w:t>
            </w:r>
            <w:r w:rsidRPr="00E148ED">
              <w:rPr>
                <w:rFonts w:ascii="Verdana" w:hAnsi="Verdana"/>
                <w:sz w:val="20"/>
                <w:szCs w:val="20"/>
              </w:rPr>
              <w:t xml:space="preserve">Pericárdico </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T. Análisis: </w:t>
            </w:r>
          </w:p>
        </w:tc>
        <w:tc>
          <w:tcPr>
            <w:tcW w:w="12004"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30 </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Técnicas: </w:t>
            </w:r>
          </w:p>
        </w:tc>
        <w:tc>
          <w:tcPr>
            <w:tcW w:w="12004"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Método por defecto </w:t>
            </w:r>
          </w:p>
        </w:tc>
      </w:tr>
    </w:tbl>
    <w:p w:rsidR="00DB666A" w:rsidRDefault="00DB666A" w:rsidP="00DB666A">
      <w:r>
        <w:br w:type="page"/>
      </w:r>
    </w:p>
    <w:p w:rsidR="00DB666A" w:rsidRPr="00606F53" w:rsidRDefault="007F27FB" w:rsidP="00DB666A">
      <w:pPr>
        <w:pStyle w:val="Estilo1Tecnicas"/>
        <w:rPr>
          <w:szCs w:val="24"/>
        </w:rPr>
      </w:pPr>
      <w:bookmarkStart w:id="1428" w:name="_Toc3894073"/>
      <w:r w:rsidRPr="007F27FB">
        <w:rPr>
          <w:szCs w:val="24"/>
        </w:rPr>
        <w:lastRenderedPageBreak/>
        <w:t>LIQUIDO PERICARDICO. CÉLULAS</w:t>
      </w:r>
      <w:bookmarkEnd w:id="142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5"/>
        <w:gridCol w:w="11431"/>
      </w:tblGrid>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Laboratorio: </w:t>
            </w:r>
          </w:p>
        </w:tc>
        <w:tc>
          <w:tcPr>
            <w:tcW w:w="12004"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Bioquímica </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Sección: </w:t>
            </w:r>
          </w:p>
        </w:tc>
        <w:tc>
          <w:tcPr>
            <w:tcW w:w="12004" w:type="dxa"/>
            <w:shd w:val="clear" w:color="auto" w:fill="auto"/>
          </w:tcPr>
          <w:p w:rsidR="00DB666A" w:rsidRPr="00E148ED" w:rsidRDefault="00B8034C" w:rsidP="00D77131">
            <w:pPr>
              <w:rPr>
                <w:rFonts w:ascii="Verdana" w:hAnsi="Verdana"/>
                <w:sz w:val="20"/>
                <w:szCs w:val="20"/>
              </w:rPr>
            </w:pPr>
            <w:hyperlink r:id="rId474" w:history="1">
              <w:r w:rsidR="00DB666A" w:rsidRPr="00E148ED">
                <w:rPr>
                  <w:rStyle w:val="Hipervnculo"/>
                  <w:sz w:val="20"/>
                  <w:szCs w:val="20"/>
                </w:rPr>
                <w:t>Líquidos Biológicos</w:t>
              </w:r>
            </w:hyperlink>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Capítulo: </w:t>
            </w:r>
          </w:p>
        </w:tc>
        <w:tc>
          <w:tcPr>
            <w:tcW w:w="12004"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Unidades: células/mm3</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Código: </w:t>
            </w:r>
          </w:p>
        </w:tc>
        <w:tc>
          <w:tcPr>
            <w:tcW w:w="12004"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PEHE </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Muestra: </w:t>
            </w:r>
          </w:p>
        </w:tc>
        <w:tc>
          <w:tcPr>
            <w:tcW w:w="12004"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0-Líquido Pericárdico </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Contenedor: </w:t>
            </w:r>
          </w:p>
        </w:tc>
        <w:tc>
          <w:tcPr>
            <w:tcW w:w="12004"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Bio-Tubo seco tapón rojo L.</w:t>
            </w:r>
            <w:r w:rsidR="009207D7">
              <w:rPr>
                <w:rFonts w:ascii="Verdana" w:hAnsi="Verdana"/>
                <w:sz w:val="20"/>
                <w:szCs w:val="20"/>
              </w:rPr>
              <w:t xml:space="preserve"> </w:t>
            </w:r>
            <w:r w:rsidRPr="00E148ED">
              <w:rPr>
                <w:rFonts w:ascii="Verdana" w:hAnsi="Verdana"/>
                <w:sz w:val="20"/>
                <w:szCs w:val="20"/>
              </w:rPr>
              <w:t xml:space="preserve">Pericárdico </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T. Análisis: </w:t>
            </w:r>
          </w:p>
        </w:tc>
        <w:tc>
          <w:tcPr>
            <w:tcW w:w="12004"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30 </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Observaciones:</w:t>
            </w:r>
          </w:p>
        </w:tc>
        <w:tc>
          <w:tcPr>
            <w:tcW w:w="12004" w:type="dxa"/>
            <w:shd w:val="clear" w:color="auto" w:fill="auto"/>
          </w:tcPr>
          <w:p w:rsidR="00DB666A" w:rsidRPr="00E148ED" w:rsidRDefault="00DB666A" w:rsidP="00D77131">
            <w:pPr>
              <w:spacing w:after="120"/>
              <w:jc w:val="both"/>
              <w:rPr>
                <w:rFonts w:ascii="Verdana" w:hAnsi="Verdana"/>
                <w:sz w:val="20"/>
                <w:szCs w:val="20"/>
              </w:rPr>
            </w:pPr>
            <w:r w:rsidRPr="00E148ED">
              <w:rPr>
                <w:rFonts w:ascii="Verdana" w:hAnsi="Verdana"/>
                <w:sz w:val="20"/>
                <w:szCs w:val="20"/>
              </w:rPr>
              <w:t>La obtención del espécimen se realiza por pericardiocentesis con aspiración del líquido mediante una jeringa heparinizada y separación inmediata en diferentes tubos tal como se ha descrito previamente para el líquido pleural, siempre que el volumen del derrame lo permita.</w:t>
            </w:r>
          </w:p>
          <w:p w:rsidR="00DB666A" w:rsidRPr="00E148ED" w:rsidRDefault="00DB666A" w:rsidP="00D77131">
            <w:pPr>
              <w:spacing w:before="120" w:after="120"/>
              <w:jc w:val="both"/>
              <w:rPr>
                <w:rFonts w:ascii="Verdana" w:hAnsi="Verdana"/>
                <w:sz w:val="20"/>
                <w:szCs w:val="20"/>
              </w:rPr>
            </w:pPr>
            <w:r w:rsidRPr="00E148ED">
              <w:rPr>
                <w:rFonts w:ascii="Verdana" w:hAnsi="Verdana"/>
                <w:sz w:val="20"/>
                <w:szCs w:val="20"/>
              </w:rPr>
              <w:t>El aumento de líquido en la cavidad pericárdica puede estar provocado por procesos inflamatorios, neoplásicos o hemorrágicos.</w:t>
            </w:r>
          </w:p>
          <w:p w:rsidR="00DB666A" w:rsidRPr="00E148ED" w:rsidRDefault="00DB666A" w:rsidP="00D77131">
            <w:pPr>
              <w:spacing w:before="120" w:after="120"/>
              <w:jc w:val="both"/>
              <w:rPr>
                <w:rFonts w:ascii="Verdana" w:hAnsi="Verdana"/>
                <w:sz w:val="20"/>
                <w:szCs w:val="20"/>
              </w:rPr>
            </w:pPr>
            <w:r w:rsidRPr="00E148ED">
              <w:rPr>
                <w:rFonts w:ascii="Verdana" w:hAnsi="Verdana"/>
                <w:bCs/>
                <w:sz w:val="20"/>
                <w:szCs w:val="20"/>
              </w:rPr>
              <w:t>• Concentración de leucocitos:</w:t>
            </w:r>
            <w:r w:rsidRPr="00E148ED">
              <w:rPr>
                <w:rFonts w:ascii="Verdana" w:hAnsi="Verdana"/>
                <w:sz w:val="20"/>
                <w:szCs w:val="20"/>
              </w:rPr>
              <w:t xml:space="preserve"> su medición se realiza de forma análoga a la descrita para el líquido pleural. Si el líquido contiene más de 10x109 leucocitos/L se asocia a pericarditis bacteriana, tuberculosa o neoplasia, aunque también se han descrito concentraciones leucocitarias bajas en estas enfermedades.</w:t>
            </w:r>
          </w:p>
          <w:p w:rsidR="00DB666A" w:rsidRPr="00E148ED" w:rsidRDefault="00DB666A" w:rsidP="00D77131">
            <w:pPr>
              <w:tabs>
                <w:tab w:val="left" w:pos="2520"/>
              </w:tabs>
              <w:spacing w:before="120" w:after="120"/>
              <w:jc w:val="both"/>
              <w:rPr>
                <w:rFonts w:ascii="Verdana" w:hAnsi="Verdana"/>
                <w:sz w:val="20"/>
                <w:szCs w:val="20"/>
              </w:rPr>
            </w:pPr>
            <w:r w:rsidRPr="00E148ED">
              <w:rPr>
                <w:rFonts w:ascii="Verdana" w:hAnsi="Verdana"/>
                <w:bCs/>
                <w:sz w:val="20"/>
                <w:szCs w:val="20"/>
              </w:rPr>
              <w:t>• Diferenciación de leucocitos:</w:t>
            </w:r>
            <w:r w:rsidRPr="00E148ED">
              <w:rPr>
                <w:rFonts w:ascii="Verdana" w:hAnsi="Verdana"/>
                <w:sz w:val="20"/>
                <w:szCs w:val="20"/>
              </w:rPr>
              <w:t xml:space="preserve"> debe realizarse cuando la concentración sea superior a 0,25 x 109 leucocitos/L. El predominio de PMNs neutrófilos orienta hacia una etiología infecciosa bacteriana.</w:t>
            </w:r>
          </w:p>
          <w:p w:rsidR="00DB666A" w:rsidRPr="00E148ED" w:rsidRDefault="00DB666A" w:rsidP="00D77131">
            <w:pPr>
              <w:spacing w:before="120" w:after="120"/>
              <w:jc w:val="both"/>
              <w:rPr>
                <w:rFonts w:ascii="Verdana" w:hAnsi="Verdana"/>
                <w:sz w:val="20"/>
                <w:szCs w:val="20"/>
              </w:rPr>
            </w:pPr>
            <w:r w:rsidRPr="00E148ED">
              <w:rPr>
                <w:rFonts w:ascii="Verdana" w:hAnsi="Verdana"/>
                <w:sz w:val="20"/>
                <w:szCs w:val="20"/>
              </w:rPr>
              <w:t>• La concentración de glucosa inferior a 2,2 mmol/L suele asociarse a pericarditis bacteriana, tuberculosa, artritis reumatoide y neoplasia.</w:t>
            </w:r>
          </w:p>
          <w:p w:rsidR="00DB666A" w:rsidRPr="00E148ED" w:rsidRDefault="00DB666A" w:rsidP="00D77131">
            <w:pPr>
              <w:spacing w:before="120" w:after="120"/>
              <w:jc w:val="both"/>
              <w:rPr>
                <w:rFonts w:ascii="Verdana" w:hAnsi="Verdana"/>
                <w:sz w:val="20"/>
                <w:szCs w:val="20"/>
              </w:rPr>
            </w:pPr>
            <w:r w:rsidRPr="00E148ED">
              <w:rPr>
                <w:rFonts w:ascii="Verdana" w:hAnsi="Verdana"/>
                <w:sz w:val="20"/>
                <w:szCs w:val="20"/>
              </w:rPr>
              <w:t>• El gradiente de la concentración de albúmina entre el líquido y el suero del paciente (&lt;12g/L) para el diagnóstico de exudado presenta una eficacia diagnóstica del 90%, con una sensibilidad del 90% y una especificidad del 89%.</w:t>
            </w:r>
          </w:p>
          <w:p w:rsidR="00DB666A" w:rsidRPr="00E148ED" w:rsidRDefault="00DB666A" w:rsidP="00D77131">
            <w:pPr>
              <w:rPr>
                <w:rFonts w:ascii="Verdana" w:hAnsi="Verdana"/>
                <w:sz w:val="20"/>
                <w:szCs w:val="20"/>
              </w:rPr>
            </w:pP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Técnicas: </w:t>
            </w:r>
          </w:p>
        </w:tc>
        <w:tc>
          <w:tcPr>
            <w:tcW w:w="12004" w:type="dxa"/>
            <w:shd w:val="clear" w:color="auto" w:fill="auto"/>
          </w:tcPr>
          <w:p w:rsidR="00DB666A" w:rsidRPr="00E148ED" w:rsidRDefault="00DB666A" w:rsidP="00BE49EA">
            <w:pPr>
              <w:rPr>
                <w:rFonts w:ascii="Verdana" w:hAnsi="Verdana"/>
                <w:sz w:val="20"/>
                <w:szCs w:val="20"/>
              </w:rPr>
            </w:pPr>
            <w:r w:rsidRPr="00E148ED">
              <w:rPr>
                <w:rFonts w:ascii="Verdana" w:hAnsi="Verdana"/>
                <w:sz w:val="20"/>
                <w:szCs w:val="20"/>
              </w:rPr>
              <w:t>Citometr</w:t>
            </w:r>
            <w:r w:rsidR="00BE49EA">
              <w:rPr>
                <w:rFonts w:ascii="Verdana" w:hAnsi="Verdana"/>
                <w:sz w:val="20"/>
                <w:szCs w:val="20"/>
              </w:rPr>
              <w:t>í</w:t>
            </w:r>
            <w:r w:rsidRPr="00E148ED">
              <w:rPr>
                <w:rFonts w:ascii="Verdana" w:hAnsi="Verdana"/>
                <w:sz w:val="20"/>
                <w:szCs w:val="20"/>
              </w:rPr>
              <w:t>a de flujo y microscopia óptica</w:t>
            </w:r>
          </w:p>
        </w:tc>
      </w:tr>
    </w:tbl>
    <w:p w:rsidR="00DB666A" w:rsidRDefault="00DB666A" w:rsidP="00DB666A">
      <w:r>
        <w:br w:type="page"/>
      </w:r>
    </w:p>
    <w:p w:rsidR="00DB666A" w:rsidRPr="00E148ED" w:rsidRDefault="007F27FB" w:rsidP="00DB666A">
      <w:pPr>
        <w:pStyle w:val="Estilo1Tecnicas"/>
        <w:rPr>
          <w:szCs w:val="24"/>
        </w:rPr>
      </w:pPr>
      <w:bookmarkStart w:id="1429" w:name="_Toc3894074"/>
      <w:r w:rsidRPr="007F27FB">
        <w:rPr>
          <w:szCs w:val="24"/>
        </w:rPr>
        <w:lastRenderedPageBreak/>
        <w:t>LIQUIDO PERICARDICO LDH</w:t>
      </w:r>
      <w:bookmarkEnd w:id="142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5"/>
        <w:gridCol w:w="11431"/>
      </w:tblGrid>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Laboratorio: </w:t>
            </w:r>
          </w:p>
        </w:tc>
        <w:tc>
          <w:tcPr>
            <w:tcW w:w="12019"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Bioquímica </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Sección: </w:t>
            </w:r>
          </w:p>
        </w:tc>
        <w:tc>
          <w:tcPr>
            <w:tcW w:w="12019" w:type="dxa"/>
            <w:shd w:val="clear" w:color="auto" w:fill="auto"/>
          </w:tcPr>
          <w:p w:rsidR="00DB666A" w:rsidRPr="00E148ED" w:rsidRDefault="00B8034C" w:rsidP="00D77131">
            <w:pPr>
              <w:rPr>
                <w:rFonts w:ascii="Verdana" w:hAnsi="Verdana"/>
                <w:sz w:val="20"/>
                <w:szCs w:val="20"/>
              </w:rPr>
            </w:pPr>
            <w:hyperlink r:id="rId475" w:history="1">
              <w:r w:rsidR="00DB666A" w:rsidRPr="00E148ED">
                <w:rPr>
                  <w:rStyle w:val="Hipervnculo"/>
                  <w:sz w:val="20"/>
                  <w:szCs w:val="20"/>
                </w:rPr>
                <w:t>Líquidos Biológicos</w:t>
              </w:r>
            </w:hyperlink>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Capítulo: </w:t>
            </w:r>
          </w:p>
        </w:tc>
        <w:tc>
          <w:tcPr>
            <w:tcW w:w="12019"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Unidades: UI/</w:t>
            </w:r>
            <w:r w:rsidR="009E0A88">
              <w:rPr>
                <w:rFonts w:ascii="Verdana" w:hAnsi="Verdana"/>
                <w:sz w:val="20"/>
                <w:szCs w:val="20"/>
              </w:rPr>
              <w:t>L</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Código: </w:t>
            </w:r>
          </w:p>
        </w:tc>
        <w:tc>
          <w:tcPr>
            <w:tcW w:w="12019"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PELDH </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Muestra: </w:t>
            </w:r>
          </w:p>
        </w:tc>
        <w:tc>
          <w:tcPr>
            <w:tcW w:w="12019"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0-Líquido Pericárdico </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Contenedor: </w:t>
            </w:r>
          </w:p>
        </w:tc>
        <w:tc>
          <w:tcPr>
            <w:tcW w:w="12019"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Bio-Tubo seco tapón rojo L.</w:t>
            </w:r>
            <w:r w:rsidR="009207D7">
              <w:rPr>
                <w:rFonts w:ascii="Verdana" w:hAnsi="Verdana"/>
                <w:sz w:val="20"/>
                <w:szCs w:val="20"/>
              </w:rPr>
              <w:t xml:space="preserve"> </w:t>
            </w:r>
            <w:r w:rsidRPr="00E148ED">
              <w:rPr>
                <w:rFonts w:ascii="Verdana" w:hAnsi="Verdana"/>
                <w:sz w:val="20"/>
                <w:szCs w:val="20"/>
              </w:rPr>
              <w:t xml:space="preserve">Pericárdico </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T. Análisis: </w:t>
            </w:r>
          </w:p>
        </w:tc>
        <w:tc>
          <w:tcPr>
            <w:tcW w:w="12019"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30 </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Observaciones:</w:t>
            </w:r>
          </w:p>
        </w:tc>
        <w:tc>
          <w:tcPr>
            <w:tcW w:w="12019" w:type="dxa"/>
            <w:shd w:val="clear" w:color="auto" w:fill="auto"/>
          </w:tcPr>
          <w:p w:rsidR="00DB666A" w:rsidRPr="00E148ED" w:rsidRDefault="00DB666A" w:rsidP="00D77131">
            <w:pPr>
              <w:spacing w:after="120"/>
              <w:jc w:val="both"/>
              <w:rPr>
                <w:rFonts w:ascii="Verdana" w:hAnsi="Verdana"/>
                <w:sz w:val="20"/>
                <w:szCs w:val="20"/>
              </w:rPr>
            </w:pPr>
            <w:r w:rsidRPr="00E148ED">
              <w:rPr>
                <w:rFonts w:ascii="Verdana" w:hAnsi="Verdana"/>
                <w:sz w:val="20"/>
                <w:szCs w:val="20"/>
              </w:rPr>
              <w:t xml:space="preserve">La diferenciación entre trasudados y exudados aporta información en el estudio de los derrames pericárdicos, ya que la mayoría de estos derrames que presentan importancia clínica son exudados. </w:t>
            </w:r>
          </w:p>
          <w:p w:rsidR="00DB666A" w:rsidRPr="00E148ED" w:rsidRDefault="00DB666A" w:rsidP="00D77131">
            <w:pPr>
              <w:spacing w:before="120" w:after="120"/>
              <w:jc w:val="both"/>
              <w:rPr>
                <w:rFonts w:ascii="Verdana" w:hAnsi="Verdana"/>
                <w:sz w:val="20"/>
                <w:szCs w:val="20"/>
              </w:rPr>
            </w:pPr>
            <w:r w:rsidRPr="00E148ED">
              <w:rPr>
                <w:rFonts w:ascii="Verdana" w:hAnsi="Verdana"/>
                <w:sz w:val="20"/>
                <w:szCs w:val="20"/>
              </w:rPr>
              <w:t>La utilización de los criterios de Light, definidos en el capítulo anterior, para su clasificación tienen una eficiencia diagnóstica del 94%, con una sensibilidad del 98% y una especificidad del 72%.</w:t>
            </w:r>
          </w:p>
          <w:p w:rsidR="00DB666A" w:rsidRPr="00E148ED" w:rsidRDefault="00DB666A" w:rsidP="00D77131">
            <w:pPr>
              <w:spacing w:before="120" w:after="120"/>
              <w:jc w:val="both"/>
              <w:rPr>
                <w:rFonts w:ascii="Verdana" w:hAnsi="Verdana"/>
                <w:sz w:val="20"/>
                <w:szCs w:val="20"/>
              </w:rPr>
            </w:pPr>
            <w:r w:rsidRPr="00E148ED">
              <w:rPr>
                <w:rFonts w:ascii="Verdana" w:hAnsi="Verdana"/>
                <w:sz w:val="20"/>
                <w:szCs w:val="20"/>
              </w:rPr>
              <w:t xml:space="preserve">El líquido pericárdico es transparente y de color amarillo claro. </w:t>
            </w:r>
          </w:p>
          <w:p w:rsidR="00DB666A" w:rsidRPr="00E148ED" w:rsidRDefault="00DB666A" w:rsidP="00D77131">
            <w:pPr>
              <w:spacing w:before="120" w:after="120"/>
              <w:jc w:val="both"/>
              <w:rPr>
                <w:rFonts w:ascii="Verdana" w:hAnsi="Verdana"/>
                <w:sz w:val="20"/>
                <w:szCs w:val="20"/>
              </w:rPr>
            </w:pPr>
            <w:r w:rsidRPr="00E148ED">
              <w:rPr>
                <w:rFonts w:ascii="Verdana" w:hAnsi="Verdana"/>
                <w:sz w:val="20"/>
                <w:szCs w:val="20"/>
              </w:rPr>
              <w:t>Un aspecto hemorrágico sugiere cualquiera de las siguientes etiologías: pericarditis hemorrágica idiopática, síndrome de Dressler, síndrome post pericardiectomía, pericarditis tuberculosa, artritis reumatoide, LES, carcinoma metastásico, pericarditis bacteriana, pericarditis urémica y rotura de aneurisma.</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Técnicas: </w:t>
            </w:r>
          </w:p>
        </w:tc>
        <w:tc>
          <w:tcPr>
            <w:tcW w:w="12019"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Método por defecto </w:t>
            </w:r>
          </w:p>
        </w:tc>
      </w:tr>
    </w:tbl>
    <w:p w:rsidR="00DB666A" w:rsidRPr="002574EC" w:rsidRDefault="00DB666A" w:rsidP="00DB666A">
      <w:r>
        <w:br w:type="page"/>
      </w:r>
    </w:p>
    <w:p w:rsidR="00DB666A" w:rsidRPr="00606F53" w:rsidRDefault="007F27FB" w:rsidP="00DB666A">
      <w:pPr>
        <w:pStyle w:val="Estilo1Tecnicas"/>
      </w:pPr>
      <w:bookmarkStart w:id="1430" w:name="_Toc3894075"/>
      <w:r w:rsidRPr="007F27FB">
        <w:lastRenderedPageBreak/>
        <w:t>LIQUIDO PERIC</w:t>
      </w:r>
      <w:r>
        <w:t>Á</w:t>
      </w:r>
      <w:r w:rsidRPr="007F27FB">
        <w:t>RDICO PROTEÍNAS</w:t>
      </w:r>
      <w:bookmarkEnd w:id="1430"/>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6"/>
        <w:gridCol w:w="11430"/>
      </w:tblGrid>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Laboratorio: </w:t>
            </w:r>
          </w:p>
        </w:tc>
        <w:tc>
          <w:tcPr>
            <w:tcW w:w="12019"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Bioquímica </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Sección: </w:t>
            </w:r>
          </w:p>
        </w:tc>
        <w:tc>
          <w:tcPr>
            <w:tcW w:w="12019" w:type="dxa"/>
            <w:shd w:val="clear" w:color="auto" w:fill="auto"/>
          </w:tcPr>
          <w:p w:rsidR="00DB666A" w:rsidRPr="00E148ED" w:rsidRDefault="00B8034C" w:rsidP="00D77131">
            <w:pPr>
              <w:rPr>
                <w:rFonts w:ascii="Verdana" w:hAnsi="Verdana"/>
                <w:sz w:val="20"/>
                <w:szCs w:val="20"/>
              </w:rPr>
            </w:pPr>
            <w:hyperlink r:id="rId476" w:history="1">
              <w:r w:rsidR="00DB666A" w:rsidRPr="00E148ED">
                <w:rPr>
                  <w:rStyle w:val="Hipervnculo"/>
                  <w:sz w:val="20"/>
                  <w:szCs w:val="20"/>
                </w:rPr>
                <w:t>Líquidos Biológicos</w:t>
              </w:r>
            </w:hyperlink>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Capítulo: </w:t>
            </w:r>
          </w:p>
        </w:tc>
        <w:tc>
          <w:tcPr>
            <w:tcW w:w="12019"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Unidades: g/d</w:t>
            </w:r>
            <w:r w:rsidR="009E0A88">
              <w:rPr>
                <w:rFonts w:ascii="Verdana" w:hAnsi="Verdana"/>
                <w:sz w:val="20"/>
                <w:szCs w:val="20"/>
              </w:rPr>
              <w:t>L</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Código: </w:t>
            </w:r>
          </w:p>
        </w:tc>
        <w:tc>
          <w:tcPr>
            <w:tcW w:w="12019"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PEPRO </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Muestra: </w:t>
            </w:r>
          </w:p>
        </w:tc>
        <w:tc>
          <w:tcPr>
            <w:tcW w:w="12019"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0-Líquido Pericárdico </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Contenedor: </w:t>
            </w:r>
          </w:p>
        </w:tc>
        <w:tc>
          <w:tcPr>
            <w:tcW w:w="12019"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Bio-Tubo seco tapón rojo L.</w:t>
            </w:r>
            <w:r w:rsidR="009207D7">
              <w:rPr>
                <w:rFonts w:ascii="Verdana" w:hAnsi="Verdana"/>
                <w:sz w:val="20"/>
                <w:szCs w:val="20"/>
              </w:rPr>
              <w:t xml:space="preserve"> </w:t>
            </w:r>
            <w:r w:rsidRPr="00E148ED">
              <w:rPr>
                <w:rFonts w:ascii="Verdana" w:hAnsi="Verdana"/>
                <w:sz w:val="20"/>
                <w:szCs w:val="20"/>
              </w:rPr>
              <w:t xml:space="preserve">Pericárdico </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T. Análisis: </w:t>
            </w:r>
          </w:p>
        </w:tc>
        <w:tc>
          <w:tcPr>
            <w:tcW w:w="12019"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30 </w:t>
            </w: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Observaciones:</w:t>
            </w:r>
          </w:p>
          <w:p w:rsidR="00DB666A" w:rsidRPr="00E148ED" w:rsidRDefault="00DB666A" w:rsidP="00D77131">
            <w:pPr>
              <w:rPr>
                <w:rFonts w:ascii="Verdana" w:hAnsi="Verdana"/>
                <w:sz w:val="20"/>
                <w:szCs w:val="20"/>
              </w:rPr>
            </w:pPr>
          </w:p>
        </w:tc>
        <w:tc>
          <w:tcPr>
            <w:tcW w:w="12019" w:type="dxa"/>
            <w:shd w:val="clear" w:color="auto" w:fill="auto"/>
          </w:tcPr>
          <w:p w:rsidR="00DB666A" w:rsidRPr="00E148ED" w:rsidRDefault="00DB666A" w:rsidP="00D77131">
            <w:pPr>
              <w:jc w:val="both"/>
              <w:rPr>
                <w:rFonts w:ascii="Verdana" w:hAnsi="Verdana"/>
                <w:sz w:val="20"/>
                <w:szCs w:val="20"/>
              </w:rPr>
            </w:pPr>
            <w:r w:rsidRPr="00E148ED">
              <w:rPr>
                <w:rFonts w:ascii="Verdana" w:hAnsi="Verdana"/>
                <w:sz w:val="20"/>
                <w:szCs w:val="20"/>
              </w:rPr>
              <w:t xml:space="preserve">La diferenciación entre trasudados y exudados aporta información en el estudio de los derrames pericárdicos, ya que la mayoría de estos derrames que presentan importancia clínica son exudados. </w:t>
            </w:r>
          </w:p>
          <w:p w:rsidR="00DB666A" w:rsidRPr="00E148ED" w:rsidRDefault="00DB666A" w:rsidP="00D77131">
            <w:pPr>
              <w:jc w:val="both"/>
              <w:rPr>
                <w:rFonts w:ascii="Verdana" w:hAnsi="Verdana"/>
                <w:sz w:val="20"/>
                <w:szCs w:val="20"/>
              </w:rPr>
            </w:pPr>
            <w:r w:rsidRPr="00E148ED">
              <w:rPr>
                <w:rFonts w:ascii="Verdana" w:hAnsi="Verdana"/>
                <w:sz w:val="20"/>
                <w:szCs w:val="20"/>
              </w:rPr>
              <w:t>La utilización de los criterios de Light, para su clasificación tienen una eficiencia diagnóstica del 94%, con una sensibilidad del 98% y una especificidad del 72%.</w:t>
            </w:r>
          </w:p>
          <w:p w:rsidR="00DB666A" w:rsidRPr="00E148ED" w:rsidRDefault="00DB666A" w:rsidP="00D77131">
            <w:pPr>
              <w:rPr>
                <w:rFonts w:ascii="Verdana" w:hAnsi="Verdana"/>
                <w:sz w:val="20"/>
                <w:szCs w:val="20"/>
              </w:rPr>
            </w:pPr>
          </w:p>
        </w:tc>
      </w:tr>
      <w:tr w:rsidR="00DB666A" w:rsidRPr="00E148ED" w:rsidTr="00D77131">
        <w:trPr>
          <w:tblCellSpacing w:w="15" w:type="dxa"/>
        </w:trPr>
        <w:tc>
          <w:tcPr>
            <w:tcW w:w="1985"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Técnicas: </w:t>
            </w:r>
          </w:p>
        </w:tc>
        <w:tc>
          <w:tcPr>
            <w:tcW w:w="12019" w:type="dxa"/>
            <w:shd w:val="clear" w:color="auto" w:fill="auto"/>
          </w:tcPr>
          <w:p w:rsidR="00DB666A" w:rsidRPr="00E148ED" w:rsidRDefault="00DB666A" w:rsidP="00D77131">
            <w:pPr>
              <w:rPr>
                <w:rFonts w:ascii="Verdana" w:hAnsi="Verdana"/>
                <w:sz w:val="20"/>
                <w:szCs w:val="20"/>
              </w:rPr>
            </w:pPr>
            <w:r w:rsidRPr="00E148ED">
              <w:rPr>
                <w:rFonts w:ascii="Verdana" w:hAnsi="Verdana"/>
                <w:sz w:val="20"/>
                <w:szCs w:val="20"/>
              </w:rPr>
              <w:t xml:space="preserve">Método por defecto </w:t>
            </w:r>
          </w:p>
        </w:tc>
      </w:tr>
    </w:tbl>
    <w:p w:rsidR="00DB666A" w:rsidRDefault="00DB666A" w:rsidP="00DB666A">
      <w:pPr>
        <w:rPr>
          <w:rFonts w:ascii="Verdana" w:hAnsi="Verdana"/>
          <w:sz w:val="22"/>
          <w:szCs w:val="22"/>
        </w:rPr>
      </w:pPr>
    </w:p>
    <w:p w:rsidR="00DB666A" w:rsidRDefault="00DB666A" w:rsidP="00DB666A">
      <w:r>
        <w:br w:type="page"/>
      </w:r>
    </w:p>
    <w:p w:rsidR="00DB666A" w:rsidRPr="00606F53" w:rsidRDefault="007F27FB" w:rsidP="00DB666A">
      <w:pPr>
        <w:pStyle w:val="Estilo1Tecnicas"/>
        <w:rPr>
          <w:highlight w:val="lightGray"/>
        </w:rPr>
      </w:pPr>
      <w:bookmarkStart w:id="1431" w:name="_Toc3894076"/>
      <w:r w:rsidRPr="007F27FB">
        <w:lastRenderedPageBreak/>
        <w:t>LIQUIDO PERITONEAL PERFIL</w:t>
      </w:r>
      <w:bookmarkEnd w:id="143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4"/>
        <w:gridCol w:w="11432"/>
      </w:tblGrid>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Laboratorio: </w:t>
            </w:r>
          </w:p>
        </w:tc>
        <w:tc>
          <w:tcPr>
            <w:tcW w:w="12004"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Bioquímica </w:t>
            </w:r>
          </w:p>
        </w:tc>
      </w:tr>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Sección: </w:t>
            </w:r>
          </w:p>
        </w:tc>
        <w:tc>
          <w:tcPr>
            <w:tcW w:w="12004" w:type="dxa"/>
            <w:shd w:val="clear" w:color="auto" w:fill="auto"/>
          </w:tcPr>
          <w:p w:rsidR="00DB666A" w:rsidRPr="00EC251C" w:rsidRDefault="00B8034C" w:rsidP="00D77131">
            <w:pPr>
              <w:rPr>
                <w:rFonts w:ascii="Verdana" w:hAnsi="Verdana"/>
                <w:sz w:val="20"/>
                <w:szCs w:val="20"/>
              </w:rPr>
            </w:pPr>
            <w:hyperlink r:id="rId477" w:history="1">
              <w:r w:rsidR="00DB666A" w:rsidRPr="00EC251C">
                <w:rPr>
                  <w:rStyle w:val="Hipervnculo"/>
                  <w:sz w:val="20"/>
                  <w:szCs w:val="20"/>
                </w:rPr>
                <w:t>Líquidos Biológicos</w:t>
              </w:r>
            </w:hyperlink>
          </w:p>
        </w:tc>
      </w:tr>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Capítulo: </w:t>
            </w:r>
          </w:p>
        </w:tc>
        <w:tc>
          <w:tcPr>
            <w:tcW w:w="12004" w:type="dxa"/>
            <w:shd w:val="clear" w:color="auto" w:fill="auto"/>
          </w:tcPr>
          <w:p w:rsidR="00DB666A" w:rsidRPr="00EC251C" w:rsidRDefault="00DB666A" w:rsidP="00D77131">
            <w:pPr>
              <w:rPr>
                <w:rFonts w:ascii="Verdana" w:hAnsi="Verdana"/>
                <w:sz w:val="20"/>
                <w:szCs w:val="20"/>
              </w:rPr>
            </w:pPr>
          </w:p>
        </w:tc>
      </w:tr>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Código: </w:t>
            </w:r>
          </w:p>
        </w:tc>
        <w:tc>
          <w:tcPr>
            <w:tcW w:w="12004"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LPAMI </w:t>
            </w:r>
          </w:p>
        </w:tc>
      </w:tr>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Muestra: </w:t>
            </w:r>
          </w:p>
        </w:tc>
        <w:tc>
          <w:tcPr>
            <w:tcW w:w="12004"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0-Líquido peritoneal </w:t>
            </w:r>
          </w:p>
        </w:tc>
      </w:tr>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Contenedor: </w:t>
            </w:r>
          </w:p>
        </w:tc>
        <w:tc>
          <w:tcPr>
            <w:tcW w:w="12004"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Bio-Tubo tapón rojo </w:t>
            </w:r>
          </w:p>
        </w:tc>
      </w:tr>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T. Análisis: </w:t>
            </w:r>
          </w:p>
        </w:tc>
        <w:tc>
          <w:tcPr>
            <w:tcW w:w="12004"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30 </w:t>
            </w:r>
          </w:p>
        </w:tc>
      </w:tr>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Observaciones:</w:t>
            </w:r>
          </w:p>
        </w:tc>
        <w:tc>
          <w:tcPr>
            <w:tcW w:w="12004" w:type="dxa"/>
            <w:shd w:val="clear" w:color="auto" w:fill="auto"/>
          </w:tcPr>
          <w:p w:rsidR="00DB666A" w:rsidRPr="00EC251C" w:rsidRDefault="00DB666A" w:rsidP="00D77131">
            <w:pPr>
              <w:jc w:val="both"/>
              <w:rPr>
                <w:rFonts w:ascii="Verdana" w:hAnsi="Verdana"/>
                <w:sz w:val="20"/>
                <w:szCs w:val="20"/>
              </w:rPr>
            </w:pPr>
            <w:r w:rsidRPr="00EC251C">
              <w:rPr>
                <w:rFonts w:ascii="Verdana" w:hAnsi="Verdana"/>
                <w:sz w:val="20"/>
                <w:szCs w:val="20"/>
              </w:rPr>
              <w:t xml:space="preserve">El líquido peritoneal se produce por ultrafiltración del plasma hacia la cavidad peritoneal. Cuando excede de 25 mL se denomina ascitis. Este ultrafiltrado tiene la misma composición que el plasma en cuanto a moléculas de pequeña masa molar, pero contiene una menor concentración de proteína y de moléculas unidas a proteína. La concentración de proteína en líquido peritoneal depende del grado de hipertensión portal, de la composición de las proteínas séricas </w:t>
            </w:r>
          </w:p>
          <w:p w:rsidR="00DB666A" w:rsidRPr="00EC251C" w:rsidRDefault="00DB666A" w:rsidP="00D77131">
            <w:pPr>
              <w:jc w:val="both"/>
              <w:rPr>
                <w:rFonts w:ascii="Verdana" w:hAnsi="Verdana"/>
                <w:sz w:val="20"/>
                <w:szCs w:val="20"/>
              </w:rPr>
            </w:pPr>
            <w:r w:rsidRPr="00EC251C">
              <w:rPr>
                <w:rFonts w:ascii="Verdana" w:hAnsi="Verdana"/>
                <w:sz w:val="20"/>
                <w:szCs w:val="20"/>
              </w:rPr>
              <w:t xml:space="preserve">El estudio inicial debe incluir: a) aspecto, b) concentración de eritrocitos, c) concentración y porcentaje diferencial de leucocitos, d) concentración de albúmina en líquido ascítico y en suero y e) cultivo. </w:t>
            </w:r>
          </w:p>
          <w:p w:rsidR="00DB666A" w:rsidRPr="00EC251C" w:rsidRDefault="00DB666A" w:rsidP="00D77131">
            <w:pPr>
              <w:jc w:val="both"/>
              <w:rPr>
                <w:rFonts w:ascii="Verdana" w:hAnsi="Verdana"/>
                <w:sz w:val="20"/>
                <w:szCs w:val="20"/>
              </w:rPr>
            </w:pPr>
            <w:r w:rsidRPr="00EC251C">
              <w:rPr>
                <w:rFonts w:ascii="Verdana" w:hAnsi="Verdana"/>
                <w:sz w:val="20"/>
                <w:szCs w:val="20"/>
              </w:rPr>
              <w:t xml:space="preserve">En función de los resultados obtenidos y/o la orientación diagnóstica este estudio inicial puede </w:t>
            </w:r>
            <w:proofErr w:type="gramStart"/>
            <w:r w:rsidRPr="00EC251C">
              <w:rPr>
                <w:rFonts w:ascii="Verdana" w:hAnsi="Verdana"/>
                <w:sz w:val="20"/>
                <w:szCs w:val="20"/>
              </w:rPr>
              <w:t>incluir</w:t>
            </w:r>
            <w:proofErr w:type="gramEnd"/>
            <w:r w:rsidRPr="00EC251C">
              <w:rPr>
                <w:rFonts w:ascii="Verdana" w:hAnsi="Verdana"/>
                <w:sz w:val="20"/>
                <w:szCs w:val="20"/>
              </w:rPr>
              <w:t xml:space="preserve"> además: f) concentración de proteína, g) concentración de glucosa en líquido ascítico y suero, h) actividad catalítica de lactatodeshidrogenasa en líquido ascítico y suero, i) actividad catalítica de a-amilasa en líquido ascítico y suero y j) tinción de Gram.</w:t>
            </w:r>
          </w:p>
          <w:p w:rsidR="00DB666A" w:rsidRPr="00EC251C" w:rsidRDefault="00DB666A" w:rsidP="00D77131">
            <w:pPr>
              <w:spacing w:before="240"/>
              <w:jc w:val="both"/>
              <w:rPr>
                <w:rFonts w:ascii="Verdana" w:hAnsi="Verdana"/>
                <w:sz w:val="20"/>
                <w:szCs w:val="20"/>
              </w:rPr>
            </w:pPr>
            <w:r w:rsidRPr="00EC251C">
              <w:rPr>
                <w:rFonts w:ascii="Verdana" w:hAnsi="Verdana"/>
                <w:bCs/>
                <w:sz w:val="20"/>
                <w:szCs w:val="20"/>
              </w:rPr>
              <w:t xml:space="preserve">Aspecto del líquido: </w:t>
            </w:r>
            <w:r w:rsidRPr="00EC251C">
              <w:rPr>
                <w:rFonts w:ascii="Verdana" w:hAnsi="Verdana"/>
                <w:sz w:val="20"/>
                <w:szCs w:val="20"/>
              </w:rPr>
              <w:t>El aspecto debe ser transparente, de color amarillo claro. Un aspecto turbio o purulento indica la presencia de abundantes leucocitos. Concentraciones superiores 50 x 109 leucocitos/L confieren al líquido un aspecto purulento.</w:t>
            </w:r>
          </w:p>
          <w:p w:rsidR="00DB666A" w:rsidRPr="00EC251C" w:rsidRDefault="00DB666A" w:rsidP="00D77131">
            <w:pPr>
              <w:spacing w:before="240"/>
              <w:rPr>
                <w:rFonts w:ascii="Verdana" w:hAnsi="Verdana"/>
                <w:sz w:val="20"/>
                <w:szCs w:val="20"/>
              </w:rPr>
            </w:pPr>
            <w:r w:rsidRPr="00EC251C">
              <w:rPr>
                <w:rFonts w:ascii="Verdana" w:hAnsi="Verdana"/>
                <w:sz w:val="20"/>
                <w:szCs w:val="20"/>
              </w:rPr>
              <w:t xml:space="preserve">Una concentración de </w:t>
            </w:r>
            <w:r w:rsidR="00BE49EA" w:rsidRPr="00EC251C">
              <w:rPr>
                <w:rFonts w:ascii="Verdana" w:hAnsi="Verdana"/>
                <w:sz w:val="20"/>
                <w:szCs w:val="20"/>
              </w:rPr>
              <w:t>triglicéridos</w:t>
            </w:r>
            <w:r w:rsidRPr="00EC251C">
              <w:rPr>
                <w:rFonts w:ascii="Verdana" w:hAnsi="Verdana"/>
                <w:sz w:val="20"/>
                <w:szCs w:val="20"/>
              </w:rPr>
              <w:t xml:space="preserve"> superior a 102 mg/dL da al líquido un aspecto opalescente, mientras que concentraciones superiores a 202 mg/d/L le confieren un aspecto lechoso. Un aspecto hemorrágico puede ser debido a punción traumática. Una coloración verdosa puede observarse en los casos de patologías que impliquen contaminación biliar del líquido.</w:t>
            </w:r>
          </w:p>
        </w:tc>
      </w:tr>
    </w:tbl>
    <w:p w:rsidR="00DB666A" w:rsidRDefault="00DB666A" w:rsidP="00DB666A">
      <w:pPr>
        <w:rPr>
          <w:highlight w:val="lightGray"/>
        </w:rPr>
      </w:pPr>
      <w:r>
        <w:rPr>
          <w:sz w:val="16"/>
          <w:szCs w:val="16"/>
          <w:highlight w:val="lightGray"/>
        </w:rPr>
        <w:br w:type="page"/>
      </w:r>
    </w:p>
    <w:p w:rsidR="00DB666A" w:rsidRPr="00E17624" w:rsidRDefault="007F27FB" w:rsidP="00DB666A">
      <w:pPr>
        <w:pStyle w:val="Estilo1Tecnicas"/>
        <w:rPr>
          <w:sz w:val="22"/>
          <w:szCs w:val="22"/>
        </w:rPr>
      </w:pPr>
      <w:bookmarkStart w:id="1432" w:name="_Toc3894077"/>
      <w:r w:rsidRPr="007F27FB">
        <w:rPr>
          <w:sz w:val="22"/>
          <w:szCs w:val="22"/>
        </w:rPr>
        <w:lastRenderedPageBreak/>
        <w:t>LÍQUIDO PERITONEAL AMILASA</w:t>
      </w:r>
      <w:bookmarkEnd w:id="1432"/>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6"/>
        <w:gridCol w:w="11430"/>
      </w:tblGrid>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Laboratorio: </w:t>
            </w:r>
          </w:p>
        </w:tc>
        <w:tc>
          <w:tcPr>
            <w:tcW w:w="12004"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Bioquímica </w:t>
            </w:r>
          </w:p>
        </w:tc>
      </w:tr>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Sección: </w:t>
            </w:r>
          </w:p>
        </w:tc>
        <w:tc>
          <w:tcPr>
            <w:tcW w:w="12004" w:type="dxa"/>
            <w:shd w:val="clear" w:color="auto" w:fill="auto"/>
          </w:tcPr>
          <w:p w:rsidR="00DB666A" w:rsidRPr="00EC251C" w:rsidRDefault="00B8034C" w:rsidP="00D77131">
            <w:pPr>
              <w:rPr>
                <w:rFonts w:ascii="Verdana" w:hAnsi="Verdana"/>
                <w:sz w:val="20"/>
                <w:szCs w:val="20"/>
              </w:rPr>
            </w:pPr>
            <w:hyperlink r:id="rId478" w:history="1">
              <w:r w:rsidR="00DB666A" w:rsidRPr="00EC251C">
                <w:rPr>
                  <w:rStyle w:val="Hipervnculo"/>
                  <w:sz w:val="20"/>
                  <w:szCs w:val="20"/>
                </w:rPr>
                <w:t>Líquidos Biológicos</w:t>
              </w:r>
            </w:hyperlink>
          </w:p>
        </w:tc>
      </w:tr>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Capítulo: </w:t>
            </w:r>
          </w:p>
        </w:tc>
        <w:tc>
          <w:tcPr>
            <w:tcW w:w="12004"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Unidades: UI/</w:t>
            </w:r>
            <w:r w:rsidR="009E0A88">
              <w:rPr>
                <w:rFonts w:ascii="Verdana" w:hAnsi="Verdana"/>
                <w:sz w:val="20"/>
                <w:szCs w:val="20"/>
              </w:rPr>
              <w:t>L</w:t>
            </w:r>
          </w:p>
        </w:tc>
      </w:tr>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Código: </w:t>
            </w:r>
          </w:p>
        </w:tc>
        <w:tc>
          <w:tcPr>
            <w:tcW w:w="12004"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LPAMI </w:t>
            </w:r>
          </w:p>
        </w:tc>
      </w:tr>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Muestra: </w:t>
            </w:r>
          </w:p>
        </w:tc>
        <w:tc>
          <w:tcPr>
            <w:tcW w:w="12004"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0-Líquido peritoneal </w:t>
            </w:r>
          </w:p>
        </w:tc>
      </w:tr>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Contenedor: </w:t>
            </w:r>
          </w:p>
        </w:tc>
        <w:tc>
          <w:tcPr>
            <w:tcW w:w="12004"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Bio-Tubo tapón rojo L.</w:t>
            </w:r>
            <w:r w:rsidR="009207D7">
              <w:rPr>
                <w:rFonts w:ascii="Verdana" w:hAnsi="Verdana"/>
                <w:sz w:val="20"/>
                <w:szCs w:val="20"/>
              </w:rPr>
              <w:t xml:space="preserve"> </w:t>
            </w:r>
            <w:r w:rsidRPr="00EC251C">
              <w:rPr>
                <w:rFonts w:ascii="Verdana" w:hAnsi="Verdana"/>
                <w:sz w:val="20"/>
                <w:szCs w:val="20"/>
              </w:rPr>
              <w:t xml:space="preserve">Peritoneal </w:t>
            </w:r>
          </w:p>
        </w:tc>
      </w:tr>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T. Análisis: </w:t>
            </w:r>
          </w:p>
        </w:tc>
        <w:tc>
          <w:tcPr>
            <w:tcW w:w="12004"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30 </w:t>
            </w:r>
          </w:p>
        </w:tc>
      </w:tr>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Observaciones:</w:t>
            </w:r>
          </w:p>
        </w:tc>
        <w:tc>
          <w:tcPr>
            <w:tcW w:w="12004" w:type="dxa"/>
            <w:shd w:val="clear" w:color="auto" w:fill="auto"/>
          </w:tcPr>
          <w:p w:rsidR="00DB666A" w:rsidRPr="00EC251C" w:rsidRDefault="00DB666A" w:rsidP="00D77131">
            <w:pPr>
              <w:spacing w:before="120" w:after="120"/>
              <w:rPr>
                <w:rFonts w:ascii="Verdana" w:hAnsi="Verdana"/>
                <w:sz w:val="20"/>
                <w:szCs w:val="20"/>
              </w:rPr>
            </w:pPr>
            <w:r w:rsidRPr="00EC251C">
              <w:rPr>
                <w:rFonts w:ascii="Verdana" w:hAnsi="Verdana"/>
                <w:sz w:val="20"/>
                <w:szCs w:val="20"/>
              </w:rPr>
              <w:t>El cociente entre la medición de la concentración catalítica de α-amilasa en líquido ascítico y suero en cirrosis no complicada es de 0,44 ± 0,33. Cuando el origen de la ascitis es pancreático este cociente aumenta hasta 5,59 ± 0,02.</w:t>
            </w:r>
          </w:p>
          <w:p w:rsidR="00DB666A" w:rsidRPr="00EC251C" w:rsidRDefault="00DB666A" w:rsidP="00D77131">
            <w:pPr>
              <w:spacing w:before="120" w:after="120"/>
              <w:rPr>
                <w:rFonts w:ascii="Verdana" w:hAnsi="Verdana"/>
                <w:sz w:val="20"/>
                <w:szCs w:val="20"/>
              </w:rPr>
            </w:pPr>
            <w:r w:rsidRPr="00EC251C">
              <w:rPr>
                <w:rFonts w:ascii="Verdana" w:hAnsi="Verdana"/>
                <w:sz w:val="20"/>
                <w:szCs w:val="20"/>
              </w:rPr>
              <w:t>Para completar el diagnóstico etiológico del líquido ascítico son de utilidad otras pruebas que pueden realizarse de forma diferida, entre las que se encuentran: tinción y cultivo de micobacterias, concentración de triglicérido, concentración de bilirrubina en líquido ascítico y suero y marcadores tumorales</w:t>
            </w:r>
          </w:p>
          <w:p w:rsidR="00DB666A" w:rsidRPr="00EC251C" w:rsidRDefault="00DB666A" w:rsidP="00D77131">
            <w:pPr>
              <w:rPr>
                <w:rFonts w:ascii="Verdana" w:hAnsi="Verdana"/>
                <w:sz w:val="20"/>
                <w:szCs w:val="20"/>
              </w:rPr>
            </w:pPr>
          </w:p>
        </w:tc>
      </w:tr>
    </w:tbl>
    <w:p w:rsidR="00DB666A" w:rsidRDefault="00DB666A" w:rsidP="00DB666A">
      <w:r>
        <w:br w:type="page"/>
      </w:r>
    </w:p>
    <w:p w:rsidR="00DB666A" w:rsidRPr="00EC251C" w:rsidRDefault="007F27FB" w:rsidP="00DB666A">
      <w:pPr>
        <w:pStyle w:val="Estilo1Tecnicas"/>
        <w:rPr>
          <w:szCs w:val="24"/>
        </w:rPr>
      </w:pPr>
      <w:bookmarkStart w:id="1433" w:name="_Toc3894078"/>
      <w:r w:rsidRPr="007F27FB">
        <w:rPr>
          <w:szCs w:val="24"/>
        </w:rPr>
        <w:lastRenderedPageBreak/>
        <w:t>LÍQUIDO PERITONEAL GLUCOSA</w:t>
      </w:r>
      <w:bookmarkEnd w:id="1433"/>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11"/>
        <w:gridCol w:w="11425"/>
      </w:tblGrid>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Laboratorio: </w:t>
            </w:r>
          </w:p>
        </w:tc>
        <w:tc>
          <w:tcPr>
            <w:tcW w:w="12004"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Bioquímica </w:t>
            </w:r>
          </w:p>
        </w:tc>
      </w:tr>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Sección: </w:t>
            </w:r>
          </w:p>
        </w:tc>
        <w:tc>
          <w:tcPr>
            <w:tcW w:w="12004" w:type="dxa"/>
            <w:shd w:val="clear" w:color="auto" w:fill="auto"/>
          </w:tcPr>
          <w:p w:rsidR="00DB666A" w:rsidRPr="00EC251C" w:rsidRDefault="00B8034C" w:rsidP="00D77131">
            <w:pPr>
              <w:rPr>
                <w:rFonts w:ascii="Verdana" w:hAnsi="Verdana"/>
                <w:sz w:val="20"/>
                <w:szCs w:val="20"/>
              </w:rPr>
            </w:pPr>
            <w:hyperlink r:id="rId479" w:history="1">
              <w:r w:rsidR="00DB666A" w:rsidRPr="00EC251C">
                <w:rPr>
                  <w:rStyle w:val="Hipervnculo"/>
                  <w:sz w:val="20"/>
                  <w:szCs w:val="20"/>
                </w:rPr>
                <w:t>Líquidos Biológicos</w:t>
              </w:r>
            </w:hyperlink>
          </w:p>
        </w:tc>
      </w:tr>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Capítulo: </w:t>
            </w:r>
          </w:p>
        </w:tc>
        <w:tc>
          <w:tcPr>
            <w:tcW w:w="12004"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Unidades: mg/d</w:t>
            </w:r>
            <w:r w:rsidR="009E0A88">
              <w:rPr>
                <w:rFonts w:ascii="Verdana" w:hAnsi="Verdana"/>
                <w:sz w:val="20"/>
                <w:szCs w:val="20"/>
              </w:rPr>
              <w:t>L</w:t>
            </w:r>
          </w:p>
        </w:tc>
      </w:tr>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Código: </w:t>
            </w:r>
          </w:p>
        </w:tc>
        <w:tc>
          <w:tcPr>
            <w:tcW w:w="12004"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LPEGL </w:t>
            </w:r>
          </w:p>
        </w:tc>
      </w:tr>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Muestra: </w:t>
            </w:r>
          </w:p>
        </w:tc>
        <w:tc>
          <w:tcPr>
            <w:tcW w:w="12004"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Líquido peritoneal </w:t>
            </w:r>
          </w:p>
        </w:tc>
      </w:tr>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Contenedor: </w:t>
            </w:r>
          </w:p>
        </w:tc>
        <w:tc>
          <w:tcPr>
            <w:tcW w:w="12004"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Bio-Tubo tapón rojo L.</w:t>
            </w:r>
            <w:r w:rsidR="009207D7">
              <w:rPr>
                <w:rFonts w:ascii="Verdana" w:hAnsi="Verdana"/>
                <w:sz w:val="20"/>
                <w:szCs w:val="20"/>
              </w:rPr>
              <w:t xml:space="preserve"> </w:t>
            </w:r>
            <w:r w:rsidRPr="00EC251C">
              <w:rPr>
                <w:rFonts w:ascii="Verdana" w:hAnsi="Verdana"/>
                <w:sz w:val="20"/>
                <w:szCs w:val="20"/>
              </w:rPr>
              <w:t xml:space="preserve">Peritoneal </w:t>
            </w:r>
          </w:p>
        </w:tc>
      </w:tr>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T. Análisis: </w:t>
            </w:r>
          </w:p>
        </w:tc>
        <w:tc>
          <w:tcPr>
            <w:tcW w:w="12004" w:type="dxa"/>
            <w:shd w:val="clear" w:color="auto" w:fill="auto"/>
          </w:tcPr>
          <w:p w:rsidR="00DB666A" w:rsidRPr="00EC251C" w:rsidRDefault="00DB666A" w:rsidP="00D77131">
            <w:pPr>
              <w:rPr>
                <w:rFonts w:ascii="Verdana" w:hAnsi="Verdana"/>
                <w:sz w:val="20"/>
                <w:szCs w:val="20"/>
              </w:rPr>
            </w:pPr>
            <w:r w:rsidRPr="00EC251C">
              <w:rPr>
                <w:rFonts w:ascii="Verdana" w:hAnsi="Verdana"/>
                <w:sz w:val="20"/>
                <w:szCs w:val="20"/>
              </w:rPr>
              <w:t xml:space="preserve">30 </w:t>
            </w:r>
          </w:p>
        </w:tc>
      </w:tr>
      <w:tr w:rsidR="00DB666A" w:rsidRPr="00EC251C" w:rsidTr="00D77131">
        <w:trPr>
          <w:tblCellSpacing w:w="15" w:type="dxa"/>
        </w:trPr>
        <w:tc>
          <w:tcPr>
            <w:tcW w:w="1985" w:type="dxa"/>
            <w:shd w:val="clear" w:color="auto" w:fill="auto"/>
          </w:tcPr>
          <w:p w:rsidR="00DB666A" w:rsidRPr="00EC251C" w:rsidRDefault="00DB666A" w:rsidP="00D77131">
            <w:pPr>
              <w:rPr>
                <w:rFonts w:ascii="Verdana" w:hAnsi="Verdana"/>
                <w:sz w:val="20"/>
                <w:szCs w:val="20"/>
              </w:rPr>
            </w:pPr>
            <w:proofErr w:type="gramStart"/>
            <w:r w:rsidRPr="00EC251C">
              <w:rPr>
                <w:rFonts w:ascii="Verdana" w:hAnsi="Verdana"/>
                <w:sz w:val="20"/>
                <w:szCs w:val="20"/>
              </w:rPr>
              <w:t>Observaciones::</w:t>
            </w:r>
            <w:proofErr w:type="gramEnd"/>
            <w:r w:rsidRPr="00EC251C">
              <w:rPr>
                <w:rFonts w:ascii="Verdana" w:hAnsi="Verdana"/>
                <w:sz w:val="20"/>
                <w:szCs w:val="20"/>
              </w:rPr>
              <w:t xml:space="preserve"> </w:t>
            </w:r>
          </w:p>
        </w:tc>
        <w:tc>
          <w:tcPr>
            <w:tcW w:w="12004" w:type="dxa"/>
            <w:shd w:val="clear" w:color="auto" w:fill="auto"/>
          </w:tcPr>
          <w:p w:rsidR="00DB666A" w:rsidRPr="00EC251C" w:rsidRDefault="00DB666A" w:rsidP="00D77131">
            <w:pPr>
              <w:pStyle w:val="NormalWeb"/>
              <w:spacing w:before="120" w:beforeAutospacing="0" w:after="120" w:afterAutospacing="0"/>
              <w:jc w:val="both"/>
              <w:rPr>
                <w:rFonts w:ascii="Verdana" w:hAnsi="Verdana"/>
                <w:sz w:val="20"/>
                <w:szCs w:val="20"/>
              </w:rPr>
            </w:pPr>
            <w:r w:rsidRPr="00EC251C">
              <w:rPr>
                <w:rFonts w:ascii="Verdana" w:hAnsi="Verdana"/>
                <w:sz w:val="20"/>
                <w:szCs w:val="20"/>
              </w:rPr>
              <w:t>En el líquido ascítico de la cirrosis no complicada la concentración de glucosa es similar a la del suero. La concentración de glucosa disminuye moderadamente en la peritonitis bacteriana espontánea y de forma más intensa en la perforación intestinal. De hecho, una concentración de glucosa inferior a 2,8 mmol/L es otro de los criterios que orienta hacia el diagnóstico de esta última.</w:t>
            </w:r>
          </w:p>
        </w:tc>
      </w:tr>
    </w:tbl>
    <w:p w:rsidR="00DB666A" w:rsidRDefault="00DB666A" w:rsidP="00DB666A">
      <w:pPr>
        <w:pStyle w:val="Ttulo1"/>
        <w:rPr>
          <w:rFonts w:ascii="Verdana" w:hAnsi="Verdana"/>
          <w:sz w:val="22"/>
          <w:szCs w:val="22"/>
        </w:rPr>
      </w:pPr>
    </w:p>
    <w:p w:rsidR="00DB666A" w:rsidRDefault="00DB666A" w:rsidP="00DB666A">
      <w:r>
        <w:br w:type="page"/>
      </w:r>
    </w:p>
    <w:p w:rsidR="00DB666A" w:rsidRPr="00606F53" w:rsidRDefault="007F27FB" w:rsidP="00DB666A">
      <w:pPr>
        <w:pStyle w:val="Estilo1Tecnicas"/>
      </w:pPr>
      <w:bookmarkStart w:id="1434" w:name="_Toc3894079"/>
      <w:r w:rsidRPr="007F27FB">
        <w:lastRenderedPageBreak/>
        <w:t>LÍQUIDO PERITONEAL CÉLULAS</w:t>
      </w:r>
      <w:bookmarkEnd w:id="143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6"/>
        <w:gridCol w:w="11430"/>
      </w:tblGrid>
      <w:tr w:rsidR="00DB666A" w:rsidRPr="00FE40E0" w:rsidTr="00D77131">
        <w:trPr>
          <w:tblCellSpacing w:w="15" w:type="dxa"/>
        </w:trPr>
        <w:tc>
          <w:tcPr>
            <w:tcW w:w="1985" w:type="dxa"/>
            <w:shd w:val="clear" w:color="auto" w:fill="auto"/>
          </w:tcPr>
          <w:p w:rsidR="00DB666A" w:rsidRPr="00FE40E0" w:rsidRDefault="00DB666A" w:rsidP="00D77131">
            <w:pPr>
              <w:rPr>
                <w:rFonts w:ascii="Verdana" w:hAnsi="Verdana"/>
                <w:sz w:val="20"/>
                <w:szCs w:val="20"/>
              </w:rPr>
            </w:pPr>
            <w:r w:rsidRPr="00FE40E0">
              <w:rPr>
                <w:rFonts w:ascii="Verdana" w:hAnsi="Verdana"/>
                <w:sz w:val="20"/>
                <w:szCs w:val="20"/>
              </w:rPr>
              <w:t xml:space="preserve">Laboratorio: </w:t>
            </w:r>
          </w:p>
        </w:tc>
        <w:tc>
          <w:tcPr>
            <w:tcW w:w="12004" w:type="dxa"/>
            <w:shd w:val="clear" w:color="auto" w:fill="auto"/>
          </w:tcPr>
          <w:p w:rsidR="00DB666A" w:rsidRPr="00FE40E0" w:rsidRDefault="00DB666A" w:rsidP="00D77131">
            <w:pPr>
              <w:rPr>
                <w:rFonts w:ascii="Verdana" w:hAnsi="Verdana"/>
                <w:sz w:val="20"/>
                <w:szCs w:val="20"/>
              </w:rPr>
            </w:pPr>
            <w:r w:rsidRPr="00FE40E0">
              <w:rPr>
                <w:rFonts w:ascii="Verdana" w:hAnsi="Verdana"/>
                <w:sz w:val="20"/>
                <w:szCs w:val="20"/>
              </w:rPr>
              <w:t xml:space="preserve">Bioquímica </w:t>
            </w:r>
          </w:p>
        </w:tc>
      </w:tr>
      <w:tr w:rsidR="00DB666A" w:rsidRPr="00FE40E0" w:rsidTr="00D77131">
        <w:trPr>
          <w:tblCellSpacing w:w="15" w:type="dxa"/>
        </w:trPr>
        <w:tc>
          <w:tcPr>
            <w:tcW w:w="1985" w:type="dxa"/>
            <w:shd w:val="clear" w:color="auto" w:fill="auto"/>
          </w:tcPr>
          <w:p w:rsidR="00DB666A" w:rsidRPr="00FE40E0" w:rsidRDefault="00DB666A" w:rsidP="00D77131">
            <w:pPr>
              <w:rPr>
                <w:rFonts w:ascii="Verdana" w:hAnsi="Verdana"/>
                <w:sz w:val="20"/>
                <w:szCs w:val="20"/>
              </w:rPr>
            </w:pPr>
            <w:r w:rsidRPr="00FE40E0">
              <w:rPr>
                <w:rFonts w:ascii="Verdana" w:hAnsi="Verdana"/>
                <w:sz w:val="20"/>
                <w:szCs w:val="20"/>
              </w:rPr>
              <w:t xml:space="preserve">Sección: </w:t>
            </w:r>
          </w:p>
        </w:tc>
        <w:tc>
          <w:tcPr>
            <w:tcW w:w="12004" w:type="dxa"/>
            <w:shd w:val="clear" w:color="auto" w:fill="auto"/>
          </w:tcPr>
          <w:p w:rsidR="00DB666A" w:rsidRPr="00FE40E0" w:rsidRDefault="00B8034C" w:rsidP="00D77131">
            <w:pPr>
              <w:rPr>
                <w:rFonts w:ascii="Verdana" w:hAnsi="Verdana"/>
                <w:sz w:val="20"/>
                <w:szCs w:val="20"/>
              </w:rPr>
            </w:pPr>
            <w:hyperlink r:id="rId480" w:history="1">
              <w:r w:rsidR="00DB666A" w:rsidRPr="00FE40E0">
                <w:rPr>
                  <w:rStyle w:val="Hipervnculo"/>
                  <w:sz w:val="20"/>
                  <w:szCs w:val="20"/>
                </w:rPr>
                <w:t>Líquidos Biológicos</w:t>
              </w:r>
            </w:hyperlink>
          </w:p>
        </w:tc>
      </w:tr>
      <w:tr w:rsidR="00DB666A" w:rsidRPr="00FE40E0" w:rsidTr="00D77131">
        <w:trPr>
          <w:tblCellSpacing w:w="15" w:type="dxa"/>
        </w:trPr>
        <w:tc>
          <w:tcPr>
            <w:tcW w:w="1985" w:type="dxa"/>
            <w:shd w:val="clear" w:color="auto" w:fill="auto"/>
          </w:tcPr>
          <w:p w:rsidR="00DB666A" w:rsidRPr="00FE40E0" w:rsidRDefault="00DB666A" w:rsidP="00D77131">
            <w:pPr>
              <w:rPr>
                <w:rFonts w:ascii="Verdana" w:hAnsi="Verdana"/>
                <w:sz w:val="20"/>
                <w:szCs w:val="20"/>
              </w:rPr>
            </w:pPr>
            <w:r w:rsidRPr="00FE40E0">
              <w:rPr>
                <w:rFonts w:ascii="Verdana" w:hAnsi="Verdana"/>
                <w:sz w:val="20"/>
                <w:szCs w:val="20"/>
              </w:rPr>
              <w:t xml:space="preserve">Capítulo: </w:t>
            </w:r>
          </w:p>
        </w:tc>
        <w:tc>
          <w:tcPr>
            <w:tcW w:w="12004" w:type="dxa"/>
            <w:shd w:val="clear" w:color="auto" w:fill="auto"/>
          </w:tcPr>
          <w:p w:rsidR="00DB666A" w:rsidRPr="00FE40E0" w:rsidRDefault="00DB666A" w:rsidP="00D77131">
            <w:pPr>
              <w:rPr>
                <w:rFonts w:ascii="Verdana" w:hAnsi="Verdana"/>
                <w:sz w:val="20"/>
                <w:szCs w:val="20"/>
              </w:rPr>
            </w:pPr>
            <w:r w:rsidRPr="00FE40E0">
              <w:rPr>
                <w:rFonts w:ascii="Verdana" w:hAnsi="Verdana"/>
                <w:sz w:val="20"/>
                <w:szCs w:val="20"/>
              </w:rPr>
              <w:t>Unidades: células/mm3</w:t>
            </w:r>
          </w:p>
        </w:tc>
      </w:tr>
      <w:tr w:rsidR="00DB666A" w:rsidRPr="00FE40E0" w:rsidTr="00D77131">
        <w:trPr>
          <w:tblCellSpacing w:w="15" w:type="dxa"/>
        </w:trPr>
        <w:tc>
          <w:tcPr>
            <w:tcW w:w="1985" w:type="dxa"/>
            <w:shd w:val="clear" w:color="auto" w:fill="auto"/>
          </w:tcPr>
          <w:p w:rsidR="00DB666A" w:rsidRPr="00FE40E0" w:rsidRDefault="00DB666A" w:rsidP="00D77131">
            <w:pPr>
              <w:rPr>
                <w:rFonts w:ascii="Verdana" w:hAnsi="Verdana"/>
                <w:sz w:val="20"/>
                <w:szCs w:val="20"/>
              </w:rPr>
            </w:pPr>
            <w:r w:rsidRPr="00FE40E0">
              <w:rPr>
                <w:rFonts w:ascii="Verdana" w:hAnsi="Verdana"/>
                <w:sz w:val="20"/>
                <w:szCs w:val="20"/>
              </w:rPr>
              <w:t xml:space="preserve">Código: </w:t>
            </w:r>
          </w:p>
        </w:tc>
        <w:tc>
          <w:tcPr>
            <w:tcW w:w="12004" w:type="dxa"/>
            <w:shd w:val="clear" w:color="auto" w:fill="auto"/>
          </w:tcPr>
          <w:p w:rsidR="00DB666A" w:rsidRPr="00FE40E0" w:rsidRDefault="00DB666A" w:rsidP="00D77131">
            <w:pPr>
              <w:rPr>
                <w:rFonts w:ascii="Verdana" w:hAnsi="Verdana"/>
                <w:sz w:val="20"/>
                <w:szCs w:val="20"/>
              </w:rPr>
            </w:pPr>
            <w:r w:rsidRPr="00FE40E0">
              <w:rPr>
                <w:rFonts w:ascii="Verdana" w:hAnsi="Verdana"/>
                <w:sz w:val="20"/>
                <w:szCs w:val="20"/>
              </w:rPr>
              <w:t xml:space="preserve">LPTHE </w:t>
            </w:r>
          </w:p>
        </w:tc>
      </w:tr>
      <w:tr w:rsidR="00DB666A" w:rsidRPr="00FE40E0" w:rsidTr="00D77131">
        <w:trPr>
          <w:tblCellSpacing w:w="15" w:type="dxa"/>
        </w:trPr>
        <w:tc>
          <w:tcPr>
            <w:tcW w:w="1985" w:type="dxa"/>
            <w:shd w:val="clear" w:color="auto" w:fill="auto"/>
          </w:tcPr>
          <w:p w:rsidR="00DB666A" w:rsidRPr="00FE40E0" w:rsidRDefault="00DB666A" w:rsidP="00D77131">
            <w:pPr>
              <w:rPr>
                <w:rFonts w:ascii="Verdana" w:hAnsi="Verdana"/>
                <w:sz w:val="20"/>
                <w:szCs w:val="20"/>
              </w:rPr>
            </w:pPr>
            <w:r w:rsidRPr="00FE40E0">
              <w:rPr>
                <w:rFonts w:ascii="Verdana" w:hAnsi="Verdana"/>
                <w:sz w:val="20"/>
                <w:szCs w:val="20"/>
              </w:rPr>
              <w:t xml:space="preserve">Muestra: </w:t>
            </w:r>
          </w:p>
        </w:tc>
        <w:tc>
          <w:tcPr>
            <w:tcW w:w="12004" w:type="dxa"/>
            <w:shd w:val="clear" w:color="auto" w:fill="auto"/>
          </w:tcPr>
          <w:p w:rsidR="00DB666A" w:rsidRPr="00FE40E0" w:rsidRDefault="00DB666A" w:rsidP="00D77131">
            <w:pPr>
              <w:rPr>
                <w:rFonts w:ascii="Verdana" w:hAnsi="Verdana"/>
                <w:sz w:val="20"/>
                <w:szCs w:val="20"/>
              </w:rPr>
            </w:pPr>
            <w:r w:rsidRPr="00FE40E0">
              <w:rPr>
                <w:rFonts w:ascii="Verdana" w:hAnsi="Verdana"/>
                <w:sz w:val="20"/>
                <w:szCs w:val="20"/>
              </w:rPr>
              <w:t xml:space="preserve">Líquido peritoneal </w:t>
            </w:r>
          </w:p>
        </w:tc>
      </w:tr>
      <w:tr w:rsidR="00DB666A" w:rsidRPr="00FE40E0" w:rsidTr="00D77131">
        <w:trPr>
          <w:tblCellSpacing w:w="15" w:type="dxa"/>
        </w:trPr>
        <w:tc>
          <w:tcPr>
            <w:tcW w:w="1985" w:type="dxa"/>
            <w:shd w:val="clear" w:color="auto" w:fill="auto"/>
          </w:tcPr>
          <w:p w:rsidR="00DB666A" w:rsidRPr="00FE40E0" w:rsidRDefault="00DB666A" w:rsidP="00D77131">
            <w:pPr>
              <w:rPr>
                <w:rFonts w:ascii="Verdana" w:hAnsi="Verdana"/>
                <w:sz w:val="20"/>
                <w:szCs w:val="20"/>
              </w:rPr>
            </w:pPr>
            <w:r w:rsidRPr="00FE40E0">
              <w:rPr>
                <w:rFonts w:ascii="Verdana" w:hAnsi="Verdana"/>
                <w:sz w:val="20"/>
                <w:szCs w:val="20"/>
              </w:rPr>
              <w:t xml:space="preserve">Contenedor: </w:t>
            </w:r>
          </w:p>
        </w:tc>
        <w:tc>
          <w:tcPr>
            <w:tcW w:w="12004" w:type="dxa"/>
            <w:shd w:val="clear" w:color="auto" w:fill="auto"/>
          </w:tcPr>
          <w:p w:rsidR="00DB666A" w:rsidRPr="00FE40E0" w:rsidRDefault="00DB666A" w:rsidP="00D77131">
            <w:pPr>
              <w:rPr>
                <w:rFonts w:ascii="Verdana" w:hAnsi="Verdana"/>
                <w:sz w:val="20"/>
                <w:szCs w:val="20"/>
              </w:rPr>
            </w:pPr>
            <w:r w:rsidRPr="00FE40E0">
              <w:rPr>
                <w:rFonts w:ascii="Verdana" w:hAnsi="Verdana"/>
                <w:sz w:val="20"/>
                <w:szCs w:val="20"/>
              </w:rPr>
              <w:t xml:space="preserve">Bio-Tubo tapón rojo </w:t>
            </w:r>
          </w:p>
        </w:tc>
      </w:tr>
      <w:tr w:rsidR="00DB666A" w:rsidRPr="00FE40E0" w:rsidTr="00D77131">
        <w:trPr>
          <w:tblCellSpacing w:w="15" w:type="dxa"/>
        </w:trPr>
        <w:tc>
          <w:tcPr>
            <w:tcW w:w="1985" w:type="dxa"/>
            <w:shd w:val="clear" w:color="auto" w:fill="auto"/>
          </w:tcPr>
          <w:p w:rsidR="00DB666A" w:rsidRPr="00FE40E0" w:rsidRDefault="00DB666A" w:rsidP="00D77131">
            <w:pPr>
              <w:rPr>
                <w:rFonts w:ascii="Verdana" w:hAnsi="Verdana"/>
                <w:sz w:val="20"/>
                <w:szCs w:val="20"/>
              </w:rPr>
            </w:pPr>
            <w:r w:rsidRPr="00FE40E0">
              <w:rPr>
                <w:rFonts w:ascii="Verdana" w:hAnsi="Verdana"/>
                <w:sz w:val="20"/>
                <w:szCs w:val="20"/>
              </w:rPr>
              <w:t xml:space="preserve">T. Análisis: </w:t>
            </w:r>
          </w:p>
        </w:tc>
        <w:tc>
          <w:tcPr>
            <w:tcW w:w="12004" w:type="dxa"/>
            <w:shd w:val="clear" w:color="auto" w:fill="auto"/>
          </w:tcPr>
          <w:p w:rsidR="00DB666A" w:rsidRPr="00FE40E0" w:rsidRDefault="00DB666A" w:rsidP="00D77131">
            <w:pPr>
              <w:rPr>
                <w:rFonts w:ascii="Verdana" w:hAnsi="Verdana"/>
                <w:sz w:val="20"/>
                <w:szCs w:val="20"/>
              </w:rPr>
            </w:pPr>
            <w:r w:rsidRPr="00FE40E0">
              <w:rPr>
                <w:rFonts w:ascii="Verdana" w:hAnsi="Verdana"/>
                <w:sz w:val="20"/>
                <w:szCs w:val="20"/>
              </w:rPr>
              <w:t xml:space="preserve">30 </w:t>
            </w:r>
          </w:p>
        </w:tc>
      </w:tr>
      <w:tr w:rsidR="00DB666A" w:rsidRPr="00FE40E0" w:rsidTr="00D77131">
        <w:trPr>
          <w:tblCellSpacing w:w="15" w:type="dxa"/>
        </w:trPr>
        <w:tc>
          <w:tcPr>
            <w:tcW w:w="1985" w:type="dxa"/>
            <w:shd w:val="clear" w:color="auto" w:fill="auto"/>
          </w:tcPr>
          <w:p w:rsidR="00DB666A" w:rsidRPr="00FE40E0" w:rsidRDefault="00DB666A" w:rsidP="00D77131">
            <w:pPr>
              <w:rPr>
                <w:rFonts w:ascii="Verdana" w:hAnsi="Verdana"/>
                <w:sz w:val="20"/>
                <w:szCs w:val="20"/>
              </w:rPr>
            </w:pPr>
            <w:r w:rsidRPr="00FE40E0">
              <w:rPr>
                <w:rFonts w:ascii="Verdana" w:hAnsi="Verdana"/>
                <w:sz w:val="20"/>
                <w:szCs w:val="20"/>
              </w:rPr>
              <w:t>Observaciones:</w:t>
            </w:r>
          </w:p>
        </w:tc>
        <w:tc>
          <w:tcPr>
            <w:tcW w:w="12004" w:type="dxa"/>
            <w:shd w:val="clear" w:color="auto" w:fill="auto"/>
          </w:tcPr>
          <w:p w:rsidR="00DB666A" w:rsidRPr="00FE40E0" w:rsidRDefault="00DB666A" w:rsidP="00D77131">
            <w:pPr>
              <w:spacing w:before="120" w:after="120"/>
              <w:jc w:val="both"/>
              <w:rPr>
                <w:rFonts w:ascii="Verdana" w:hAnsi="Verdana"/>
                <w:sz w:val="20"/>
                <w:szCs w:val="20"/>
              </w:rPr>
            </w:pPr>
            <w:r w:rsidRPr="00FE40E0">
              <w:rPr>
                <w:rFonts w:ascii="Verdana" w:hAnsi="Verdana"/>
                <w:sz w:val="20"/>
                <w:szCs w:val="20"/>
              </w:rPr>
              <w:t xml:space="preserve">Una concentración de </w:t>
            </w:r>
            <w:r w:rsidR="00BE49EA" w:rsidRPr="00FE40E0">
              <w:rPr>
                <w:rFonts w:ascii="Verdana" w:hAnsi="Verdana"/>
                <w:sz w:val="20"/>
                <w:szCs w:val="20"/>
              </w:rPr>
              <w:t>hematíes</w:t>
            </w:r>
            <w:r w:rsidRPr="00FE40E0">
              <w:rPr>
                <w:rFonts w:ascii="Verdana" w:hAnsi="Verdana"/>
                <w:sz w:val="20"/>
                <w:szCs w:val="20"/>
              </w:rPr>
              <w:t xml:space="preserve"> superior a 20 x 109/L confiere al líquido un aspecto hemorrágico. En el caso de la paracentesis traumática, el número de leucocitos atribuibles a la contaminación </w:t>
            </w:r>
            <w:proofErr w:type="gramStart"/>
            <w:r w:rsidRPr="00FE40E0">
              <w:rPr>
                <w:rFonts w:ascii="Verdana" w:hAnsi="Verdana"/>
                <w:sz w:val="20"/>
                <w:szCs w:val="20"/>
              </w:rPr>
              <w:t>sanguínea,</w:t>
            </w:r>
            <w:proofErr w:type="gramEnd"/>
            <w:r w:rsidRPr="00FE40E0">
              <w:rPr>
                <w:rFonts w:ascii="Verdana" w:hAnsi="Verdana"/>
                <w:sz w:val="20"/>
                <w:szCs w:val="20"/>
              </w:rPr>
              <w:t xml:space="preserve"> puede estimarse a partir de la relación entre las concentraciones de leucocitos y </w:t>
            </w:r>
            <w:r w:rsidR="00BE49EA" w:rsidRPr="00FE40E0">
              <w:rPr>
                <w:rFonts w:ascii="Verdana" w:hAnsi="Verdana"/>
                <w:sz w:val="20"/>
                <w:szCs w:val="20"/>
              </w:rPr>
              <w:t>hematíes</w:t>
            </w:r>
            <w:r w:rsidRPr="00FE40E0">
              <w:rPr>
                <w:rFonts w:ascii="Verdana" w:hAnsi="Verdana"/>
                <w:sz w:val="20"/>
                <w:szCs w:val="20"/>
              </w:rPr>
              <w:t xml:space="preserve"> medidos en sangre periférica.</w:t>
            </w:r>
          </w:p>
          <w:p w:rsidR="00DB666A" w:rsidRPr="00FE40E0" w:rsidRDefault="00DB666A" w:rsidP="00D77131">
            <w:pPr>
              <w:spacing w:before="120" w:after="120"/>
              <w:jc w:val="both"/>
              <w:rPr>
                <w:rFonts w:ascii="Verdana" w:hAnsi="Verdana"/>
                <w:sz w:val="20"/>
                <w:szCs w:val="20"/>
              </w:rPr>
            </w:pPr>
            <w:r w:rsidRPr="00FE40E0">
              <w:rPr>
                <w:rFonts w:ascii="Verdana" w:hAnsi="Verdana"/>
                <w:sz w:val="20"/>
                <w:szCs w:val="20"/>
              </w:rPr>
              <w:t xml:space="preserve">En la ascitis de origen cardíaco y en la ascitis quilosa puede estar aumentada la concentración de </w:t>
            </w:r>
            <w:r w:rsidR="00BE49EA" w:rsidRPr="00FE40E0">
              <w:rPr>
                <w:rFonts w:ascii="Verdana" w:hAnsi="Verdana"/>
                <w:sz w:val="20"/>
                <w:szCs w:val="20"/>
              </w:rPr>
              <w:t>hematíes</w:t>
            </w:r>
            <w:r w:rsidRPr="00FE40E0">
              <w:rPr>
                <w:rFonts w:ascii="Verdana" w:hAnsi="Verdana"/>
                <w:sz w:val="20"/>
                <w:szCs w:val="20"/>
              </w:rPr>
              <w:t xml:space="preserve"> debido al paso de éstos a través del hígado o la linfa respectivamente.</w:t>
            </w:r>
          </w:p>
          <w:p w:rsidR="00DB666A" w:rsidRPr="00FE40E0" w:rsidRDefault="00DB666A" w:rsidP="00D77131">
            <w:pPr>
              <w:spacing w:before="120" w:after="120"/>
              <w:jc w:val="both"/>
              <w:rPr>
                <w:rFonts w:ascii="Verdana" w:hAnsi="Verdana"/>
                <w:sz w:val="20"/>
                <w:szCs w:val="20"/>
              </w:rPr>
            </w:pPr>
            <w:r w:rsidRPr="00FE40E0">
              <w:rPr>
                <w:rFonts w:ascii="Verdana" w:hAnsi="Verdana"/>
                <w:sz w:val="20"/>
                <w:szCs w:val="20"/>
              </w:rPr>
              <w:t>En la ascitis cirrótica no complicada la concentración de leucocitos es inferior a 0,25 x 109 leucocitos/L. Cuando la concentración sea superior, debe realizarse la diferenciación celular mediante examen microscópico.</w:t>
            </w:r>
          </w:p>
          <w:p w:rsidR="00DB666A" w:rsidRPr="00FE40E0" w:rsidRDefault="00DB666A" w:rsidP="00D77131">
            <w:pPr>
              <w:spacing w:before="120" w:after="120"/>
              <w:jc w:val="both"/>
              <w:rPr>
                <w:rFonts w:ascii="Verdana" w:hAnsi="Verdana"/>
                <w:sz w:val="20"/>
                <w:szCs w:val="20"/>
              </w:rPr>
            </w:pPr>
            <w:r w:rsidRPr="00FE40E0">
              <w:rPr>
                <w:rFonts w:ascii="Verdana" w:hAnsi="Verdana"/>
                <w:sz w:val="20"/>
                <w:szCs w:val="20"/>
              </w:rPr>
              <w:t>La causa más frecuente de aumento del número absoluto de neutrófilos (&gt; 0,25 x 109 neutrófilos/L) es la peritonitis bacteriana espontánea. Se considera ascitis eosinofílica cuando la concentración de eosinófilos es superior a 0,1 x 109/L.</w:t>
            </w:r>
          </w:p>
          <w:p w:rsidR="00DB666A" w:rsidRPr="00FE40E0" w:rsidRDefault="00DB666A" w:rsidP="00D77131">
            <w:pPr>
              <w:spacing w:before="120" w:after="120"/>
              <w:jc w:val="both"/>
              <w:rPr>
                <w:rFonts w:ascii="Verdana" w:hAnsi="Verdana"/>
                <w:sz w:val="20"/>
                <w:szCs w:val="20"/>
              </w:rPr>
            </w:pPr>
            <w:r w:rsidRPr="00FE40E0">
              <w:rPr>
                <w:rFonts w:ascii="Verdana" w:hAnsi="Verdana"/>
                <w:sz w:val="20"/>
                <w:szCs w:val="20"/>
              </w:rPr>
              <w:t>En la peritonitis crónica, la peritonitis tuberculosa y la carcinomatosis peritoneal hallamos una concentración aumentada de linfocitos (&gt; 0,2 x 109 linfocitos/L). También puede haber aumento de linfocitos en la ascitis quilosa.</w:t>
            </w:r>
          </w:p>
        </w:tc>
      </w:tr>
      <w:tr w:rsidR="00DB666A" w:rsidRPr="00FE40E0" w:rsidTr="00D77131">
        <w:trPr>
          <w:tblCellSpacing w:w="15" w:type="dxa"/>
        </w:trPr>
        <w:tc>
          <w:tcPr>
            <w:tcW w:w="1985" w:type="dxa"/>
            <w:shd w:val="clear" w:color="auto" w:fill="auto"/>
          </w:tcPr>
          <w:p w:rsidR="00DB666A" w:rsidRPr="00FE40E0" w:rsidRDefault="00DB666A" w:rsidP="00D77131">
            <w:pPr>
              <w:rPr>
                <w:rFonts w:ascii="Verdana" w:hAnsi="Verdana"/>
                <w:sz w:val="20"/>
                <w:szCs w:val="20"/>
              </w:rPr>
            </w:pPr>
            <w:r w:rsidRPr="00FE40E0">
              <w:rPr>
                <w:rFonts w:ascii="Verdana" w:hAnsi="Verdana"/>
                <w:sz w:val="20"/>
                <w:szCs w:val="20"/>
              </w:rPr>
              <w:t xml:space="preserve">Técnicas: </w:t>
            </w:r>
          </w:p>
        </w:tc>
        <w:tc>
          <w:tcPr>
            <w:tcW w:w="12004" w:type="dxa"/>
            <w:shd w:val="clear" w:color="auto" w:fill="auto"/>
          </w:tcPr>
          <w:p w:rsidR="00DB666A" w:rsidRPr="00FE40E0" w:rsidRDefault="00BE49EA" w:rsidP="00D77131">
            <w:pPr>
              <w:rPr>
                <w:rFonts w:ascii="Verdana" w:hAnsi="Verdana"/>
                <w:sz w:val="20"/>
                <w:szCs w:val="20"/>
              </w:rPr>
            </w:pPr>
            <w:r w:rsidRPr="00FE40E0">
              <w:rPr>
                <w:rFonts w:ascii="Verdana" w:hAnsi="Verdana"/>
                <w:sz w:val="20"/>
                <w:szCs w:val="20"/>
              </w:rPr>
              <w:t>Citometría</w:t>
            </w:r>
            <w:r w:rsidR="00DB666A" w:rsidRPr="00FE40E0">
              <w:rPr>
                <w:rFonts w:ascii="Verdana" w:hAnsi="Verdana"/>
                <w:sz w:val="20"/>
                <w:szCs w:val="20"/>
              </w:rPr>
              <w:t xml:space="preserve"> de flujo y microscopia </w:t>
            </w:r>
            <w:r w:rsidRPr="00FE40E0">
              <w:rPr>
                <w:rFonts w:ascii="Verdana" w:hAnsi="Verdana"/>
                <w:sz w:val="20"/>
                <w:szCs w:val="20"/>
              </w:rPr>
              <w:t>óptica</w:t>
            </w:r>
          </w:p>
        </w:tc>
      </w:tr>
    </w:tbl>
    <w:p w:rsidR="00DB666A" w:rsidRDefault="00DB666A" w:rsidP="00DB666A">
      <w:pPr>
        <w:pStyle w:val="Ttulo1"/>
        <w:spacing w:line="360" w:lineRule="auto"/>
        <w:rPr>
          <w:rFonts w:ascii="Verdana" w:hAnsi="Verdana"/>
          <w:sz w:val="22"/>
          <w:szCs w:val="22"/>
        </w:rPr>
      </w:pPr>
    </w:p>
    <w:p w:rsidR="00DB666A" w:rsidRDefault="00DB666A" w:rsidP="00DB666A">
      <w:r>
        <w:br w:type="page"/>
      </w:r>
    </w:p>
    <w:p w:rsidR="00DB666A" w:rsidRPr="00606F53" w:rsidRDefault="007F27FB" w:rsidP="00DB666A">
      <w:pPr>
        <w:pStyle w:val="Estilo1Tecnicas"/>
      </w:pPr>
      <w:bookmarkStart w:id="1435" w:name="_Toc3894080"/>
      <w:r w:rsidRPr="007F27FB">
        <w:lastRenderedPageBreak/>
        <w:t>LÍQUIDO PERITONEAL LDH</w:t>
      </w:r>
      <w:bookmarkEnd w:id="1435"/>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6"/>
        <w:gridCol w:w="11430"/>
      </w:tblGrid>
      <w:tr w:rsidR="00DB666A" w:rsidRPr="00EF733D" w:rsidTr="00D77131">
        <w:trPr>
          <w:tblCellSpacing w:w="15" w:type="dxa"/>
        </w:trPr>
        <w:tc>
          <w:tcPr>
            <w:tcW w:w="1985"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Laboratorio: </w:t>
            </w:r>
          </w:p>
        </w:tc>
        <w:tc>
          <w:tcPr>
            <w:tcW w:w="12004"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Bioquímica </w:t>
            </w:r>
          </w:p>
        </w:tc>
      </w:tr>
      <w:tr w:rsidR="00DB666A" w:rsidRPr="00EF733D" w:rsidTr="00D77131">
        <w:trPr>
          <w:tblCellSpacing w:w="15" w:type="dxa"/>
        </w:trPr>
        <w:tc>
          <w:tcPr>
            <w:tcW w:w="1985"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Sección: </w:t>
            </w:r>
          </w:p>
        </w:tc>
        <w:tc>
          <w:tcPr>
            <w:tcW w:w="12004" w:type="dxa"/>
            <w:shd w:val="clear" w:color="auto" w:fill="auto"/>
          </w:tcPr>
          <w:p w:rsidR="00DB666A" w:rsidRPr="00EF733D" w:rsidRDefault="00B8034C" w:rsidP="00D77131">
            <w:pPr>
              <w:rPr>
                <w:rFonts w:ascii="Verdana" w:hAnsi="Verdana"/>
                <w:sz w:val="20"/>
                <w:szCs w:val="20"/>
              </w:rPr>
            </w:pPr>
            <w:hyperlink r:id="rId481" w:history="1">
              <w:r w:rsidR="00DB666A" w:rsidRPr="00EF733D">
                <w:rPr>
                  <w:rStyle w:val="Hipervnculo"/>
                  <w:sz w:val="20"/>
                  <w:szCs w:val="20"/>
                </w:rPr>
                <w:t>Líquidos Biológicos</w:t>
              </w:r>
            </w:hyperlink>
          </w:p>
        </w:tc>
      </w:tr>
      <w:tr w:rsidR="00DB666A" w:rsidRPr="00EF733D" w:rsidTr="00D77131">
        <w:trPr>
          <w:tblCellSpacing w:w="15" w:type="dxa"/>
        </w:trPr>
        <w:tc>
          <w:tcPr>
            <w:tcW w:w="1985"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Capítulo: </w:t>
            </w:r>
          </w:p>
        </w:tc>
        <w:tc>
          <w:tcPr>
            <w:tcW w:w="12004"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Unidades: UI/</w:t>
            </w:r>
            <w:r w:rsidR="009E0A88">
              <w:rPr>
                <w:rFonts w:ascii="Verdana" w:hAnsi="Verdana"/>
                <w:sz w:val="20"/>
                <w:szCs w:val="20"/>
              </w:rPr>
              <w:t>L</w:t>
            </w:r>
          </w:p>
        </w:tc>
      </w:tr>
      <w:tr w:rsidR="00DB666A" w:rsidRPr="00EF733D" w:rsidTr="00D77131">
        <w:trPr>
          <w:tblCellSpacing w:w="15" w:type="dxa"/>
        </w:trPr>
        <w:tc>
          <w:tcPr>
            <w:tcW w:w="1985"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Código: </w:t>
            </w:r>
          </w:p>
        </w:tc>
        <w:tc>
          <w:tcPr>
            <w:tcW w:w="12004"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LPELD </w:t>
            </w:r>
          </w:p>
        </w:tc>
      </w:tr>
      <w:tr w:rsidR="00DB666A" w:rsidRPr="00EF733D" w:rsidTr="00D77131">
        <w:trPr>
          <w:tblCellSpacing w:w="15" w:type="dxa"/>
        </w:trPr>
        <w:tc>
          <w:tcPr>
            <w:tcW w:w="1985"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Muestra: </w:t>
            </w:r>
          </w:p>
        </w:tc>
        <w:tc>
          <w:tcPr>
            <w:tcW w:w="12004"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0-Líquido peritoneal </w:t>
            </w:r>
          </w:p>
        </w:tc>
      </w:tr>
      <w:tr w:rsidR="00DB666A" w:rsidRPr="00EF733D" w:rsidTr="00D77131">
        <w:trPr>
          <w:tblCellSpacing w:w="15" w:type="dxa"/>
        </w:trPr>
        <w:tc>
          <w:tcPr>
            <w:tcW w:w="1985"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Contenedor: </w:t>
            </w:r>
          </w:p>
        </w:tc>
        <w:tc>
          <w:tcPr>
            <w:tcW w:w="12004"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Bio-Tubo tapón rojo L.</w:t>
            </w:r>
            <w:r w:rsidR="009207D7">
              <w:rPr>
                <w:rFonts w:ascii="Verdana" w:hAnsi="Verdana"/>
                <w:sz w:val="20"/>
                <w:szCs w:val="20"/>
              </w:rPr>
              <w:t xml:space="preserve"> </w:t>
            </w:r>
            <w:r w:rsidRPr="00EF733D">
              <w:rPr>
                <w:rFonts w:ascii="Verdana" w:hAnsi="Verdana"/>
                <w:sz w:val="20"/>
                <w:szCs w:val="20"/>
              </w:rPr>
              <w:t xml:space="preserve">Peritoneal </w:t>
            </w:r>
          </w:p>
        </w:tc>
      </w:tr>
      <w:tr w:rsidR="00DB666A" w:rsidRPr="00EF733D" w:rsidTr="00D77131">
        <w:trPr>
          <w:tblCellSpacing w:w="15" w:type="dxa"/>
        </w:trPr>
        <w:tc>
          <w:tcPr>
            <w:tcW w:w="1985"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T. Análisis: </w:t>
            </w:r>
          </w:p>
        </w:tc>
        <w:tc>
          <w:tcPr>
            <w:tcW w:w="12004"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30 </w:t>
            </w:r>
          </w:p>
        </w:tc>
      </w:tr>
      <w:tr w:rsidR="00DB666A" w:rsidRPr="00EF733D" w:rsidTr="00D77131">
        <w:trPr>
          <w:tblCellSpacing w:w="15" w:type="dxa"/>
        </w:trPr>
        <w:tc>
          <w:tcPr>
            <w:tcW w:w="1985"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Observaciones: </w:t>
            </w:r>
          </w:p>
        </w:tc>
        <w:tc>
          <w:tcPr>
            <w:tcW w:w="12004" w:type="dxa"/>
            <w:shd w:val="clear" w:color="auto" w:fill="auto"/>
          </w:tcPr>
          <w:p w:rsidR="00DB666A" w:rsidRPr="00EF733D" w:rsidRDefault="00DB666A" w:rsidP="00D77131">
            <w:pPr>
              <w:spacing w:after="120"/>
              <w:jc w:val="both"/>
              <w:rPr>
                <w:rFonts w:ascii="Verdana" w:hAnsi="Verdana"/>
                <w:sz w:val="20"/>
                <w:szCs w:val="20"/>
              </w:rPr>
            </w:pPr>
            <w:r w:rsidRPr="00EF733D">
              <w:rPr>
                <w:rFonts w:ascii="Verdana" w:hAnsi="Verdana"/>
                <w:sz w:val="20"/>
                <w:szCs w:val="20"/>
              </w:rPr>
              <w:t>En la ascitis cirrótica no complicada el cociente entre la medición de la concentración catalítica de lactato-deshidrogenasa en líquido ascítico y suero es de 0,40 ± 0,20. En la peritonitis bacteriana espontánea este cociente aumenta hasta 0,85 ± 0,29. Un cociente superior a 1 indica producción o liberación de enzima en la cavidad peritoneal, generalmente debida a infección o neoplasia. Una concentración catalítica de lactato-deshidrogenasa en líquido ascítico mayor que el límite superior del intervalo de referencia en suero es otro criterio diagnóstico de perforación intestinal.</w:t>
            </w:r>
          </w:p>
          <w:p w:rsidR="00DB666A" w:rsidRPr="00EF733D" w:rsidRDefault="00DB666A" w:rsidP="00D77131">
            <w:pPr>
              <w:rPr>
                <w:rFonts w:ascii="Verdana" w:hAnsi="Verdana"/>
                <w:sz w:val="20"/>
                <w:szCs w:val="20"/>
              </w:rPr>
            </w:pPr>
          </w:p>
        </w:tc>
      </w:tr>
    </w:tbl>
    <w:p w:rsidR="00DB666A" w:rsidRPr="00EF733D" w:rsidRDefault="00DB666A" w:rsidP="00DB666A">
      <w:r>
        <w:br w:type="page"/>
      </w:r>
    </w:p>
    <w:p w:rsidR="00DB666A" w:rsidRPr="00606F53" w:rsidRDefault="007F27FB" w:rsidP="00DB666A">
      <w:pPr>
        <w:pStyle w:val="Estilo1Tecnicas"/>
      </w:pPr>
      <w:bookmarkStart w:id="1436" w:name="_Toc3894081"/>
      <w:r w:rsidRPr="007F27FB">
        <w:lastRenderedPageBreak/>
        <w:t>LÍQUIDO PERITONEAL PROTEINAS</w:t>
      </w:r>
      <w:bookmarkEnd w:id="143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5"/>
        <w:gridCol w:w="11431"/>
      </w:tblGrid>
      <w:tr w:rsidR="00DB666A" w:rsidRPr="00EF733D" w:rsidTr="00D77131">
        <w:trPr>
          <w:tblCellSpacing w:w="15" w:type="dxa"/>
        </w:trPr>
        <w:tc>
          <w:tcPr>
            <w:tcW w:w="1985"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Laboratorio: </w:t>
            </w:r>
          </w:p>
        </w:tc>
        <w:tc>
          <w:tcPr>
            <w:tcW w:w="12004"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Bioquímica </w:t>
            </w:r>
          </w:p>
        </w:tc>
      </w:tr>
      <w:tr w:rsidR="00DB666A" w:rsidRPr="00EF733D" w:rsidTr="00D77131">
        <w:trPr>
          <w:tblCellSpacing w:w="15" w:type="dxa"/>
        </w:trPr>
        <w:tc>
          <w:tcPr>
            <w:tcW w:w="1985"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Sección: </w:t>
            </w:r>
          </w:p>
        </w:tc>
        <w:tc>
          <w:tcPr>
            <w:tcW w:w="12004" w:type="dxa"/>
            <w:shd w:val="clear" w:color="auto" w:fill="auto"/>
          </w:tcPr>
          <w:p w:rsidR="00DB666A" w:rsidRPr="00EF733D" w:rsidRDefault="00B8034C" w:rsidP="00D77131">
            <w:pPr>
              <w:rPr>
                <w:rFonts w:ascii="Verdana" w:hAnsi="Verdana"/>
                <w:sz w:val="20"/>
                <w:szCs w:val="20"/>
              </w:rPr>
            </w:pPr>
            <w:hyperlink r:id="rId482" w:history="1">
              <w:r w:rsidR="00DB666A" w:rsidRPr="00EF733D">
                <w:rPr>
                  <w:rStyle w:val="Hipervnculo"/>
                  <w:sz w:val="20"/>
                  <w:szCs w:val="20"/>
                </w:rPr>
                <w:t>Líquidos Biológicos</w:t>
              </w:r>
            </w:hyperlink>
          </w:p>
        </w:tc>
      </w:tr>
      <w:tr w:rsidR="00DB666A" w:rsidRPr="00EF733D" w:rsidTr="00D77131">
        <w:trPr>
          <w:tblCellSpacing w:w="15" w:type="dxa"/>
        </w:trPr>
        <w:tc>
          <w:tcPr>
            <w:tcW w:w="1985"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Capítulo: </w:t>
            </w:r>
          </w:p>
        </w:tc>
        <w:tc>
          <w:tcPr>
            <w:tcW w:w="12004"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Unidades: g/d</w:t>
            </w:r>
            <w:r w:rsidR="009E0A88">
              <w:rPr>
                <w:rFonts w:ascii="Verdana" w:hAnsi="Verdana"/>
                <w:sz w:val="20"/>
                <w:szCs w:val="20"/>
              </w:rPr>
              <w:t>L</w:t>
            </w:r>
          </w:p>
        </w:tc>
      </w:tr>
      <w:tr w:rsidR="00DB666A" w:rsidRPr="00EF733D" w:rsidTr="00D77131">
        <w:trPr>
          <w:tblCellSpacing w:w="15" w:type="dxa"/>
        </w:trPr>
        <w:tc>
          <w:tcPr>
            <w:tcW w:w="1985"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Código: </w:t>
            </w:r>
          </w:p>
        </w:tc>
        <w:tc>
          <w:tcPr>
            <w:tcW w:w="12004"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LPEPT </w:t>
            </w:r>
          </w:p>
        </w:tc>
      </w:tr>
      <w:tr w:rsidR="00DB666A" w:rsidRPr="00EF733D" w:rsidTr="00D77131">
        <w:trPr>
          <w:tblCellSpacing w:w="15" w:type="dxa"/>
        </w:trPr>
        <w:tc>
          <w:tcPr>
            <w:tcW w:w="1985"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Muestra: </w:t>
            </w:r>
          </w:p>
        </w:tc>
        <w:tc>
          <w:tcPr>
            <w:tcW w:w="12004"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0-Líquido peritoneal </w:t>
            </w:r>
          </w:p>
        </w:tc>
      </w:tr>
      <w:tr w:rsidR="00DB666A" w:rsidRPr="00EF733D" w:rsidTr="00D77131">
        <w:trPr>
          <w:tblCellSpacing w:w="15" w:type="dxa"/>
        </w:trPr>
        <w:tc>
          <w:tcPr>
            <w:tcW w:w="1985"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Contenedor: </w:t>
            </w:r>
          </w:p>
        </w:tc>
        <w:tc>
          <w:tcPr>
            <w:tcW w:w="12004"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Bio-Tubo tapón rojo L.</w:t>
            </w:r>
            <w:r w:rsidR="009207D7">
              <w:rPr>
                <w:rFonts w:ascii="Verdana" w:hAnsi="Verdana"/>
                <w:sz w:val="20"/>
                <w:szCs w:val="20"/>
              </w:rPr>
              <w:t xml:space="preserve"> </w:t>
            </w:r>
            <w:r w:rsidRPr="00EF733D">
              <w:rPr>
                <w:rFonts w:ascii="Verdana" w:hAnsi="Verdana"/>
                <w:sz w:val="20"/>
                <w:szCs w:val="20"/>
              </w:rPr>
              <w:t xml:space="preserve">Peritoneal </w:t>
            </w:r>
          </w:p>
        </w:tc>
      </w:tr>
      <w:tr w:rsidR="00DB666A" w:rsidRPr="00EF733D" w:rsidTr="00D77131">
        <w:trPr>
          <w:tblCellSpacing w:w="15" w:type="dxa"/>
        </w:trPr>
        <w:tc>
          <w:tcPr>
            <w:tcW w:w="1985"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T. Análisis: </w:t>
            </w:r>
          </w:p>
        </w:tc>
        <w:tc>
          <w:tcPr>
            <w:tcW w:w="12004"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30 </w:t>
            </w:r>
          </w:p>
        </w:tc>
      </w:tr>
      <w:tr w:rsidR="00DB666A" w:rsidRPr="00EF733D" w:rsidTr="00D77131">
        <w:trPr>
          <w:tblCellSpacing w:w="15" w:type="dxa"/>
        </w:trPr>
        <w:tc>
          <w:tcPr>
            <w:tcW w:w="1985"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Observaciones:</w:t>
            </w:r>
          </w:p>
        </w:tc>
        <w:tc>
          <w:tcPr>
            <w:tcW w:w="12004" w:type="dxa"/>
            <w:shd w:val="clear" w:color="auto" w:fill="auto"/>
          </w:tcPr>
          <w:p w:rsidR="00DB666A" w:rsidRPr="00EF733D" w:rsidRDefault="00DB666A" w:rsidP="00D77131">
            <w:pPr>
              <w:spacing w:after="120"/>
              <w:jc w:val="both"/>
              <w:rPr>
                <w:rFonts w:ascii="Verdana" w:hAnsi="Verdana"/>
                <w:sz w:val="20"/>
                <w:szCs w:val="20"/>
              </w:rPr>
            </w:pPr>
            <w:r w:rsidRPr="00EF733D">
              <w:rPr>
                <w:rFonts w:ascii="Verdana" w:hAnsi="Verdana"/>
                <w:sz w:val="20"/>
                <w:szCs w:val="20"/>
              </w:rPr>
              <w:t>Se utiliza para el diagnóstico diferencial entre la peritonitis bacteriana espontánea y la perforación intestinal. Una concentración de proteína superior 10 g/L orienta hacia el diagnóstico de perforación intestinal en la ascitis.</w:t>
            </w:r>
          </w:p>
          <w:p w:rsidR="00DB666A" w:rsidRPr="00EF733D" w:rsidRDefault="00DB666A" w:rsidP="00D77131">
            <w:pPr>
              <w:spacing w:before="120" w:after="120"/>
              <w:jc w:val="both"/>
              <w:rPr>
                <w:rFonts w:ascii="Verdana" w:hAnsi="Verdana"/>
                <w:sz w:val="20"/>
                <w:szCs w:val="20"/>
              </w:rPr>
            </w:pPr>
            <w:proofErr w:type="gramStart"/>
            <w:r w:rsidRPr="00EF733D">
              <w:rPr>
                <w:rFonts w:ascii="Verdana" w:hAnsi="Verdana"/>
                <w:sz w:val="20"/>
                <w:szCs w:val="20"/>
              </w:rPr>
              <w:t>Anteriormente  el</w:t>
            </w:r>
            <w:proofErr w:type="gramEnd"/>
            <w:r w:rsidRPr="00EF733D">
              <w:rPr>
                <w:rFonts w:ascii="Verdana" w:hAnsi="Verdana"/>
                <w:sz w:val="20"/>
                <w:szCs w:val="20"/>
              </w:rPr>
              <w:t xml:space="preserve"> líquido ascítico se clasificaba como exudado si la concentración de proteína era superior 25 g/L, numerosos estudios han demostrado que el concepto trasudado versus exudado tiene poca utilidad.</w:t>
            </w:r>
          </w:p>
          <w:p w:rsidR="00DB666A" w:rsidRPr="00EF733D" w:rsidRDefault="00DB666A" w:rsidP="00D77131">
            <w:pPr>
              <w:spacing w:before="120" w:after="120"/>
              <w:jc w:val="both"/>
              <w:rPr>
                <w:rFonts w:ascii="Verdana" w:hAnsi="Verdana"/>
                <w:sz w:val="20"/>
                <w:szCs w:val="20"/>
              </w:rPr>
            </w:pPr>
            <w:r w:rsidRPr="00EF733D">
              <w:rPr>
                <w:rFonts w:ascii="Verdana" w:hAnsi="Verdana"/>
                <w:sz w:val="20"/>
                <w:szCs w:val="20"/>
              </w:rPr>
              <w:t xml:space="preserve">La relación entre la concentración de albúmina en suero y la de albúmina en líquido ascítico proporciona una mejor clasificación diagnóstica de la ascitis que la concentración de proteína, por lo que algunos expertos consideran que se debería reemplazar los términos «trasudativo» y «exudativo» en la descripción de la ascitis, por «gradiente de albúmina </w:t>
            </w:r>
            <w:proofErr w:type="gramStart"/>
            <w:r w:rsidRPr="00EF733D">
              <w:rPr>
                <w:rFonts w:ascii="Verdana" w:hAnsi="Verdana"/>
                <w:sz w:val="20"/>
                <w:szCs w:val="20"/>
              </w:rPr>
              <w:t>elevado »</w:t>
            </w:r>
            <w:proofErr w:type="gramEnd"/>
            <w:r w:rsidRPr="00EF733D">
              <w:rPr>
                <w:rFonts w:ascii="Verdana" w:hAnsi="Verdana"/>
                <w:sz w:val="20"/>
                <w:szCs w:val="20"/>
              </w:rPr>
              <w:t xml:space="preserve"> y «gradiente de albúmina disminuido» respectivamente.</w:t>
            </w:r>
          </w:p>
          <w:p w:rsidR="00DB666A" w:rsidRPr="00EF733D" w:rsidRDefault="00DB666A" w:rsidP="00D77131">
            <w:pPr>
              <w:spacing w:before="120" w:after="120"/>
              <w:jc w:val="both"/>
              <w:rPr>
                <w:rFonts w:ascii="Verdana" w:hAnsi="Verdana"/>
                <w:sz w:val="20"/>
                <w:szCs w:val="20"/>
              </w:rPr>
            </w:pPr>
            <w:r w:rsidRPr="00EF733D">
              <w:rPr>
                <w:rFonts w:ascii="Verdana" w:hAnsi="Verdana"/>
                <w:sz w:val="20"/>
                <w:szCs w:val="20"/>
              </w:rPr>
              <w:t xml:space="preserve">Para obtener una buena relación coste-eficacia en el estudio del líquido ascítico éste debe realizarse en dos etapas: 1) estudio inicial, y 2) estudio adicional, basado en los resultados del estudio inicial. Puesto que la mayoría de los </w:t>
            </w:r>
            <w:r w:rsidR="00BE49EA" w:rsidRPr="00EF733D">
              <w:rPr>
                <w:rFonts w:ascii="Verdana" w:hAnsi="Verdana"/>
                <w:sz w:val="20"/>
                <w:szCs w:val="20"/>
              </w:rPr>
              <w:t>especímenes</w:t>
            </w:r>
            <w:r w:rsidRPr="00EF733D">
              <w:rPr>
                <w:rFonts w:ascii="Verdana" w:hAnsi="Verdana"/>
                <w:sz w:val="20"/>
                <w:szCs w:val="20"/>
              </w:rPr>
              <w:t xml:space="preserve"> proceden de pacientes con ascitis cirrótica no complicada, el estudio adicional generalmente no es necesario.</w:t>
            </w:r>
          </w:p>
        </w:tc>
      </w:tr>
      <w:tr w:rsidR="00DB666A" w:rsidRPr="00EF733D" w:rsidTr="00D77131">
        <w:trPr>
          <w:tblCellSpacing w:w="15" w:type="dxa"/>
        </w:trPr>
        <w:tc>
          <w:tcPr>
            <w:tcW w:w="1985" w:type="dxa"/>
            <w:shd w:val="clear" w:color="auto" w:fill="auto"/>
          </w:tcPr>
          <w:p w:rsidR="00DB666A" w:rsidRPr="00EF733D" w:rsidRDefault="00DB666A" w:rsidP="00D77131">
            <w:pPr>
              <w:rPr>
                <w:rFonts w:ascii="Verdana" w:hAnsi="Verdana"/>
                <w:sz w:val="20"/>
                <w:szCs w:val="20"/>
              </w:rPr>
            </w:pPr>
            <w:r w:rsidRPr="00EF733D">
              <w:rPr>
                <w:rFonts w:ascii="Verdana" w:hAnsi="Verdana"/>
                <w:sz w:val="20"/>
                <w:szCs w:val="20"/>
              </w:rPr>
              <w:t xml:space="preserve">Técnicas: </w:t>
            </w:r>
          </w:p>
        </w:tc>
        <w:tc>
          <w:tcPr>
            <w:tcW w:w="12004" w:type="dxa"/>
            <w:shd w:val="clear" w:color="auto" w:fill="auto"/>
          </w:tcPr>
          <w:p w:rsidR="00DB666A" w:rsidRPr="00EF733D" w:rsidRDefault="00BE49EA" w:rsidP="00D77131">
            <w:pPr>
              <w:rPr>
                <w:rFonts w:ascii="Verdana" w:hAnsi="Verdana"/>
                <w:sz w:val="20"/>
                <w:szCs w:val="20"/>
              </w:rPr>
            </w:pPr>
            <w:r w:rsidRPr="00EF733D">
              <w:rPr>
                <w:rFonts w:ascii="Verdana" w:hAnsi="Verdana"/>
                <w:sz w:val="20"/>
                <w:szCs w:val="20"/>
              </w:rPr>
              <w:t>Espectrofotometría</w:t>
            </w:r>
          </w:p>
        </w:tc>
      </w:tr>
    </w:tbl>
    <w:p w:rsidR="00DB666A" w:rsidRDefault="00DB666A" w:rsidP="00DB666A">
      <w:pPr>
        <w:pStyle w:val="Ttulo1"/>
        <w:spacing w:line="360" w:lineRule="auto"/>
        <w:jc w:val="both"/>
        <w:rPr>
          <w:rFonts w:ascii="Verdana" w:hAnsi="Verdana"/>
          <w:sz w:val="22"/>
          <w:szCs w:val="22"/>
          <w:lang w:val="pt-BR"/>
        </w:rPr>
      </w:pPr>
    </w:p>
    <w:p w:rsidR="00DB666A" w:rsidRDefault="00DB666A" w:rsidP="00DB666A">
      <w:pPr>
        <w:rPr>
          <w:lang w:val="pt-BR"/>
        </w:rPr>
      </w:pPr>
      <w:r>
        <w:rPr>
          <w:lang w:val="pt-BR"/>
        </w:rPr>
        <w:br w:type="page"/>
      </w:r>
    </w:p>
    <w:p w:rsidR="00DB666A" w:rsidRPr="00606F53" w:rsidRDefault="007F27FB" w:rsidP="00DB666A">
      <w:pPr>
        <w:pStyle w:val="Estilo1Tecnicas"/>
        <w:rPr>
          <w:highlight w:val="lightGray"/>
          <w:lang w:val="pt-BR"/>
        </w:rPr>
      </w:pPr>
      <w:bookmarkStart w:id="1437" w:name="_Toc3894082"/>
      <w:r w:rsidRPr="007F27FB">
        <w:rPr>
          <w:lang w:val="pt-BR"/>
        </w:rPr>
        <w:lastRenderedPageBreak/>
        <w:t>LIQUIDO PLEURAL PERFIL</w:t>
      </w:r>
      <w:bookmarkEnd w:id="1437"/>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5"/>
        <w:gridCol w:w="11431"/>
      </w:tblGrid>
      <w:tr w:rsidR="00DB666A" w:rsidRPr="007D6329" w:rsidTr="00A73BE9">
        <w:trPr>
          <w:tblCellSpacing w:w="15" w:type="dxa"/>
        </w:trPr>
        <w:tc>
          <w:tcPr>
            <w:tcW w:w="1982" w:type="dxa"/>
            <w:shd w:val="clear" w:color="auto" w:fill="auto"/>
          </w:tcPr>
          <w:p w:rsidR="00DB666A" w:rsidRPr="007D6329" w:rsidRDefault="00DB666A" w:rsidP="00D77131">
            <w:pPr>
              <w:rPr>
                <w:rFonts w:ascii="Verdana" w:hAnsi="Verdana"/>
                <w:sz w:val="20"/>
                <w:szCs w:val="20"/>
              </w:rPr>
            </w:pPr>
            <w:r w:rsidRPr="007D6329">
              <w:rPr>
                <w:rFonts w:ascii="Verdana" w:hAnsi="Verdana"/>
                <w:sz w:val="20"/>
                <w:szCs w:val="20"/>
              </w:rPr>
              <w:t xml:space="preserve">Laboratorio: </w:t>
            </w:r>
          </w:p>
        </w:tc>
        <w:tc>
          <w:tcPr>
            <w:tcW w:w="11932" w:type="dxa"/>
            <w:shd w:val="clear" w:color="auto" w:fill="auto"/>
          </w:tcPr>
          <w:p w:rsidR="00DB666A" w:rsidRPr="007D6329" w:rsidRDefault="00DB666A" w:rsidP="00D77131">
            <w:pPr>
              <w:rPr>
                <w:rFonts w:ascii="Verdana" w:hAnsi="Verdana"/>
                <w:sz w:val="20"/>
                <w:szCs w:val="20"/>
              </w:rPr>
            </w:pPr>
            <w:r w:rsidRPr="007D6329">
              <w:rPr>
                <w:rFonts w:ascii="Verdana" w:hAnsi="Verdana"/>
                <w:sz w:val="20"/>
                <w:szCs w:val="20"/>
              </w:rPr>
              <w:t xml:space="preserve">Bioquímica </w:t>
            </w:r>
          </w:p>
        </w:tc>
      </w:tr>
      <w:tr w:rsidR="00A73BE9" w:rsidRPr="00EF733D" w:rsidTr="00A73BE9">
        <w:trPr>
          <w:tblCellSpacing w:w="15" w:type="dxa"/>
        </w:trPr>
        <w:tc>
          <w:tcPr>
            <w:tcW w:w="1982" w:type="dxa"/>
            <w:shd w:val="clear" w:color="auto" w:fill="auto"/>
          </w:tcPr>
          <w:p w:rsidR="00A73BE9" w:rsidRPr="00EF733D" w:rsidRDefault="00A73BE9" w:rsidP="00B8034C">
            <w:pPr>
              <w:rPr>
                <w:rFonts w:ascii="Verdana" w:hAnsi="Verdana"/>
                <w:sz w:val="20"/>
                <w:szCs w:val="20"/>
              </w:rPr>
            </w:pPr>
            <w:r w:rsidRPr="00EF733D">
              <w:rPr>
                <w:rFonts w:ascii="Verdana" w:hAnsi="Verdana"/>
                <w:sz w:val="20"/>
                <w:szCs w:val="20"/>
              </w:rPr>
              <w:t xml:space="preserve">Sección: </w:t>
            </w:r>
          </w:p>
        </w:tc>
        <w:tc>
          <w:tcPr>
            <w:tcW w:w="11932" w:type="dxa"/>
            <w:shd w:val="clear" w:color="auto" w:fill="auto"/>
          </w:tcPr>
          <w:p w:rsidR="00A73BE9" w:rsidRPr="00EF733D" w:rsidRDefault="00B8034C" w:rsidP="00B8034C">
            <w:pPr>
              <w:rPr>
                <w:rFonts w:ascii="Verdana" w:hAnsi="Verdana"/>
                <w:sz w:val="20"/>
                <w:szCs w:val="20"/>
              </w:rPr>
            </w:pPr>
            <w:hyperlink r:id="rId483" w:history="1">
              <w:r w:rsidR="00A73BE9" w:rsidRPr="00A73BE9">
                <w:rPr>
                  <w:rStyle w:val="Hipervnculo"/>
                  <w:sz w:val="20"/>
                  <w:szCs w:val="20"/>
                </w:rPr>
                <w:t>Líquidos Biológicos</w:t>
              </w:r>
            </w:hyperlink>
          </w:p>
        </w:tc>
      </w:tr>
      <w:tr w:rsidR="00A73BE9" w:rsidRPr="00EF733D" w:rsidTr="00A73BE9">
        <w:trPr>
          <w:tblCellSpacing w:w="15" w:type="dxa"/>
        </w:trPr>
        <w:tc>
          <w:tcPr>
            <w:tcW w:w="1982" w:type="dxa"/>
            <w:shd w:val="clear" w:color="auto" w:fill="auto"/>
          </w:tcPr>
          <w:p w:rsidR="00A73BE9" w:rsidRPr="00EF733D" w:rsidRDefault="00A73BE9" w:rsidP="00B8034C">
            <w:pPr>
              <w:rPr>
                <w:rFonts w:ascii="Verdana" w:hAnsi="Verdana"/>
                <w:sz w:val="20"/>
                <w:szCs w:val="20"/>
              </w:rPr>
            </w:pPr>
            <w:r w:rsidRPr="00EF733D">
              <w:rPr>
                <w:rFonts w:ascii="Verdana" w:hAnsi="Verdana"/>
                <w:sz w:val="20"/>
                <w:szCs w:val="20"/>
              </w:rPr>
              <w:t xml:space="preserve">Capítulo: </w:t>
            </w:r>
          </w:p>
        </w:tc>
        <w:tc>
          <w:tcPr>
            <w:tcW w:w="11932" w:type="dxa"/>
            <w:shd w:val="clear" w:color="auto" w:fill="auto"/>
          </w:tcPr>
          <w:p w:rsidR="00A73BE9" w:rsidRPr="00EF733D" w:rsidRDefault="00A73BE9" w:rsidP="00B8034C">
            <w:pPr>
              <w:rPr>
                <w:rFonts w:ascii="Verdana" w:hAnsi="Verdana"/>
                <w:sz w:val="20"/>
                <w:szCs w:val="20"/>
              </w:rPr>
            </w:pPr>
          </w:p>
        </w:tc>
      </w:tr>
      <w:tr w:rsidR="00DB666A" w:rsidRPr="007D6329" w:rsidTr="00A73BE9">
        <w:trPr>
          <w:tblCellSpacing w:w="15" w:type="dxa"/>
        </w:trPr>
        <w:tc>
          <w:tcPr>
            <w:tcW w:w="1982" w:type="dxa"/>
            <w:shd w:val="clear" w:color="auto" w:fill="auto"/>
          </w:tcPr>
          <w:p w:rsidR="00DB666A" w:rsidRPr="007D6329" w:rsidRDefault="00DB666A" w:rsidP="00D77131">
            <w:pPr>
              <w:rPr>
                <w:rFonts w:ascii="Verdana" w:hAnsi="Verdana"/>
                <w:sz w:val="20"/>
                <w:szCs w:val="20"/>
              </w:rPr>
            </w:pPr>
            <w:r w:rsidRPr="007D6329">
              <w:rPr>
                <w:rFonts w:ascii="Verdana" w:hAnsi="Verdana"/>
                <w:sz w:val="20"/>
                <w:szCs w:val="20"/>
              </w:rPr>
              <w:t xml:space="preserve">Código: </w:t>
            </w:r>
          </w:p>
        </w:tc>
        <w:tc>
          <w:tcPr>
            <w:tcW w:w="11932" w:type="dxa"/>
            <w:shd w:val="clear" w:color="auto" w:fill="auto"/>
          </w:tcPr>
          <w:p w:rsidR="00DB666A" w:rsidRPr="007D6329" w:rsidRDefault="00DB666A" w:rsidP="00D77131">
            <w:pPr>
              <w:rPr>
                <w:rFonts w:ascii="Verdana" w:hAnsi="Verdana"/>
                <w:sz w:val="20"/>
                <w:szCs w:val="20"/>
              </w:rPr>
            </w:pPr>
            <w:r w:rsidRPr="007D6329">
              <w:rPr>
                <w:rFonts w:ascii="Verdana" w:hAnsi="Verdana"/>
                <w:sz w:val="20"/>
                <w:szCs w:val="20"/>
              </w:rPr>
              <w:t xml:space="preserve">PLP </w:t>
            </w:r>
          </w:p>
        </w:tc>
      </w:tr>
      <w:tr w:rsidR="00A73BE9" w:rsidRPr="00A73BE9" w:rsidTr="00A73BE9">
        <w:trPr>
          <w:tblCellSpacing w:w="15" w:type="dxa"/>
        </w:trPr>
        <w:tc>
          <w:tcPr>
            <w:tcW w:w="1982" w:type="dxa"/>
            <w:shd w:val="clear" w:color="auto" w:fill="auto"/>
          </w:tcPr>
          <w:p w:rsidR="00DB666A" w:rsidRPr="00A73BE9" w:rsidRDefault="00DB666A" w:rsidP="00D77131">
            <w:pPr>
              <w:rPr>
                <w:rFonts w:ascii="Verdana" w:hAnsi="Verdana"/>
                <w:color w:val="000000" w:themeColor="text1"/>
                <w:sz w:val="20"/>
                <w:szCs w:val="20"/>
              </w:rPr>
            </w:pPr>
            <w:r w:rsidRPr="00A73BE9">
              <w:rPr>
                <w:rFonts w:ascii="Verdana" w:hAnsi="Verdana"/>
                <w:color w:val="000000" w:themeColor="text1"/>
                <w:sz w:val="20"/>
                <w:szCs w:val="20"/>
              </w:rPr>
              <w:t xml:space="preserve">Pruebas: </w:t>
            </w:r>
          </w:p>
        </w:tc>
        <w:tc>
          <w:tcPr>
            <w:tcW w:w="11932" w:type="dxa"/>
            <w:shd w:val="clear" w:color="auto" w:fill="auto"/>
          </w:tcPr>
          <w:p w:rsidR="00DB666A" w:rsidRPr="00A73BE9" w:rsidRDefault="00B8034C" w:rsidP="00D77131">
            <w:pPr>
              <w:rPr>
                <w:rFonts w:ascii="Verdana" w:hAnsi="Verdana"/>
                <w:color w:val="000000" w:themeColor="text1"/>
                <w:sz w:val="20"/>
                <w:szCs w:val="20"/>
              </w:rPr>
            </w:pPr>
            <w:hyperlink r:id="rId484" w:history="1">
              <w:r w:rsidR="00DB666A" w:rsidRPr="00A73BE9">
                <w:rPr>
                  <w:rStyle w:val="Hipervnculo"/>
                  <w:color w:val="000000" w:themeColor="text1"/>
                  <w:sz w:val="20"/>
                  <w:szCs w:val="20"/>
                </w:rPr>
                <w:t>L.Pleural Aspecto</w:t>
              </w:r>
            </w:hyperlink>
            <w:r w:rsidR="00DB666A" w:rsidRPr="00A73BE9">
              <w:rPr>
                <w:rFonts w:ascii="Verdana" w:hAnsi="Verdana"/>
                <w:color w:val="000000" w:themeColor="text1"/>
                <w:sz w:val="20"/>
                <w:szCs w:val="20"/>
              </w:rPr>
              <w:t xml:space="preserve">, </w:t>
            </w:r>
            <w:hyperlink r:id="rId485" w:history="1">
              <w:r w:rsidR="00DB666A" w:rsidRPr="00A73BE9">
                <w:rPr>
                  <w:rStyle w:val="Hipervnculo"/>
                  <w:color w:val="000000" w:themeColor="text1"/>
                  <w:sz w:val="20"/>
                  <w:szCs w:val="20"/>
                </w:rPr>
                <w:t>L.Pleural pH</w:t>
              </w:r>
            </w:hyperlink>
            <w:r w:rsidR="00DB666A" w:rsidRPr="00A73BE9">
              <w:rPr>
                <w:rFonts w:ascii="Verdana" w:hAnsi="Verdana"/>
                <w:color w:val="000000" w:themeColor="text1"/>
                <w:sz w:val="20"/>
                <w:szCs w:val="20"/>
              </w:rPr>
              <w:t xml:space="preserve">, </w:t>
            </w:r>
            <w:hyperlink r:id="rId486" w:history="1">
              <w:r w:rsidR="00DB666A" w:rsidRPr="00A73BE9">
                <w:rPr>
                  <w:rStyle w:val="Hipervnculo"/>
                  <w:color w:val="000000" w:themeColor="text1"/>
                  <w:sz w:val="20"/>
                  <w:szCs w:val="20"/>
                </w:rPr>
                <w:t>L.Pleural Glucosa</w:t>
              </w:r>
            </w:hyperlink>
            <w:r w:rsidR="00DB666A" w:rsidRPr="00A73BE9">
              <w:rPr>
                <w:rFonts w:ascii="Verdana" w:hAnsi="Verdana"/>
                <w:color w:val="000000" w:themeColor="text1"/>
                <w:sz w:val="20"/>
                <w:szCs w:val="20"/>
              </w:rPr>
              <w:t xml:space="preserve">, </w:t>
            </w:r>
            <w:hyperlink r:id="rId487" w:history="1">
              <w:r w:rsidR="00DB666A" w:rsidRPr="00A73BE9">
                <w:rPr>
                  <w:rStyle w:val="Hipervnculo"/>
                  <w:color w:val="000000" w:themeColor="text1"/>
                  <w:sz w:val="20"/>
                  <w:szCs w:val="20"/>
                </w:rPr>
                <w:t>L.Pleural Adenosina deaminasa</w:t>
              </w:r>
            </w:hyperlink>
            <w:r w:rsidR="00DB666A" w:rsidRPr="00A73BE9">
              <w:rPr>
                <w:rFonts w:ascii="Verdana" w:hAnsi="Verdana"/>
                <w:color w:val="000000" w:themeColor="text1"/>
                <w:sz w:val="20"/>
                <w:szCs w:val="20"/>
              </w:rPr>
              <w:t xml:space="preserve">, </w:t>
            </w:r>
            <w:hyperlink r:id="rId488" w:history="1">
              <w:r w:rsidR="00DB666A" w:rsidRPr="00A73BE9">
                <w:rPr>
                  <w:rStyle w:val="Hipervnculo"/>
                  <w:color w:val="000000" w:themeColor="text1"/>
                  <w:sz w:val="20"/>
                  <w:szCs w:val="20"/>
                </w:rPr>
                <w:t>L.Pleural Proteínas</w:t>
              </w:r>
            </w:hyperlink>
            <w:r w:rsidR="00DB666A" w:rsidRPr="00A73BE9">
              <w:rPr>
                <w:rFonts w:ascii="Verdana" w:hAnsi="Verdana"/>
                <w:color w:val="000000" w:themeColor="text1"/>
                <w:sz w:val="20"/>
                <w:szCs w:val="20"/>
              </w:rPr>
              <w:t xml:space="preserve">, </w:t>
            </w:r>
            <w:hyperlink r:id="rId489" w:history="1">
              <w:r w:rsidR="00DB666A" w:rsidRPr="00A73BE9">
                <w:rPr>
                  <w:rStyle w:val="Hipervnculo"/>
                  <w:color w:val="000000" w:themeColor="text1"/>
                  <w:sz w:val="20"/>
                  <w:szCs w:val="20"/>
                </w:rPr>
                <w:t xml:space="preserve">L.Pleural Cociente de </w:t>
              </w:r>
              <w:r w:rsidR="00BE49EA" w:rsidRPr="00A73BE9">
                <w:rPr>
                  <w:rStyle w:val="Hipervnculo"/>
                  <w:color w:val="000000" w:themeColor="text1"/>
                  <w:sz w:val="20"/>
                  <w:szCs w:val="20"/>
                </w:rPr>
                <w:t>proteínas</w:t>
              </w:r>
            </w:hyperlink>
            <w:r w:rsidR="00DB666A" w:rsidRPr="00A73BE9">
              <w:rPr>
                <w:rFonts w:ascii="Verdana" w:hAnsi="Verdana"/>
                <w:color w:val="000000" w:themeColor="text1"/>
                <w:sz w:val="20"/>
                <w:szCs w:val="20"/>
              </w:rPr>
              <w:t xml:space="preserve">, </w:t>
            </w:r>
            <w:hyperlink r:id="rId490" w:history="1">
              <w:r w:rsidR="00DB666A" w:rsidRPr="00A73BE9">
                <w:rPr>
                  <w:rStyle w:val="Hipervnculo"/>
                  <w:color w:val="000000" w:themeColor="text1"/>
                  <w:sz w:val="20"/>
                  <w:szCs w:val="20"/>
                </w:rPr>
                <w:t>L.Pleural Lactato deshidrogenasa</w:t>
              </w:r>
            </w:hyperlink>
            <w:r w:rsidR="00DB666A" w:rsidRPr="00A73BE9">
              <w:rPr>
                <w:rFonts w:ascii="Verdana" w:hAnsi="Verdana"/>
                <w:color w:val="000000" w:themeColor="text1"/>
                <w:sz w:val="20"/>
                <w:szCs w:val="20"/>
              </w:rPr>
              <w:t xml:space="preserve">, </w:t>
            </w:r>
            <w:hyperlink r:id="rId491" w:history="1">
              <w:r w:rsidR="00DB666A" w:rsidRPr="00A73BE9">
                <w:rPr>
                  <w:rStyle w:val="Hipervnculo"/>
                  <w:color w:val="000000" w:themeColor="text1"/>
                  <w:sz w:val="20"/>
                  <w:szCs w:val="20"/>
                </w:rPr>
                <w:t>L.Pleural Cociente de LDH</w:t>
              </w:r>
            </w:hyperlink>
            <w:r w:rsidR="00DB666A" w:rsidRPr="00A73BE9">
              <w:rPr>
                <w:rFonts w:ascii="Verdana" w:hAnsi="Verdana"/>
                <w:color w:val="000000" w:themeColor="text1"/>
                <w:sz w:val="20"/>
                <w:szCs w:val="20"/>
              </w:rPr>
              <w:t xml:space="preserve">, </w:t>
            </w:r>
            <w:hyperlink r:id="rId492" w:history="1">
              <w:r w:rsidR="00DB666A" w:rsidRPr="00A73BE9">
                <w:rPr>
                  <w:rStyle w:val="Hipervnculo"/>
                  <w:color w:val="000000" w:themeColor="text1"/>
                  <w:sz w:val="20"/>
                  <w:szCs w:val="20"/>
                </w:rPr>
                <w:t xml:space="preserve">L.Pleural </w:t>
              </w:r>
              <w:r w:rsidR="00BE49EA" w:rsidRPr="00A73BE9">
                <w:rPr>
                  <w:rStyle w:val="Hipervnculo"/>
                  <w:color w:val="000000" w:themeColor="text1"/>
                  <w:sz w:val="20"/>
                  <w:szCs w:val="20"/>
                </w:rPr>
                <w:t>Hematíes</w:t>
              </w:r>
            </w:hyperlink>
            <w:r w:rsidR="00DB666A" w:rsidRPr="00A73BE9">
              <w:rPr>
                <w:rFonts w:ascii="Verdana" w:hAnsi="Verdana"/>
                <w:color w:val="000000" w:themeColor="text1"/>
                <w:sz w:val="20"/>
                <w:szCs w:val="20"/>
              </w:rPr>
              <w:t xml:space="preserve">, </w:t>
            </w:r>
            <w:hyperlink r:id="rId493" w:history="1">
              <w:r w:rsidR="00DB666A" w:rsidRPr="00A73BE9">
                <w:rPr>
                  <w:rStyle w:val="Hipervnculo"/>
                  <w:color w:val="000000" w:themeColor="text1"/>
                  <w:sz w:val="20"/>
                  <w:szCs w:val="20"/>
                </w:rPr>
                <w:t>L.Pleural Leucocitos</w:t>
              </w:r>
            </w:hyperlink>
            <w:r w:rsidR="00DB666A" w:rsidRPr="00A73BE9">
              <w:rPr>
                <w:rFonts w:ascii="Verdana" w:hAnsi="Verdana"/>
                <w:color w:val="000000" w:themeColor="text1"/>
                <w:sz w:val="20"/>
                <w:szCs w:val="20"/>
              </w:rPr>
              <w:t xml:space="preserve">, </w:t>
            </w:r>
            <w:hyperlink r:id="rId494" w:history="1">
              <w:r w:rsidR="00DB666A" w:rsidRPr="00A73BE9">
                <w:rPr>
                  <w:rStyle w:val="Hipervnculo"/>
                  <w:color w:val="000000" w:themeColor="text1"/>
                  <w:sz w:val="20"/>
                  <w:szCs w:val="20"/>
                </w:rPr>
                <w:t>L.Pleural Mononucleares</w:t>
              </w:r>
            </w:hyperlink>
            <w:r w:rsidR="00DB666A" w:rsidRPr="00A73BE9">
              <w:rPr>
                <w:rFonts w:ascii="Verdana" w:hAnsi="Verdana"/>
                <w:color w:val="000000" w:themeColor="text1"/>
                <w:sz w:val="20"/>
                <w:szCs w:val="20"/>
              </w:rPr>
              <w:t xml:space="preserve">, </w:t>
            </w:r>
            <w:hyperlink r:id="rId495" w:history="1">
              <w:r w:rsidR="00DB666A" w:rsidRPr="00A73BE9">
                <w:rPr>
                  <w:rStyle w:val="Hipervnculo"/>
                  <w:color w:val="000000" w:themeColor="text1"/>
                  <w:sz w:val="20"/>
                  <w:szCs w:val="20"/>
                </w:rPr>
                <w:t>L.Pleural Polinucleares</w:t>
              </w:r>
            </w:hyperlink>
            <w:r w:rsidR="00DB666A" w:rsidRPr="00A73BE9">
              <w:rPr>
                <w:rFonts w:ascii="Verdana" w:hAnsi="Verdana"/>
                <w:color w:val="000000" w:themeColor="text1"/>
                <w:sz w:val="20"/>
                <w:szCs w:val="20"/>
              </w:rPr>
              <w:t xml:space="preserve">, </w:t>
            </w:r>
            <w:hyperlink r:id="rId496" w:history="1">
              <w:r w:rsidR="00DB666A" w:rsidRPr="00A73BE9">
                <w:rPr>
                  <w:rStyle w:val="Hipervnculo"/>
                  <w:color w:val="000000" w:themeColor="text1"/>
                  <w:sz w:val="20"/>
                  <w:szCs w:val="20"/>
                </w:rPr>
                <w:t>L.Pleural Ag. carcinoembrionario</w:t>
              </w:r>
            </w:hyperlink>
            <w:r w:rsidR="00DB666A" w:rsidRPr="00A73BE9">
              <w:rPr>
                <w:rFonts w:ascii="Verdana" w:hAnsi="Verdana"/>
                <w:color w:val="000000" w:themeColor="text1"/>
                <w:sz w:val="20"/>
                <w:szCs w:val="20"/>
              </w:rPr>
              <w:t xml:space="preserve">, </w:t>
            </w:r>
            <w:hyperlink r:id="rId497" w:history="1">
              <w:r w:rsidR="00DB666A" w:rsidRPr="00A73BE9">
                <w:rPr>
                  <w:rStyle w:val="Hipervnculo"/>
                  <w:color w:val="000000" w:themeColor="text1"/>
                  <w:sz w:val="20"/>
                  <w:szCs w:val="20"/>
                </w:rPr>
                <w:t>L.Pleural Cociente CEA</w:t>
              </w:r>
            </w:hyperlink>
            <w:r w:rsidR="00DB666A" w:rsidRPr="00A73BE9">
              <w:rPr>
                <w:rFonts w:ascii="Verdana" w:hAnsi="Verdana"/>
                <w:color w:val="000000" w:themeColor="text1"/>
                <w:sz w:val="20"/>
                <w:szCs w:val="20"/>
              </w:rPr>
              <w:t xml:space="preserve">, </w:t>
            </w:r>
            <w:hyperlink r:id="rId498" w:history="1">
              <w:r w:rsidR="00DB666A" w:rsidRPr="00A73BE9">
                <w:rPr>
                  <w:rStyle w:val="Hipervnculo"/>
                  <w:color w:val="000000" w:themeColor="text1"/>
                  <w:sz w:val="20"/>
                  <w:szCs w:val="20"/>
                </w:rPr>
                <w:t xml:space="preserve">L.Pleural Colesterol </w:t>
              </w:r>
            </w:hyperlink>
            <w:r w:rsidR="00DB666A" w:rsidRPr="00A73BE9">
              <w:rPr>
                <w:rFonts w:ascii="Verdana" w:hAnsi="Verdana"/>
                <w:color w:val="000000" w:themeColor="text1"/>
                <w:sz w:val="20"/>
                <w:szCs w:val="20"/>
              </w:rPr>
              <w:t xml:space="preserve">, </w:t>
            </w:r>
            <w:hyperlink r:id="rId499" w:history="1">
              <w:r w:rsidR="00DB666A" w:rsidRPr="00A73BE9">
                <w:rPr>
                  <w:rStyle w:val="Hipervnculo"/>
                  <w:color w:val="000000" w:themeColor="text1"/>
                  <w:sz w:val="20"/>
                  <w:szCs w:val="20"/>
                </w:rPr>
                <w:t>L.Pleural Triglicéridos</w:t>
              </w:r>
            </w:hyperlink>
            <w:r w:rsidR="00DB666A" w:rsidRPr="00A73BE9">
              <w:rPr>
                <w:rFonts w:ascii="Verdana" w:hAnsi="Verdana"/>
                <w:color w:val="000000" w:themeColor="text1"/>
                <w:sz w:val="20"/>
                <w:szCs w:val="20"/>
              </w:rPr>
              <w:t xml:space="preserve">, </w:t>
            </w:r>
            <w:hyperlink r:id="rId500" w:history="1">
              <w:r w:rsidR="00DB666A" w:rsidRPr="00A73BE9">
                <w:rPr>
                  <w:rStyle w:val="Hipervnculo"/>
                  <w:color w:val="000000" w:themeColor="text1"/>
                  <w:sz w:val="20"/>
                  <w:szCs w:val="20"/>
                </w:rPr>
                <w:t>L.Pleural Albumina</w:t>
              </w:r>
            </w:hyperlink>
            <w:r w:rsidR="00DB666A" w:rsidRPr="00A73BE9">
              <w:rPr>
                <w:rFonts w:ascii="Verdana" w:hAnsi="Verdana"/>
                <w:color w:val="000000" w:themeColor="text1"/>
                <w:sz w:val="20"/>
                <w:szCs w:val="20"/>
              </w:rPr>
              <w:t xml:space="preserve">, </w:t>
            </w:r>
            <w:hyperlink r:id="rId501" w:history="1">
              <w:r w:rsidR="00DB666A" w:rsidRPr="00A73BE9">
                <w:rPr>
                  <w:rStyle w:val="Hipervnculo"/>
                  <w:color w:val="000000" w:themeColor="text1"/>
                  <w:sz w:val="20"/>
                  <w:szCs w:val="20"/>
                </w:rPr>
                <w:t>L.Pleural Gradiente de albumina</w:t>
              </w:r>
            </w:hyperlink>
          </w:p>
        </w:tc>
      </w:tr>
      <w:tr w:rsidR="00DB666A" w:rsidRPr="007D6329" w:rsidTr="00A73BE9">
        <w:trPr>
          <w:tblCellSpacing w:w="15" w:type="dxa"/>
        </w:trPr>
        <w:tc>
          <w:tcPr>
            <w:tcW w:w="1982" w:type="dxa"/>
            <w:shd w:val="clear" w:color="auto" w:fill="auto"/>
          </w:tcPr>
          <w:p w:rsidR="00DB666A" w:rsidRPr="007D6329" w:rsidRDefault="00DB666A" w:rsidP="00D77131">
            <w:pPr>
              <w:rPr>
                <w:rFonts w:ascii="Verdana" w:hAnsi="Verdana"/>
                <w:sz w:val="20"/>
                <w:szCs w:val="20"/>
              </w:rPr>
            </w:pPr>
            <w:r w:rsidRPr="007D6329">
              <w:rPr>
                <w:rFonts w:ascii="Verdana" w:hAnsi="Verdana"/>
                <w:sz w:val="20"/>
                <w:szCs w:val="20"/>
              </w:rPr>
              <w:t xml:space="preserve">Contenedores: </w:t>
            </w:r>
          </w:p>
        </w:tc>
        <w:tc>
          <w:tcPr>
            <w:tcW w:w="11932" w:type="dxa"/>
            <w:shd w:val="clear" w:color="auto" w:fill="auto"/>
          </w:tcPr>
          <w:p w:rsidR="00DB666A" w:rsidRPr="007D6329" w:rsidRDefault="00DB666A" w:rsidP="00D77131">
            <w:pPr>
              <w:rPr>
                <w:rFonts w:ascii="Verdana" w:hAnsi="Verdana"/>
                <w:sz w:val="20"/>
                <w:szCs w:val="20"/>
              </w:rPr>
            </w:pPr>
            <w:r w:rsidRPr="007D6329">
              <w:rPr>
                <w:rFonts w:ascii="Verdana" w:hAnsi="Verdana"/>
                <w:sz w:val="20"/>
                <w:szCs w:val="20"/>
              </w:rPr>
              <w:t xml:space="preserve">Bio-Tubo seco tapón rojo </w:t>
            </w:r>
          </w:p>
        </w:tc>
      </w:tr>
      <w:tr w:rsidR="00DB666A" w:rsidRPr="007D6329" w:rsidTr="00A73BE9">
        <w:trPr>
          <w:tblCellSpacing w:w="15" w:type="dxa"/>
        </w:trPr>
        <w:tc>
          <w:tcPr>
            <w:tcW w:w="1982" w:type="dxa"/>
            <w:shd w:val="clear" w:color="auto" w:fill="auto"/>
          </w:tcPr>
          <w:p w:rsidR="00DB666A" w:rsidRPr="007D6329" w:rsidRDefault="00DB666A" w:rsidP="00D77131">
            <w:pPr>
              <w:rPr>
                <w:rFonts w:ascii="Verdana" w:hAnsi="Verdana"/>
                <w:sz w:val="20"/>
                <w:szCs w:val="20"/>
              </w:rPr>
            </w:pPr>
            <w:r w:rsidRPr="007D6329">
              <w:rPr>
                <w:rFonts w:ascii="Verdana" w:hAnsi="Verdana"/>
                <w:sz w:val="20"/>
                <w:szCs w:val="20"/>
              </w:rPr>
              <w:t xml:space="preserve">T. Análisis: </w:t>
            </w:r>
          </w:p>
        </w:tc>
        <w:tc>
          <w:tcPr>
            <w:tcW w:w="11932" w:type="dxa"/>
            <w:shd w:val="clear" w:color="auto" w:fill="auto"/>
          </w:tcPr>
          <w:p w:rsidR="00DB666A" w:rsidRPr="007D6329" w:rsidRDefault="00DB666A" w:rsidP="00D77131">
            <w:pPr>
              <w:rPr>
                <w:rFonts w:ascii="Verdana" w:hAnsi="Verdana"/>
                <w:sz w:val="20"/>
                <w:szCs w:val="20"/>
              </w:rPr>
            </w:pPr>
            <w:r w:rsidRPr="007D6329">
              <w:rPr>
                <w:rFonts w:ascii="Verdana" w:hAnsi="Verdana"/>
                <w:sz w:val="20"/>
                <w:szCs w:val="20"/>
              </w:rPr>
              <w:t>60min</w:t>
            </w:r>
          </w:p>
        </w:tc>
      </w:tr>
      <w:tr w:rsidR="00DB666A" w:rsidRPr="007D6329" w:rsidTr="00A73BE9">
        <w:trPr>
          <w:tblCellSpacing w:w="15" w:type="dxa"/>
        </w:trPr>
        <w:tc>
          <w:tcPr>
            <w:tcW w:w="1982" w:type="dxa"/>
            <w:shd w:val="clear" w:color="auto" w:fill="auto"/>
          </w:tcPr>
          <w:p w:rsidR="00DB666A" w:rsidRPr="007D6329" w:rsidRDefault="00DB666A" w:rsidP="00D77131">
            <w:pPr>
              <w:rPr>
                <w:rFonts w:ascii="Verdana" w:hAnsi="Verdana"/>
                <w:sz w:val="20"/>
                <w:szCs w:val="20"/>
              </w:rPr>
            </w:pPr>
            <w:r w:rsidRPr="007D6329">
              <w:rPr>
                <w:rFonts w:ascii="Verdana" w:hAnsi="Verdana"/>
                <w:sz w:val="20"/>
                <w:szCs w:val="20"/>
              </w:rPr>
              <w:t>Observaciones:</w:t>
            </w:r>
          </w:p>
        </w:tc>
        <w:tc>
          <w:tcPr>
            <w:tcW w:w="11932" w:type="dxa"/>
            <w:shd w:val="clear" w:color="auto" w:fill="auto"/>
          </w:tcPr>
          <w:p w:rsidR="00DB666A" w:rsidRPr="007D6329" w:rsidRDefault="00DB666A" w:rsidP="00D77131">
            <w:pPr>
              <w:spacing w:after="120"/>
              <w:jc w:val="both"/>
              <w:rPr>
                <w:rFonts w:ascii="Verdana" w:hAnsi="Verdana"/>
                <w:sz w:val="20"/>
                <w:szCs w:val="20"/>
              </w:rPr>
            </w:pPr>
            <w:r w:rsidRPr="007D6329">
              <w:rPr>
                <w:rFonts w:ascii="Verdana" w:hAnsi="Verdana"/>
                <w:sz w:val="20"/>
                <w:szCs w:val="20"/>
              </w:rPr>
              <w:t>En condiciones fisiológicas, el espacio pleural contiene de 1 a 10 mL de fluido. Se considera patológico un volumen de líquido pleural que pueda ser detectado radiológicamente. La causa más frecuente de su aparición es la insuficiencia cardiaca congestiva.</w:t>
            </w:r>
          </w:p>
          <w:p w:rsidR="00DB666A" w:rsidRPr="007D6329" w:rsidRDefault="00DB666A" w:rsidP="00D77131">
            <w:pPr>
              <w:spacing w:before="120" w:after="120"/>
              <w:jc w:val="both"/>
              <w:rPr>
                <w:rFonts w:ascii="Verdana" w:hAnsi="Verdana"/>
                <w:sz w:val="20"/>
                <w:szCs w:val="20"/>
              </w:rPr>
            </w:pPr>
            <w:r w:rsidRPr="007D6329">
              <w:rPr>
                <w:rFonts w:ascii="Verdana" w:hAnsi="Verdana"/>
                <w:sz w:val="20"/>
                <w:szCs w:val="20"/>
              </w:rPr>
              <w:t>La obtención del espécimen para su estudio se realiza por toracocentesis con aspiración del líquido mediante una jeringa heparinizada y separación inmediata en diferentes tubos para: recuento celular, estudio bioquímico, microbiológico y anatomopatológico, siendo obligado que la alícuota destinada al estudio microbiológico se recoja en un recipiente estéril. Para la medición del pH, la muestra debe ser mantenida en condiciones anaeróbicas y llegar al laboratorio en la misma jeringa de extracción, preferentemente mantenida a 4ºC mediante un baño de hielo. El estudio del líquido debe realizarse lo antes posible, siendo recomendable analizarlo dentro de las primeras horas después de su obtención. Pasado este tiempo tienen lugar procesos de lisis celular que pueden influir en los resultados de las magnitudes estudiadas. En circunstancias excepcionales es posible demorar el recuento celular hasta 24 horas</w:t>
            </w:r>
            <w:r w:rsidR="009207D7">
              <w:rPr>
                <w:rFonts w:ascii="Verdana" w:hAnsi="Verdana"/>
                <w:sz w:val="20"/>
                <w:szCs w:val="20"/>
              </w:rPr>
              <w:t>, conservando la muestra a 4 ºC</w:t>
            </w:r>
            <w:r w:rsidRPr="007D6329">
              <w:rPr>
                <w:rFonts w:ascii="Verdana" w:hAnsi="Verdana"/>
                <w:sz w:val="20"/>
                <w:szCs w:val="20"/>
              </w:rPr>
              <w:t>.</w:t>
            </w:r>
          </w:p>
        </w:tc>
      </w:tr>
    </w:tbl>
    <w:p w:rsidR="00DB666A" w:rsidRDefault="00DB666A" w:rsidP="00DB666A">
      <w:r>
        <w:br w:type="page"/>
      </w:r>
    </w:p>
    <w:p w:rsidR="00DB666A" w:rsidRPr="002338EC" w:rsidRDefault="007F27FB" w:rsidP="00DB666A">
      <w:pPr>
        <w:pStyle w:val="Estilo1Tecnicas"/>
        <w:rPr>
          <w:szCs w:val="24"/>
        </w:rPr>
      </w:pPr>
      <w:bookmarkStart w:id="1438" w:name="_Toc3894083"/>
      <w:r w:rsidRPr="007F27FB">
        <w:rPr>
          <w:szCs w:val="24"/>
        </w:rPr>
        <w:lastRenderedPageBreak/>
        <w:t>LIQUIDO PLEURAL ASPECTO</w:t>
      </w:r>
      <w:bookmarkEnd w:id="143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6"/>
        <w:gridCol w:w="11430"/>
      </w:tblGrid>
      <w:tr w:rsidR="00DB666A" w:rsidRPr="007D6329" w:rsidTr="00D77131">
        <w:trPr>
          <w:tblCellSpacing w:w="15" w:type="dxa"/>
        </w:trPr>
        <w:tc>
          <w:tcPr>
            <w:tcW w:w="1985" w:type="dxa"/>
            <w:shd w:val="clear" w:color="auto" w:fill="auto"/>
          </w:tcPr>
          <w:p w:rsidR="00DB666A" w:rsidRPr="007D6329" w:rsidRDefault="00DB666A" w:rsidP="00D77131">
            <w:pPr>
              <w:rPr>
                <w:rFonts w:ascii="Verdana" w:hAnsi="Verdana"/>
                <w:sz w:val="20"/>
                <w:szCs w:val="20"/>
              </w:rPr>
            </w:pPr>
            <w:r w:rsidRPr="007D6329">
              <w:rPr>
                <w:rFonts w:ascii="Verdana" w:hAnsi="Verdana"/>
                <w:sz w:val="20"/>
                <w:szCs w:val="20"/>
              </w:rPr>
              <w:t xml:space="preserve">Laboratorio: </w:t>
            </w:r>
          </w:p>
        </w:tc>
        <w:tc>
          <w:tcPr>
            <w:tcW w:w="12004" w:type="dxa"/>
            <w:shd w:val="clear" w:color="auto" w:fill="auto"/>
          </w:tcPr>
          <w:p w:rsidR="00DB666A" w:rsidRPr="007D6329" w:rsidRDefault="00DB666A" w:rsidP="00D77131">
            <w:pPr>
              <w:rPr>
                <w:rFonts w:ascii="Verdana" w:hAnsi="Verdana"/>
                <w:sz w:val="20"/>
                <w:szCs w:val="20"/>
              </w:rPr>
            </w:pPr>
            <w:r w:rsidRPr="007D6329">
              <w:rPr>
                <w:rFonts w:ascii="Verdana" w:hAnsi="Verdana"/>
                <w:sz w:val="20"/>
                <w:szCs w:val="20"/>
              </w:rPr>
              <w:t xml:space="preserve">Bioquímica </w:t>
            </w:r>
          </w:p>
        </w:tc>
      </w:tr>
      <w:tr w:rsidR="00DB666A" w:rsidRPr="007D6329" w:rsidTr="00D77131">
        <w:trPr>
          <w:tblCellSpacing w:w="15" w:type="dxa"/>
        </w:trPr>
        <w:tc>
          <w:tcPr>
            <w:tcW w:w="1985" w:type="dxa"/>
            <w:shd w:val="clear" w:color="auto" w:fill="auto"/>
          </w:tcPr>
          <w:p w:rsidR="00DB666A" w:rsidRPr="007D6329" w:rsidRDefault="00DB666A" w:rsidP="00D77131">
            <w:pPr>
              <w:rPr>
                <w:rFonts w:ascii="Verdana" w:hAnsi="Verdana"/>
                <w:sz w:val="20"/>
                <w:szCs w:val="20"/>
              </w:rPr>
            </w:pPr>
            <w:r w:rsidRPr="007D6329">
              <w:rPr>
                <w:rFonts w:ascii="Verdana" w:hAnsi="Verdana"/>
                <w:sz w:val="20"/>
                <w:szCs w:val="20"/>
              </w:rPr>
              <w:t xml:space="preserve">Sección: </w:t>
            </w:r>
          </w:p>
        </w:tc>
        <w:tc>
          <w:tcPr>
            <w:tcW w:w="12004" w:type="dxa"/>
            <w:shd w:val="clear" w:color="auto" w:fill="auto"/>
          </w:tcPr>
          <w:p w:rsidR="00DB666A" w:rsidRPr="007D6329" w:rsidRDefault="00B8034C" w:rsidP="00D77131">
            <w:pPr>
              <w:rPr>
                <w:rFonts w:ascii="Verdana" w:hAnsi="Verdana"/>
                <w:sz w:val="20"/>
                <w:szCs w:val="20"/>
              </w:rPr>
            </w:pPr>
            <w:hyperlink r:id="rId502" w:history="1">
              <w:r w:rsidR="00DB666A" w:rsidRPr="007D6329">
                <w:rPr>
                  <w:rStyle w:val="Hipervnculo"/>
                  <w:sz w:val="20"/>
                  <w:szCs w:val="20"/>
                </w:rPr>
                <w:t>Líquidos Biológicos</w:t>
              </w:r>
            </w:hyperlink>
          </w:p>
        </w:tc>
      </w:tr>
      <w:tr w:rsidR="00DB666A" w:rsidRPr="007D6329" w:rsidTr="00D77131">
        <w:trPr>
          <w:tblCellSpacing w:w="15" w:type="dxa"/>
        </w:trPr>
        <w:tc>
          <w:tcPr>
            <w:tcW w:w="1985" w:type="dxa"/>
            <w:shd w:val="clear" w:color="auto" w:fill="auto"/>
          </w:tcPr>
          <w:p w:rsidR="00DB666A" w:rsidRPr="007D6329" w:rsidRDefault="00DB666A" w:rsidP="00D77131">
            <w:pPr>
              <w:rPr>
                <w:rFonts w:ascii="Verdana" w:hAnsi="Verdana"/>
                <w:sz w:val="20"/>
                <w:szCs w:val="20"/>
              </w:rPr>
            </w:pPr>
            <w:r w:rsidRPr="007D6329">
              <w:rPr>
                <w:rFonts w:ascii="Verdana" w:hAnsi="Verdana"/>
                <w:sz w:val="20"/>
                <w:szCs w:val="20"/>
              </w:rPr>
              <w:t xml:space="preserve">Capítulo: </w:t>
            </w:r>
          </w:p>
        </w:tc>
        <w:tc>
          <w:tcPr>
            <w:tcW w:w="12004" w:type="dxa"/>
            <w:shd w:val="clear" w:color="auto" w:fill="auto"/>
          </w:tcPr>
          <w:p w:rsidR="00DB666A" w:rsidRPr="007D6329" w:rsidRDefault="00DB666A" w:rsidP="00D77131">
            <w:pPr>
              <w:rPr>
                <w:rFonts w:ascii="Verdana" w:hAnsi="Verdana"/>
                <w:sz w:val="20"/>
                <w:szCs w:val="20"/>
              </w:rPr>
            </w:pPr>
          </w:p>
        </w:tc>
      </w:tr>
      <w:tr w:rsidR="00DB666A" w:rsidRPr="007D6329" w:rsidTr="00D77131">
        <w:trPr>
          <w:tblCellSpacing w:w="15" w:type="dxa"/>
        </w:trPr>
        <w:tc>
          <w:tcPr>
            <w:tcW w:w="1985" w:type="dxa"/>
            <w:shd w:val="clear" w:color="auto" w:fill="auto"/>
          </w:tcPr>
          <w:p w:rsidR="00DB666A" w:rsidRPr="007D6329" w:rsidRDefault="00DB666A" w:rsidP="00D77131">
            <w:pPr>
              <w:rPr>
                <w:rFonts w:ascii="Verdana" w:hAnsi="Verdana"/>
                <w:sz w:val="20"/>
                <w:szCs w:val="20"/>
              </w:rPr>
            </w:pPr>
            <w:r w:rsidRPr="007D6329">
              <w:rPr>
                <w:rFonts w:ascii="Verdana" w:hAnsi="Verdana"/>
                <w:sz w:val="20"/>
                <w:szCs w:val="20"/>
              </w:rPr>
              <w:t xml:space="preserve">Código: </w:t>
            </w:r>
          </w:p>
        </w:tc>
        <w:tc>
          <w:tcPr>
            <w:tcW w:w="12004" w:type="dxa"/>
            <w:shd w:val="clear" w:color="auto" w:fill="auto"/>
          </w:tcPr>
          <w:p w:rsidR="00DB666A" w:rsidRPr="007D6329" w:rsidRDefault="00DB666A" w:rsidP="00D77131">
            <w:pPr>
              <w:rPr>
                <w:rFonts w:ascii="Verdana" w:hAnsi="Verdana"/>
                <w:sz w:val="20"/>
                <w:szCs w:val="20"/>
              </w:rPr>
            </w:pPr>
            <w:r w:rsidRPr="007D6329">
              <w:rPr>
                <w:rFonts w:ascii="Verdana" w:hAnsi="Verdana"/>
                <w:sz w:val="20"/>
                <w:szCs w:val="20"/>
              </w:rPr>
              <w:t xml:space="preserve">LPASP </w:t>
            </w:r>
          </w:p>
        </w:tc>
      </w:tr>
      <w:tr w:rsidR="00DB666A" w:rsidRPr="007D6329" w:rsidTr="00D77131">
        <w:trPr>
          <w:tblCellSpacing w:w="15" w:type="dxa"/>
        </w:trPr>
        <w:tc>
          <w:tcPr>
            <w:tcW w:w="1985" w:type="dxa"/>
            <w:shd w:val="clear" w:color="auto" w:fill="auto"/>
          </w:tcPr>
          <w:p w:rsidR="00DB666A" w:rsidRPr="007D6329" w:rsidRDefault="00DB666A" w:rsidP="00D77131">
            <w:pPr>
              <w:rPr>
                <w:rFonts w:ascii="Verdana" w:hAnsi="Verdana"/>
                <w:sz w:val="20"/>
                <w:szCs w:val="20"/>
              </w:rPr>
            </w:pPr>
            <w:r w:rsidRPr="007D6329">
              <w:rPr>
                <w:rFonts w:ascii="Verdana" w:hAnsi="Verdana"/>
                <w:sz w:val="20"/>
                <w:szCs w:val="20"/>
              </w:rPr>
              <w:t xml:space="preserve">Muestra: </w:t>
            </w:r>
          </w:p>
        </w:tc>
        <w:tc>
          <w:tcPr>
            <w:tcW w:w="12004" w:type="dxa"/>
            <w:shd w:val="clear" w:color="auto" w:fill="auto"/>
          </w:tcPr>
          <w:p w:rsidR="00DB666A" w:rsidRPr="007D6329" w:rsidRDefault="00DB666A" w:rsidP="00D77131">
            <w:pPr>
              <w:rPr>
                <w:rFonts w:ascii="Verdana" w:hAnsi="Verdana"/>
                <w:sz w:val="20"/>
                <w:szCs w:val="20"/>
              </w:rPr>
            </w:pPr>
            <w:r w:rsidRPr="007D6329">
              <w:rPr>
                <w:rFonts w:ascii="Verdana" w:hAnsi="Verdana"/>
                <w:sz w:val="20"/>
                <w:szCs w:val="20"/>
              </w:rPr>
              <w:t xml:space="preserve">0-Líquido Pleural </w:t>
            </w:r>
          </w:p>
        </w:tc>
      </w:tr>
      <w:tr w:rsidR="00DB666A" w:rsidRPr="007D6329" w:rsidTr="00D77131">
        <w:trPr>
          <w:tblCellSpacing w:w="15" w:type="dxa"/>
        </w:trPr>
        <w:tc>
          <w:tcPr>
            <w:tcW w:w="1985" w:type="dxa"/>
            <w:shd w:val="clear" w:color="auto" w:fill="auto"/>
          </w:tcPr>
          <w:p w:rsidR="00DB666A" w:rsidRPr="007D6329" w:rsidRDefault="00DB666A" w:rsidP="00D77131">
            <w:pPr>
              <w:rPr>
                <w:rFonts w:ascii="Verdana" w:hAnsi="Verdana"/>
                <w:sz w:val="20"/>
                <w:szCs w:val="20"/>
              </w:rPr>
            </w:pPr>
            <w:r w:rsidRPr="007D6329">
              <w:rPr>
                <w:rFonts w:ascii="Verdana" w:hAnsi="Verdana"/>
                <w:sz w:val="20"/>
                <w:szCs w:val="20"/>
              </w:rPr>
              <w:t xml:space="preserve">Contenedor: </w:t>
            </w:r>
          </w:p>
        </w:tc>
        <w:tc>
          <w:tcPr>
            <w:tcW w:w="12004" w:type="dxa"/>
            <w:shd w:val="clear" w:color="auto" w:fill="auto"/>
          </w:tcPr>
          <w:p w:rsidR="00DB666A" w:rsidRPr="007D6329" w:rsidRDefault="00DB666A" w:rsidP="00D77131">
            <w:pPr>
              <w:rPr>
                <w:rFonts w:ascii="Verdana" w:hAnsi="Verdana"/>
                <w:sz w:val="20"/>
                <w:szCs w:val="20"/>
              </w:rPr>
            </w:pPr>
            <w:r w:rsidRPr="007D6329">
              <w:rPr>
                <w:rFonts w:ascii="Verdana" w:hAnsi="Verdana"/>
                <w:sz w:val="20"/>
                <w:szCs w:val="20"/>
              </w:rPr>
              <w:t xml:space="preserve">Bio-Tubo seco tapón rojo </w:t>
            </w:r>
            <w:proofErr w:type="gramStart"/>
            <w:r w:rsidRPr="007D6329">
              <w:rPr>
                <w:rFonts w:ascii="Verdana" w:hAnsi="Verdana"/>
                <w:sz w:val="20"/>
                <w:szCs w:val="20"/>
              </w:rPr>
              <w:t>L.Pleural</w:t>
            </w:r>
            <w:proofErr w:type="gramEnd"/>
            <w:r w:rsidRPr="007D6329">
              <w:rPr>
                <w:rFonts w:ascii="Verdana" w:hAnsi="Verdana"/>
                <w:sz w:val="20"/>
                <w:szCs w:val="20"/>
              </w:rPr>
              <w:t xml:space="preserve"> </w:t>
            </w:r>
          </w:p>
        </w:tc>
      </w:tr>
      <w:tr w:rsidR="00DB666A" w:rsidRPr="007D6329" w:rsidTr="00D77131">
        <w:trPr>
          <w:tblCellSpacing w:w="15" w:type="dxa"/>
        </w:trPr>
        <w:tc>
          <w:tcPr>
            <w:tcW w:w="1985" w:type="dxa"/>
            <w:shd w:val="clear" w:color="auto" w:fill="auto"/>
          </w:tcPr>
          <w:p w:rsidR="00DB666A" w:rsidRPr="007D6329" w:rsidRDefault="00DB666A" w:rsidP="00D77131">
            <w:pPr>
              <w:rPr>
                <w:rFonts w:ascii="Verdana" w:hAnsi="Verdana"/>
                <w:sz w:val="20"/>
                <w:szCs w:val="20"/>
              </w:rPr>
            </w:pPr>
            <w:r w:rsidRPr="007D6329">
              <w:rPr>
                <w:rFonts w:ascii="Verdana" w:hAnsi="Verdana"/>
                <w:sz w:val="20"/>
                <w:szCs w:val="20"/>
              </w:rPr>
              <w:t xml:space="preserve">T. Análisis: </w:t>
            </w:r>
          </w:p>
        </w:tc>
        <w:tc>
          <w:tcPr>
            <w:tcW w:w="12004" w:type="dxa"/>
            <w:shd w:val="clear" w:color="auto" w:fill="auto"/>
          </w:tcPr>
          <w:p w:rsidR="00DB666A" w:rsidRPr="007D6329" w:rsidRDefault="00DB666A" w:rsidP="00D77131">
            <w:pPr>
              <w:rPr>
                <w:rFonts w:ascii="Verdana" w:hAnsi="Verdana"/>
                <w:sz w:val="20"/>
                <w:szCs w:val="20"/>
              </w:rPr>
            </w:pPr>
            <w:r w:rsidRPr="007D6329">
              <w:rPr>
                <w:rFonts w:ascii="Verdana" w:hAnsi="Verdana"/>
                <w:sz w:val="20"/>
                <w:szCs w:val="20"/>
              </w:rPr>
              <w:t xml:space="preserve">30 </w:t>
            </w:r>
          </w:p>
        </w:tc>
      </w:tr>
      <w:tr w:rsidR="00DB666A" w:rsidRPr="007D6329" w:rsidTr="00D77131">
        <w:trPr>
          <w:tblCellSpacing w:w="15" w:type="dxa"/>
        </w:trPr>
        <w:tc>
          <w:tcPr>
            <w:tcW w:w="1985" w:type="dxa"/>
            <w:shd w:val="clear" w:color="auto" w:fill="auto"/>
          </w:tcPr>
          <w:p w:rsidR="00DB666A" w:rsidRPr="007D6329" w:rsidRDefault="00DB666A" w:rsidP="00D77131">
            <w:pPr>
              <w:rPr>
                <w:rFonts w:ascii="Verdana" w:hAnsi="Verdana"/>
                <w:sz w:val="20"/>
                <w:szCs w:val="20"/>
              </w:rPr>
            </w:pPr>
            <w:r>
              <w:rPr>
                <w:rFonts w:ascii="Verdana" w:hAnsi="Verdana"/>
                <w:sz w:val="20"/>
                <w:szCs w:val="20"/>
              </w:rPr>
              <w:t>Observaciones:</w:t>
            </w:r>
          </w:p>
        </w:tc>
        <w:tc>
          <w:tcPr>
            <w:tcW w:w="12004" w:type="dxa"/>
            <w:shd w:val="clear" w:color="auto" w:fill="auto"/>
          </w:tcPr>
          <w:p w:rsidR="00DB666A" w:rsidRPr="007D6329" w:rsidRDefault="00DB666A" w:rsidP="00D77131">
            <w:pPr>
              <w:spacing w:after="120"/>
              <w:jc w:val="both"/>
              <w:rPr>
                <w:rFonts w:ascii="Verdana" w:hAnsi="Verdana"/>
                <w:sz w:val="20"/>
                <w:szCs w:val="20"/>
              </w:rPr>
            </w:pPr>
            <w:r w:rsidRPr="007D6329">
              <w:rPr>
                <w:rFonts w:ascii="Verdana" w:hAnsi="Verdana"/>
                <w:bCs/>
                <w:sz w:val="20"/>
                <w:szCs w:val="20"/>
              </w:rPr>
              <w:t>Aspecto del líquido</w:t>
            </w:r>
            <w:r>
              <w:rPr>
                <w:rFonts w:ascii="Verdana" w:hAnsi="Verdana"/>
                <w:bCs/>
                <w:sz w:val="20"/>
                <w:szCs w:val="20"/>
              </w:rPr>
              <w:t xml:space="preserve">: </w:t>
            </w:r>
            <w:r w:rsidRPr="007D6329">
              <w:rPr>
                <w:rFonts w:ascii="Verdana" w:hAnsi="Verdana"/>
                <w:sz w:val="20"/>
                <w:szCs w:val="20"/>
              </w:rPr>
              <w:t>Es recomendable informar siempre sobre el color y la turbidez de la muestra.</w:t>
            </w:r>
          </w:p>
          <w:p w:rsidR="00DB666A" w:rsidRPr="007D6329" w:rsidRDefault="00DB666A" w:rsidP="00D77131">
            <w:pPr>
              <w:rPr>
                <w:rFonts w:ascii="Verdana" w:hAnsi="Verdana"/>
                <w:sz w:val="20"/>
                <w:szCs w:val="20"/>
              </w:rPr>
            </w:pPr>
            <w:r w:rsidRPr="007D6329">
              <w:rPr>
                <w:rFonts w:ascii="Verdana" w:hAnsi="Verdana"/>
                <w:sz w:val="20"/>
                <w:szCs w:val="20"/>
              </w:rPr>
              <w:t>La turbidez puede ser debida a un aumento de la concentración celular o lipídica. El examen del sobrenadante tras la centrifugación permite su diferenciación.</w:t>
            </w:r>
          </w:p>
        </w:tc>
      </w:tr>
    </w:tbl>
    <w:p w:rsidR="00DB666A" w:rsidRDefault="00DB666A" w:rsidP="00DB666A"/>
    <w:p w:rsidR="00DB666A" w:rsidRDefault="00DB666A" w:rsidP="00DB666A">
      <w:r>
        <w:br w:type="page"/>
      </w:r>
    </w:p>
    <w:p w:rsidR="00DB666A" w:rsidRPr="00344BF2" w:rsidRDefault="00E234BF" w:rsidP="00DB666A">
      <w:pPr>
        <w:pStyle w:val="Estilo1Tecnicas"/>
        <w:rPr>
          <w:szCs w:val="24"/>
        </w:rPr>
      </w:pPr>
      <w:bookmarkStart w:id="1439" w:name="_Toc350370833"/>
      <w:bookmarkStart w:id="1440" w:name="_Toc3894084"/>
      <w:r w:rsidRPr="00E234BF">
        <w:rPr>
          <w:szCs w:val="24"/>
        </w:rPr>
        <w:lastRenderedPageBreak/>
        <w:t xml:space="preserve">LIQUIDO PLEURAL ESTUDIO </w:t>
      </w:r>
      <w:r w:rsidR="00DB666A" w:rsidRPr="00344BF2">
        <w:rPr>
          <w:szCs w:val="24"/>
        </w:rPr>
        <w:t>CITOLÓGICO</w:t>
      </w:r>
      <w:bookmarkEnd w:id="1439"/>
      <w:bookmarkEnd w:id="1440"/>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2"/>
        <w:gridCol w:w="11434"/>
      </w:tblGrid>
      <w:tr w:rsidR="00DB666A" w:rsidRPr="002338EC" w:rsidTr="00A73BE9">
        <w:trPr>
          <w:tblCellSpacing w:w="15" w:type="dxa"/>
        </w:trPr>
        <w:tc>
          <w:tcPr>
            <w:tcW w:w="1982" w:type="dxa"/>
            <w:shd w:val="clear" w:color="auto" w:fill="auto"/>
          </w:tcPr>
          <w:p w:rsidR="00DB666A" w:rsidRPr="002338EC" w:rsidRDefault="00DB666A" w:rsidP="00D77131">
            <w:pPr>
              <w:rPr>
                <w:rFonts w:ascii="Verdana" w:hAnsi="Verdana"/>
                <w:sz w:val="20"/>
                <w:szCs w:val="20"/>
              </w:rPr>
            </w:pPr>
            <w:r w:rsidRPr="002338EC">
              <w:rPr>
                <w:rFonts w:ascii="Verdana" w:hAnsi="Verdana"/>
                <w:sz w:val="20"/>
                <w:szCs w:val="20"/>
              </w:rPr>
              <w:t xml:space="preserve">Laboratorio: </w:t>
            </w:r>
          </w:p>
        </w:tc>
        <w:tc>
          <w:tcPr>
            <w:tcW w:w="11932" w:type="dxa"/>
            <w:shd w:val="clear" w:color="auto" w:fill="auto"/>
          </w:tcPr>
          <w:p w:rsidR="00DB666A" w:rsidRPr="002338EC" w:rsidRDefault="00DB666A" w:rsidP="00D77131">
            <w:pPr>
              <w:rPr>
                <w:rFonts w:ascii="Verdana" w:hAnsi="Verdana"/>
                <w:sz w:val="20"/>
                <w:szCs w:val="20"/>
              </w:rPr>
            </w:pPr>
            <w:r w:rsidRPr="002338EC">
              <w:rPr>
                <w:rFonts w:ascii="Verdana" w:hAnsi="Verdana"/>
                <w:sz w:val="20"/>
                <w:szCs w:val="20"/>
              </w:rPr>
              <w:t xml:space="preserve">Bioquímica </w:t>
            </w:r>
          </w:p>
        </w:tc>
      </w:tr>
      <w:tr w:rsidR="00A73BE9" w:rsidRPr="00EF733D" w:rsidTr="00A73BE9">
        <w:trPr>
          <w:tblCellSpacing w:w="15" w:type="dxa"/>
        </w:trPr>
        <w:tc>
          <w:tcPr>
            <w:tcW w:w="1982" w:type="dxa"/>
            <w:shd w:val="clear" w:color="auto" w:fill="auto"/>
          </w:tcPr>
          <w:p w:rsidR="00A73BE9" w:rsidRPr="00EF733D" w:rsidRDefault="00A73BE9" w:rsidP="00B8034C">
            <w:pPr>
              <w:rPr>
                <w:rFonts w:ascii="Verdana" w:hAnsi="Verdana"/>
                <w:sz w:val="20"/>
                <w:szCs w:val="20"/>
              </w:rPr>
            </w:pPr>
            <w:r w:rsidRPr="00EF733D">
              <w:rPr>
                <w:rFonts w:ascii="Verdana" w:hAnsi="Verdana"/>
                <w:sz w:val="20"/>
                <w:szCs w:val="20"/>
              </w:rPr>
              <w:t xml:space="preserve">Sección: </w:t>
            </w:r>
          </w:p>
        </w:tc>
        <w:tc>
          <w:tcPr>
            <w:tcW w:w="11932" w:type="dxa"/>
            <w:shd w:val="clear" w:color="auto" w:fill="auto"/>
          </w:tcPr>
          <w:p w:rsidR="00A73BE9" w:rsidRPr="00EF733D" w:rsidRDefault="00B8034C" w:rsidP="00B8034C">
            <w:pPr>
              <w:rPr>
                <w:rFonts w:ascii="Verdana" w:hAnsi="Verdana"/>
                <w:sz w:val="20"/>
                <w:szCs w:val="20"/>
              </w:rPr>
            </w:pPr>
            <w:hyperlink r:id="rId503" w:history="1">
              <w:r w:rsidR="00A73BE9" w:rsidRPr="00A73BE9">
                <w:rPr>
                  <w:rStyle w:val="Hipervnculo"/>
                  <w:sz w:val="20"/>
                  <w:szCs w:val="20"/>
                </w:rPr>
                <w:t>Líquidos Biológicos</w:t>
              </w:r>
            </w:hyperlink>
          </w:p>
        </w:tc>
      </w:tr>
      <w:tr w:rsidR="00DB666A" w:rsidRPr="002338EC" w:rsidTr="00A73BE9">
        <w:trPr>
          <w:tblCellSpacing w:w="15" w:type="dxa"/>
        </w:trPr>
        <w:tc>
          <w:tcPr>
            <w:tcW w:w="1982" w:type="dxa"/>
            <w:shd w:val="clear" w:color="auto" w:fill="auto"/>
          </w:tcPr>
          <w:p w:rsidR="00DB666A" w:rsidRPr="002338EC" w:rsidRDefault="00DB666A" w:rsidP="00D77131">
            <w:pPr>
              <w:rPr>
                <w:rFonts w:ascii="Verdana" w:hAnsi="Verdana"/>
                <w:sz w:val="20"/>
                <w:szCs w:val="20"/>
              </w:rPr>
            </w:pPr>
            <w:r w:rsidRPr="002338EC">
              <w:rPr>
                <w:rFonts w:ascii="Verdana" w:hAnsi="Verdana"/>
                <w:sz w:val="20"/>
                <w:szCs w:val="20"/>
              </w:rPr>
              <w:t xml:space="preserve">Capítulo: </w:t>
            </w:r>
          </w:p>
        </w:tc>
        <w:tc>
          <w:tcPr>
            <w:tcW w:w="11932" w:type="dxa"/>
            <w:shd w:val="clear" w:color="auto" w:fill="auto"/>
          </w:tcPr>
          <w:p w:rsidR="00DB666A" w:rsidRPr="002338EC" w:rsidRDefault="00DB666A" w:rsidP="00D77131">
            <w:pPr>
              <w:rPr>
                <w:rFonts w:ascii="Verdana" w:hAnsi="Verdana"/>
                <w:sz w:val="20"/>
                <w:szCs w:val="20"/>
              </w:rPr>
            </w:pPr>
            <w:r w:rsidRPr="002338EC">
              <w:rPr>
                <w:rFonts w:ascii="Verdana" w:hAnsi="Verdana"/>
                <w:sz w:val="20"/>
                <w:szCs w:val="20"/>
              </w:rPr>
              <w:t>Unidades: células/mm3</w:t>
            </w:r>
          </w:p>
        </w:tc>
      </w:tr>
      <w:tr w:rsidR="00DB666A" w:rsidRPr="002338EC" w:rsidTr="00A73BE9">
        <w:trPr>
          <w:tblCellSpacing w:w="15" w:type="dxa"/>
        </w:trPr>
        <w:tc>
          <w:tcPr>
            <w:tcW w:w="1982" w:type="dxa"/>
            <w:shd w:val="clear" w:color="auto" w:fill="auto"/>
          </w:tcPr>
          <w:p w:rsidR="00DB666A" w:rsidRPr="002338EC" w:rsidRDefault="00DB666A" w:rsidP="00D77131">
            <w:pPr>
              <w:rPr>
                <w:rFonts w:ascii="Verdana" w:hAnsi="Verdana"/>
                <w:sz w:val="20"/>
                <w:szCs w:val="20"/>
              </w:rPr>
            </w:pPr>
            <w:r w:rsidRPr="002338EC">
              <w:rPr>
                <w:rFonts w:ascii="Verdana" w:hAnsi="Verdana"/>
                <w:sz w:val="20"/>
                <w:szCs w:val="20"/>
              </w:rPr>
              <w:t xml:space="preserve">Código: </w:t>
            </w:r>
          </w:p>
        </w:tc>
        <w:tc>
          <w:tcPr>
            <w:tcW w:w="11932" w:type="dxa"/>
            <w:shd w:val="clear" w:color="auto" w:fill="auto"/>
          </w:tcPr>
          <w:p w:rsidR="00DB666A" w:rsidRPr="002338EC" w:rsidRDefault="00DB666A" w:rsidP="00D77131">
            <w:pPr>
              <w:rPr>
                <w:rFonts w:ascii="Verdana" w:hAnsi="Verdana"/>
                <w:sz w:val="20"/>
                <w:szCs w:val="20"/>
              </w:rPr>
            </w:pPr>
            <w:r w:rsidRPr="002338EC">
              <w:rPr>
                <w:rFonts w:ascii="Verdana" w:hAnsi="Verdana"/>
                <w:sz w:val="20"/>
                <w:szCs w:val="20"/>
              </w:rPr>
              <w:t xml:space="preserve">LPCEL </w:t>
            </w:r>
          </w:p>
        </w:tc>
      </w:tr>
      <w:tr w:rsidR="00A73BE9" w:rsidRPr="00A73BE9" w:rsidTr="00A73BE9">
        <w:trPr>
          <w:tblCellSpacing w:w="15" w:type="dxa"/>
        </w:trPr>
        <w:tc>
          <w:tcPr>
            <w:tcW w:w="1982" w:type="dxa"/>
            <w:shd w:val="clear" w:color="auto" w:fill="auto"/>
          </w:tcPr>
          <w:p w:rsidR="00DB666A" w:rsidRPr="00A73BE9" w:rsidRDefault="00DB666A" w:rsidP="00D77131">
            <w:pPr>
              <w:rPr>
                <w:rFonts w:ascii="Verdana" w:hAnsi="Verdana"/>
                <w:color w:val="000000" w:themeColor="text1"/>
                <w:sz w:val="20"/>
                <w:szCs w:val="20"/>
              </w:rPr>
            </w:pPr>
            <w:r w:rsidRPr="00A73BE9">
              <w:rPr>
                <w:rFonts w:ascii="Verdana" w:hAnsi="Verdana"/>
                <w:color w:val="000000" w:themeColor="text1"/>
                <w:sz w:val="20"/>
                <w:szCs w:val="20"/>
              </w:rPr>
              <w:t xml:space="preserve">Pruebas: </w:t>
            </w:r>
          </w:p>
        </w:tc>
        <w:tc>
          <w:tcPr>
            <w:tcW w:w="11932" w:type="dxa"/>
            <w:shd w:val="clear" w:color="auto" w:fill="auto"/>
          </w:tcPr>
          <w:p w:rsidR="00DB666A" w:rsidRPr="00A73BE9" w:rsidRDefault="00B8034C" w:rsidP="00D77131">
            <w:pPr>
              <w:rPr>
                <w:rFonts w:ascii="Verdana" w:hAnsi="Verdana"/>
                <w:color w:val="000000" w:themeColor="text1"/>
                <w:sz w:val="20"/>
                <w:szCs w:val="20"/>
              </w:rPr>
            </w:pPr>
            <w:hyperlink r:id="rId504" w:history="1">
              <w:r w:rsidR="00DB666A" w:rsidRPr="00A73BE9">
                <w:rPr>
                  <w:rStyle w:val="Hipervnculo"/>
                  <w:color w:val="000000" w:themeColor="text1"/>
                  <w:sz w:val="20"/>
                  <w:szCs w:val="20"/>
                </w:rPr>
                <w:t xml:space="preserve">L.Pleural </w:t>
              </w:r>
              <w:r w:rsidR="00BE49EA" w:rsidRPr="00A73BE9">
                <w:rPr>
                  <w:rStyle w:val="Hipervnculo"/>
                  <w:color w:val="000000" w:themeColor="text1"/>
                  <w:sz w:val="20"/>
                  <w:szCs w:val="20"/>
                </w:rPr>
                <w:t>Hematíes</w:t>
              </w:r>
            </w:hyperlink>
            <w:r w:rsidR="00DB666A" w:rsidRPr="00A73BE9">
              <w:rPr>
                <w:rFonts w:ascii="Verdana" w:hAnsi="Verdana"/>
                <w:color w:val="000000" w:themeColor="text1"/>
                <w:sz w:val="20"/>
                <w:szCs w:val="20"/>
              </w:rPr>
              <w:t xml:space="preserve">, </w:t>
            </w:r>
            <w:hyperlink r:id="rId505" w:history="1">
              <w:r w:rsidR="00DB666A" w:rsidRPr="00A73BE9">
                <w:rPr>
                  <w:rStyle w:val="Hipervnculo"/>
                  <w:color w:val="000000" w:themeColor="text1"/>
                  <w:sz w:val="20"/>
                  <w:szCs w:val="20"/>
                </w:rPr>
                <w:t>L.Pleural Leucocitos</w:t>
              </w:r>
            </w:hyperlink>
            <w:r w:rsidR="00DB666A" w:rsidRPr="00A73BE9">
              <w:rPr>
                <w:rFonts w:ascii="Verdana" w:hAnsi="Verdana"/>
                <w:color w:val="000000" w:themeColor="text1"/>
                <w:sz w:val="20"/>
                <w:szCs w:val="20"/>
              </w:rPr>
              <w:t xml:space="preserve">, </w:t>
            </w:r>
            <w:hyperlink r:id="rId506" w:history="1">
              <w:r w:rsidR="00DB666A" w:rsidRPr="00A73BE9">
                <w:rPr>
                  <w:rStyle w:val="Hipervnculo"/>
                  <w:color w:val="000000" w:themeColor="text1"/>
                  <w:sz w:val="20"/>
                  <w:szCs w:val="20"/>
                </w:rPr>
                <w:t>L.Pleural Mononucleares</w:t>
              </w:r>
            </w:hyperlink>
            <w:r w:rsidR="00DB666A" w:rsidRPr="00A73BE9">
              <w:rPr>
                <w:rFonts w:ascii="Verdana" w:hAnsi="Verdana"/>
                <w:color w:val="000000" w:themeColor="text1"/>
                <w:sz w:val="20"/>
                <w:szCs w:val="20"/>
              </w:rPr>
              <w:t xml:space="preserve">, </w:t>
            </w:r>
            <w:hyperlink r:id="rId507" w:history="1">
              <w:r w:rsidR="00DB666A" w:rsidRPr="00A73BE9">
                <w:rPr>
                  <w:rStyle w:val="Hipervnculo"/>
                  <w:color w:val="000000" w:themeColor="text1"/>
                  <w:sz w:val="20"/>
                  <w:szCs w:val="20"/>
                </w:rPr>
                <w:t>L.Pleural Polinucleares</w:t>
              </w:r>
            </w:hyperlink>
          </w:p>
        </w:tc>
      </w:tr>
      <w:tr w:rsidR="00DB666A" w:rsidRPr="002338EC" w:rsidTr="00A73BE9">
        <w:trPr>
          <w:tblCellSpacing w:w="15" w:type="dxa"/>
        </w:trPr>
        <w:tc>
          <w:tcPr>
            <w:tcW w:w="1982" w:type="dxa"/>
            <w:shd w:val="clear" w:color="auto" w:fill="auto"/>
          </w:tcPr>
          <w:p w:rsidR="00DB666A" w:rsidRPr="002338EC" w:rsidRDefault="00DB666A" w:rsidP="00D77131">
            <w:pPr>
              <w:rPr>
                <w:rFonts w:ascii="Verdana" w:hAnsi="Verdana"/>
                <w:sz w:val="20"/>
                <w:szCs w:val="20"/>
              </w:rPr>
            </w:pPr>
            <w:r w:rsidRPr="002338EC">
              <w:rPr>
                <w:rFonts w:ascii="Verdana" w:hAnsi="Verdana"/>
                <w:sz w:val="20"/>
                <w:szCs w:val="20"/>
              </w:rPr>
              <w:t xml:space="preserve">Contenedores: </w:t>
            </w:r>
          </w:p>
        </w:tc>
        <w:tc>
          <w:tcPr>
            <w:tcW w:w="11932" w:type="dxa"/>
            <w:shd w:val="clear" w:color="auto" w:fill="auto"/>
          </w:tcPr>
          <w:p w:rsidR="00DB666A" w:rsidRPr="002338EC" w:rsidRDefault="00DB666A" w:rsidP="00D77131">
            <w:pPr>
              <w:rPr>
                <w:rFonts w:ascii="Verdana" w:hAnsi="Verdana"/>
                <w:sz w:val="20"/>
                <w:szCs w:val="20"/>
              </w:rPr>
            </w:pPr>
            <w:r w:rsidRPr="002338EC">
              <w:rPr>
                <w:rFonts w:ascii="Verdana" w:hAnsi="Verdana"/>
                <w:sz w:val="20"/>
                <w:szCs w:val="20"/>
              </w:rPr>
              <w:t xml:space="preserve">Bio-Tubo seco tapón rojo  </w:t>
            </w:r>
          </w:p>
        </w:tc>
      </w:tr>
      <w:tr w:rsidR="00DB666A" w:rsidRPr="002338EC" w:rsidTr="00A73BE9">
        <w:trPr>
          <w:tblCellSpacing w:w="15" w:type="dxa"/>
        </w:trPr>
        <w:tc>
          <w:tcPr>
            <w:tcW w:w="1982" w:type="dxa"/>
            <w:shd w:val="clear" w:color="auto" w:fill="auto"/>
          </w:tcPr>
          <w:p w:rsidR="00DB666A" w:rsidRPr="002338EC" w:rsidRDefault="00DB666A" w:rsidP="00D77131">
            <w:pPr>
              <w:rPr>
                <w:rFonts w:ascii="Verdana" w:hAnsi="Verdana"/>
                <w:sz w:val="20"/>
                <w:szCs w:val="20"/>
              </w:rPr>
            </w:pPr>
            <w:r w:rsidRPr="002338EC">
              <w:rPr>
                <w:rFonts w:ascii="Verdana" w:hAnsi="Verdana"/>
                <w:sz w:val="20"/>
                <w:szCs w:val="20"/>
              </w:rPr>
              <w:t xml:space="preserve">T. Análisis: </w:t>
            </w:r>
          </w:p>
        </w:tc>
        <w:tc>
          <w:tcPr>
            <w:tcW w:w="11932" w:type="dxa"/>
            <w:shd w:val="clear" w:color="auto" w:fill="auto"/>
          </w:tcPr>
          <w:p w:rsidR="00DB666A" w:rsidRPr="002338EC" w:rsidRDefault="00DB666A" w:rsidP="00D77131">
            <w:pPr>
              <w:rPr>
                <w:rFonts w:ascii="Verdana" w:hAnsi="Verdana"/>
                <w:sz w:val="20"/>
                <w:szCs w:val="20"/>
              </w:rPr>
            </w:pPr>
            <w:r w:rsidRPr="002338EC">
              <w:rPr>
                <w:rFonts w:ascii="Verdana" w:hAnsi="Verdana"/>
                <w:sz w:val="20"/>
                <w:szCs w:val="20"/>
              </w:rPr>
              <w:t>60 min</w:t>
            </w:r>
          </w:p>
        </w:tc>
      </w:tr>
    </w:tbl>
    <w:p w:rsidR="00DB666A" w:rsidRDefault="00DB666A" w:rsidP="00DB666A">
      <w:r>
        <w:br w:type="page"/>
      </w:r>
    </w:p>
    <w:p w:rsidR="00DB666A" w:rsidRPr="00344BF2" w:rsidRDefault="00E234BF" w:rsidP="00DB666A">
      <w:pPr>
        <w:pStyle w:val="Estilo1Tecnicas"/>
        <w:rPr>
          <w:szCs w:val="24"/>
        </w:rPr>
      </w:pPr>
      <w:bookmarkStart w:id="1441" w:name="_Toc3894085"/>
      <w:r w:rsidRPr="00E234BF">
        <w:rPr>
          <w:szCs w:val="24"/>
        </w:rPr>
        <w:lastRenderedPageBreak/>
        <w:t>LÍQUIDO PLEURAL ADENOSINA DEAMINASA</w:t>
      </w:r>
      <w:bookmarkEnd w:id="1441"/>
    </w:p>
    <w:tbl>
      <w:tblPr>
        <w:tblW w:w="14095" w:type="dxa"/>
        <w:tblCellSpacing w:w="15" w:type="dxa"/>
        <w:tblCellMar>
          <w:top w:w="15" w:type="dxa"/>
          <w:left w:w="15" w:type="dxa"/>
          <w:bottom w:w="15" w:type="dxa"/>
          <w:right w:w="15" w:type="dxa"/>
        </w:tblCellMar>
        <w:tblLook w:val="0000" w:firstRow="0" w:lastRow="0" w:firstColumn="0" w:lastColumn="0" w:noHBand="0" w:noVBand="0"/>
      </w:tblPr>
      <w:tblGrid>
        <w:gridCol w:w="1777"/>
        <w:gridCol w:w="12318"/>
      </w:tblGrid>
      <w:tr w:rsidR="00DB666A" w:rsidRPr="00344BF2" w:rsidTr="00D77131">
        <w:trPr>
          <w:trHeight w:val="195"/>
          <w:tblCellSpacing w:w="15" w:type="dxa"/>
        </w:trPr>
        <w:tc>
          <w:tcPr>
            <w:tcW w:w="1732" w:type="dxa"/>
            <w:shd w:val="clear" w:color="auto" w:fill="auto"/>
          </w:tcPr>
          <w:p w:rsidR="00DB666A" w:rsidRPr="00344BF2" w:rsidRDefault="00DB666A" w:rsidP="00D77131">
            <w:pPr>
              <w:rPr>
                <w:rFonts w:ascii="Verdana" w:hAnsi="Verdana"/>
                <w:sz w:val="20"/>
                <w:szCs w:val="20"/>
              </w:rPr>
            </w:pPr>
            <w:r w:rsidRPr="00344BF2">
              <w:rPr>
                <w:rFonts w:ascii="Verdana" w:hAnsi="Verdana"/>
                <w:sz w:val="20"/>
                <w:szCs w:val="20"/>
              </w:rPr>
              <w:t xml:space="preserve">Laboratorio: </w:t>
            </w:r>
          </w:p>
        </w:tc>
        <w:tc>
          <w:tcPr>
            <w:tcW w:w="12273" w:type="dxa"/>
            <w:shd w:val="clear" w:color="auto" w:fill="auto"/>
          </w:tcPr>
          <w:p w:rsidR="00DB666A" w:rsidRPr="00344BF2" w:rsidRDefault="00DB666A" w:rsidP="00D77131">
            <w:pPr>
              <w:rPr>
                <w:rFonts w:ascii="Verdana" w:hAnsi="Verdana"/>
                <w:sz w:val="20"/>
                <w:szCs w:val="20"/>
              </w:rPr>
            </w:pPr>
            <w:r w:rsidRPr="00344BF2">
              <w:rPr>
                <w:rFonts w:ascii="Verdana" w:hAnsi="Verdana"/>
                <w:sz w:val="20"/>
                <w:szCs w:val="20"/>
              </w:rPr>
              <w:t xml:space="preserve">Bioquímica </w:t>
            </w:r>
          </w:p>
        </w:tc>
      </w:tr>
      <w:tr w:rsidR="00DB666A" w:rsidRPr="00344BF2" w:rsidTr="00D77131">
        <w:trPr>
          <w:trHeight w:val="195"/>
          <w:tblCellSpacing w:w="15" w:type="dxa"/>
        </w:trPr>
        <w:tc>
          <w:tcPr>
            <w:tcW w:w="1732" w:type="dxa"/>
            <w:shd w:val="clear" w:color="auto" w:fill="auto"/>
          </w:tcPr>
          <w:p w:rsidR="00DB666A" w:rsidRPr="00344BF2" w:rsidRDefault="00DB666A" w:rsidP="00D77131">
            <w:pPr>
              <w:rPr>
                <w:rFonts w:ascii="Verdana" w:hAnsi="Verdana"/>
                <w:sz w:val="20"/>
                <w:szCs w:val="20"/>
              </w:rPr>
            </w:pPr>
            <w:r w:rsidRPr="00344BF2">
              <w:rPr>
                <w:rFonts w:ascii="Verdana" w:hAnsi="Verdana"/>
                <w:sz w:val="20"/>
                <w:szCs w:val="20"/>
              </w:rPr>
              <w:t xml:space="preserve">Sección: </w:t>
            </w:r>
          </w:p>
        </w:tc>
        <w:tc>
          <w:tcPr>
            <w:tcW w:w="12273" w:type="dxa"/>
            <w:shd w:val="clear" w:color="auto" w:fill="auto"/>
          </w:tcPr>
          <w:p w:rsidR="00DB666A" w:rsidRPr="00344BF2" w:rsidRDefault="00B8034C" w:rsidP="00D77131">
            <w:pPr>
              <w:rPr>
                <w:rFonts w:ascii="Verdana" w:hAnsi="Verdana"/>
                <w:sz w:val="20"/>
                <w:szCs w:val="20"/>
              </w:rPr>
            </w:pPr>
            <w:hyperlink r:id="rId508" w:history="1">
              <w:r w:rsidR="00DB666A" w:rsidRPr="00344BF2">
                <w:rPr>
                  <w:rStyle w:val="Hipervnculo"/>
                  <w:sz w:val="20"/>
                  <w:szCs w:val="20"/>
                </w:rPr>
                <w:t>Líquidos Biológicos</w:t>
              </w:r>
            </w:hyperlink>
          </w:p>
        </w:tc>
      </w:tr>
      <w:tr w:rsidR="00DB666A" w:rsidRPr="00344BF2" w:rsidTr="00D77131">
        <w:trPr>
          <w:trHeight w:val="195"/>
          <w:tblCellSpacing w:w="15" w:type="dxa"/>
        </w:trPr>
        <w:tc>
          <w:tcPr>
            <w:tcW w:w="1732" w:type="dxa"/>
            <w:shd w:val="clear" w:color="auto" w:fill="auto"/>
          </w:tcPr>
          <w:p w:rsidR="00DB666A" w:rsidRPr="00344BF2" w:rsidRDefault="00DB666A" w:rsidP="00D77131">
            <w:pPr>
              <w:rPr>
                <w:rFonts w:ascii="Verdana" w:hAnsi="Verdana"/>
                <w:sz w:val="20"/>
                <w:szCs w:val="20"/>
              </w:rPr>
            </w:pPr>
            <w:r w:rsidRPr="00344BF2">
              <w:rPr>
                <w:rFonts w:ascii="Verdana" w:hAnsi="Verdana"/>
                <w:sz w:val="20"/>
                <w:szCs w:val="20"/>
              </w:rPr>
              <w:t xml:space="preserve">Capítulo: </w:t>
            </w:r>
          </w:p>
        </w:tc>
        <w:tc>
          <w:tcPr>
            <w:tcW w:w="12273" w:type="dxa"/>
            <w:shd w:val="clear" w:color="auto" w:fill="auto"/>
          </w:tcPr>
          <w:p w:rsidR="00DB666A" w:rsidRPr="00344BF2" w:rsidRDefault="00DB666A" w:rsidP="00D77131">
            <w:pPr>
              <w:rPr>
                <w:rFonts w:ascii="Verdana" w:hAnsi="Verdana"/>
                <w:sz w:val="20"/>
                <w:szCs w:val="20"/>
              </w:rPr>
            </w:pPr>
            <w:r w:rsidRPr="00344BF2">
              <w:rPr>
                <w:rFonts w:ascii="Verdana" w:hAnsi="Verdana"/>
                <w:sz w:val="20"/>
                <w:szCs w:val="20"/>
              </w:rPr>
              <w:t>Unidades: UA/</w:t>
            </w:r>
            <w:r w:rsidR="003838B7">
              <w:rPr>
                <w:rFonts w:ascii="Verdana" w:hAnsi="Verdana"/>
                <w:sz w:val="20"/>
                <w:szCs w:val="20"/>
              </w:rPr>
              <w:t>L</w:t>
            </w:r>
          </w:p>
        </w:tc>
      </w:tr>
      <w:tr w:rsidR="00DB666A" w:rsidRPr="00344BF2" w:rsidTr="00D77131">
        <w:trPr>
          <w:trHeight w:val="214"/>
          <w:tblCellSpacing w:w="15" w:type="dxa"/>
        </w:trPr>
        <w:tc>
          <w:tcPr>
            <w:tcW w:w="1732" w:type="dxa"/>
            <w:shd w:val="clear" w:color="auto" w:fill="auto"/>
          </w:tcPr>
          <w:p w:rsidR="00DB666A" w:rsidRPr="00344BF2" w:rsidRDefault="00DB666A" w:rsidP="00D77131">
            <w:pPr>
              <w:rPr>
                <w:rFonts w:ascii="Verdana" w:hAnsi="Verdana"/>
                <w:sz w:val="20"/>
                <w:szCs w:val="20"/>
              </w:rPr>
            </w:pPr>
            <w:r w:rsidRPr="00344BF2">
              <w:rPr>
                <w:rFonts w:ascii="Verdana" w:hAnsi="Verdana"/>
                <w:sz w:val="20"/>
                <w:szCs w:val="20"/>
              </w:rPr>
              <w:t xml:space="preserve">Código: </w:t>
            </w:r>
          </w:p>
        </w:tc>
        <w:tc>
          <w:tcPr>
            <w:tcW w:w="12273" w:type="dxa"/>
            <w:shd w:val="clear" w:color="auto" w:fill="auto"/>
          </w:tcPr>
          <w:p w:rsidR="00DB666A" w:rsidRPr="00344BF2" w:rsidRDefault="00DB666A" w:rsidP="00D77131">
            <w:pPr>
              <w:rPr>
                <w:rFonts w:ascii="Verdana" w:hAnsi="Verdana"/>
                <w:sz w:val="20"/>
                <w:szCs w:val="20"/>
              </w:rPr>
            </w:pPr>
            <w:r w:rsidRPr="00344BF2">
              <w:rPr>
                <w:rFonts w:ascii="Verdana" w:hAnsi="Verdana"/>
                <w:sz w:val="20"/>
                <w:szCs w:val="20"/>
              </w:rPr>
              <w:t xml:space="preserve">LPADA </w:t>
            </w:r>
          </w:p>
        </w:tc>
      </w:tr>
      <w:tr w:rsidR="00DB666A" w:rsidRPr="00344BF2" w:rsidTr="00D77131">
        <w:trPr>
          <w:trHeight w:val="195"/>
          <w:tblCellSpacing w:w="15" w:type="dxa"/>
        </w:trPr>
        <w:tc>
          <w:tcPr>
            <w:tcW w:w="1732" w:type="dxa"/>
            <w:shd w:val="clear" w:color="auto" w:fill="auto"/>
          </w:tcPr>
          <w:p w:rsidR="00DB666A" w:rsidRPr="00344BF2" w:rsidRDefault="00DB666A" w:rsidP="00D77131">
            <w:pPr>
              <w:rPr>
                <w:rFonts w:ascii="Verdana" w:hAnsi="Verdana"/>
                <w:sz w:val="20"/>
                <w:szCs w:val="20"/>
              </w:rPr>
            </w:pPr>
            <w:r w:rsidRPr="00344BF2">
              <w:rPr>
                <w:rFonts w:ascii="Verdana" w:hAnsi="Verdana"/>
                <w:sz w:val="20"/>
                <w:szCs w:val="20"/>
              </w:rPr>
              <w:t xml:space="preserve">Muestra: </w:t>
            </w:r>
          </w:p>
        </w:tc>
        <w:tc>
          <w:tcPr>
            <w:tcW w:w="12273" w:type="dxa"/>
            <w:shd w:val="clear" w:color="auto" w:fill="auto"/>
          </w:tcPr>
          <w:p w:rsidR="00DB666A" w:rsidRPr="00344BF2" w:rsidRDefault="00DB666A" w:rsidP="00D77131">
            <w:pPr>
              <w:rPr>
                <w:rFonts w:ascii="Verdana" w:hAnsi="Verdana"/>
                <w:sz w:val="20"/>
                <w:szCs w:val="20"/>
              </w:rPr>
            </w:pPr>
            <w:r w:rsidRPr="00344BF2">
              <w:rPr>
                <w:rFonts w:ascii="Verdana" w:hAnsi="Verdana"/>
                <w:sz w:val="20"/>
                <w:szCs w:val="20"/>
              </w:rPr>
              <w:t xml:space="preserve">Líquido Pleural </w:t>
            </w:r>
          </w:p>
        </w:tc>
      </w:tr>
      <w:tr w:rsidR="00DB666A" w:rsidRPr="00344BF2" w:rsidTr="00D77131">
        <w:trPr>
          <w:trHeight w:val="195"/>
          <w:tblCellSpacing w:w="15" w:type="dxa"/>
        </w:trPr>
        <w:tc>
          <w:tcPr>
            <w:tcW w:w="1732" w:type="dxa"/>
            <w:shd w:val="clear" w:color="auto" w:fill="auto"/>
          </w:tcPr>
          <w:p w:rsidR="00DB666A" w:rsidRPr="00344BF2" w:rsidRDefault="00DB666A" w:rsidP="00D77131">
            <w:pPr>
              <w:rPr>
                <w:rFonts w:ascii="Verdana" w:hAnsi="Verdana"/>
                <w:sz w:val="20"/>
                <w:szCs w:val="20"/>
              </w:rPr>
            </w:pPr>
            <w:r w:rsidRPr="00344BF2">
              <w:rPr>
                <w:rFonts w:ascii="Verdana" w:hAnsi="Verdana"/>
                <w:sz w:val="20"/>
                <w:szCs w:val="20"/>
              </w:rPr>
              <w:t xml:space="preserve">Contenedor: </w:t>
            </w:r>
          </w:p>
        </w:tc>
        <w:tc>
          <w:tcPr>
            <w:tcW w:w="12273" w:type="dxa"/>
            <w:shd w:val="clear" w:color="auto" w:fill="auto"/>
          </w:tcPr>
          <w:p w:rsidR="00DB666A" w:rsidRPr="00344BF2" w:rsidRDefault="00DB666A" w:rsidP="00D77131">
            <w:pPr>
              <w:rPr>
                <w:rFonts w:ascii="Verdana" w:hAnsi="Verdana"/>
                <w:sz w:val="20"/>
                <w:szCs w:val="20"/>
              </w:rPr>
            </w:pPr>
            <w:r w:rsidRPr="00344BF2">
              <w:rPr>
                <w:rFonts w:ascii="Verdana" w:hAnsi="Verdana"/>
                <w:sz w:val="20"/>
                <w:szCs w:val="20"/>
              </w:rPr>
              <w:t xml:space="preserve">Bio-Tubo seco tapón rojo  </w:t>
            </w:r>
          </w:p>
        </w:tc>
      </w:tr>
      <w:tr w:rsidR="00DB666A" w:rsidRPr="00344BF2" w:rsidTr="00D77131">
        <w:trPr>
          <w:trHeight w:val="195"/>
          <w:tblCellSpacing w:w="15" w:type="dxa"/>
        </w:trPr>
        <w:tc>
          <w:tcPr>
            <w:tcW w:w="1732" w:type="dxa"/>
            <w:shd w:val="clear" w:color="auto" w:fill="auto"/>
          </w:tcPr>
          <w:p w:rsidR="00DB666A" w:rsidRPr="00344BF2" w:rsidRDefault="00DB666A" w:rsidP="00D77131">
            <w:pPr>
              <w:rPr>
                <w:rFonts w:ascii="Verdana" w:hAnsi="Verdana"/>
                <w:sz w:val="20"/>
                <w:szCs w:val="20"/>
              </w:rPr>
            </w:pPr>
            <w:r w:rsidRPr="00344BF2">
              <w:rPr>
                <w:rFonts w:ascii="Verdana" w:hAnsi="Verdana"/>
                <w:sz w:val="20"/>
                <w:szCs w:val="20"/>
              </w:rPr>
              <w:t xml:space="preserve">T. Análisis: </w:t>
            </w:r>
          </w:p>
        </w:tc>
        <w:tc>
          <w:tcPr>
            <w:tcW w:w="12273" w:type="dxa"/>
            <w:shd w:val="clear" w:color="auto" w:fill="auto"/>
          </w:tcPr>
          <w:p w:rsidR="00DB666A" w:rsidRPr="00344BF2" w:rsidRDefault="00DB666A" w:rsidP="00D77131">
            <w:pPr>
              <w:rPr>
                <w:rFonts w:ascii="Verdana" w:hAnsi="Verdana"/>
                <w:sz w:val="20"/>
                <w:szCs w:val="20"/>
              </w:rPr>
            </w:pPr>
            <w:r w:rsidRPr="00344BF2">
              <w:rPr>
                <w:rFonts w:ascii="Verdana" w:hAnsi="Verdana"/>
                <w:sz w:val="20"/>
                <w:szCs w:val="20"/>
              </w:rPr>
              <w:t xml:space="preserve">30 </w:t>
            </w:r>
          </w:p>
        </w:tc>
      </w:tr>
      <w:tr w:rsidR="00DB666A" w:rsidRPr="00344BF2" w:rsidTr="00D77131">
        <w:trPr>
          <w:trHeight w:val="799"/>
          <w:tblCellSpacing w:w="15" w:type="dxa"/>
        </w:trPr>
        <w:tc>
          <w:tcPr>
            <w:tcW w:w="1732" w:type="dxa"/>
            <w:shd w:val="clear" w:color="auto" w:fill="auto"/>
          </w:tcPr>
          <w:p w:rsidR="00DB666A" w:rsidRPr="00344BF2" w:rsidRDefault="00DB666A" w:rsidP="00D77131">
            <w:pPr>
              <w:rPr>
                <w:rFonts w:ascii="Verdana" w:hAnsi="Verdana"/>
                <w:sz w:val="20"/>
                <w:szCs w:val="20"/>
              </w:rPr>
            </w:pPr>
            <w:r w:rsidRPr="00344BF2">
              <w:rPr>
                <w:rFonts w:ascii="Verdana" w:hAnsi="Verdana"/>
                <w:sz w:val="20"/>
                <w:szCs w:val="20"/>
              </w:rPr>
              <w:t xml:space="preserve">Técnicas: </w:t>
            </w:r>
          </w:p>
        </w:tc>
        <w:tc>
          <w:tcPr>
            <w:tcW w:w="12273" w:type="dxa"/>
            <w:shd w:val="clear" w:color="auto" w:fill="auto"/>
          </w:tcPr>
          <w:p w:rsidR="00DB666A" w:rsidRPr="00344BF2" w:rsidRDefault="00DB666A" w:rsidP="00D77131">
            <w:pPr>
              <w:rPr>
                <w:rFonts w:ascii="Verdana" w:hAnsi="Verdana"/>
                <w:sz w:val="20"/>
                <w:szCs w:val="20"/>
              </w:rPr>
            </w:pPr>
            <w:r w:rsidRPr="00344BF2">
              <w:rPr>
                <w:rFonts w:ascii="Verdana" w:hAnsi="Verdana"/>
                <w:sz w:val="20"/>
                <w:szCs w:val="20"/>
              </w:rPr>
              <w:t xml:space="preserve">Método por defecto </w:t>
            </w:r>
          </w:p>
          <w:tbl>
            <w:tblPr>
              <w:tblW w:w="4133"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48"/>
              <w:gridCol w:w="892"/>
              <w:gridCol w:w="1276"/>
              <w:gridCol w:w="521"/>
              <w:gridCol w:w="696"/>
            </w:tblGrid>
            <w:tr w:rsidR="00DB666A" w:rsidRPr="00344BF2" w:rsidTr="00D77131">
              <w:trPr>
                <w:trHeight w:val="213"/>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344BF2" w:rsidRDefault="00DB666A" w:rsidP="00D77131">
                  <w:pPr>
                    <w:rPr>
                      <w:rFonts w:ascii="Verdana" w:hAnsi="Verdana"/>
                      <w:sz w:val="20"/>
                      <w:szCs w:val="20"/>
                    </w:rPr>
                  </w:pPr>
                  <w:r w:rsidRPr="00344BF2">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344BF2" w:rsidRDefault="00DB666A" w:rsidP="00D77131">
                  <w:pPr>
                    <w:rPr>
                      <w:rFonts w:ascii="Verdana" w:hAnsi="Verdana"/>
                      <w:sz w:val="20"/>
                      <w:szCs w:val="20"/>
                    </w:rPr>
                  </w:pPr>
                  <w:r w:rsidRPr="00344BF2">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344BF2" w:rsidRDefault="00DB666A" w:rsidP="00D77131">
                  <w:pPr>
                    <w:rPr>
                      <w:rFonts w:ascii="Verdana" w:hAnsi="Verdana"/>
                      <w:sz w:val="20"/>
                      <w:szCs w:val="20"/>
                    </w:rPr>
                  </w:pPr>
                  <w:r w:rsidRPr="00344BF2">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344BF2" w:rsidRDefault="00DB666A" w:rsidP="00D77131">
                  <w:pPr>
                    <w:rPr>
                      <w:rFonts w:ascii="Verdana" w:hAnsi="Verdana"/>
                      <w:sz w:val="20"/>
                      <w:szCs w:val="20"/>
                    </w:rPr>
                  </w:pPr>
                  <w:r w:rsidRPr="00344BF2">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344BF2" w:rsidRDefault="00DB666A" w:rsidP="00D77131">
                  <w:pPr>
                    <w:rPr>
                      <w:rFonts w:ascii="Verdana" w:hAnsi="Verdana"/>
                      <w:sz w:val="20"/>
                      <w:szCs w:val="20"/>
                    </w:rPr>
                  </w:pPr>
                  <w:r w:rsidRPr="00344BF2">
                    <w:rPr>
                      <w:rFonts w:ascii="Verdana" w:hAnsi="Verdana"/>
                      <w:sz w:val="20"/>
                      <w:szCs w:val="20"/>
                    </w:rPr>
                    <w:t xml:space="preserve">H </w:t>
                  </w:r>
                </w:p>
              </w:tc>
            </w:tr>
            <w:tr w:rsidR="00DB666A" w:rsidRPr="00344BF2" w:rsidTr="00D77131">
              <w:trPr>
                <w:trHeight w:val="174"/>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344BF2" w:rsidRDefault="00DB666A" w:rsidP="00D77131">
                  <w:pPr>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344BF2" w:rsidRDefault="00DB666A" w:rsidP="00D77131">
                  <w:pPr>
                    <w:rPr>
                      <w:rFonts w:ascii="Verdana" w:hAnsi="Verdana"/>
                      <w:sz w:val="20"/>
                      <w:szCs w:val="20"/>
                    </w:rPr>
                  </w:pPr>
                  <w:r w:rsidRPr="00344BF2">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344BF2" w:rsidRDefault="00DB666A" w:rsidP="00D77131">
                  <w:pPr>
                    <w:rPr>
                      <w:rFonts w:ascii="Verdana" w:hAnsi="Verdana"/>
                      <w:sz w:val="20"/>
                      <w:szCs w:val="20"/>
                    </w:rPr>
                  </w:pPr>
                  <w:r w:rsidRPr="00344BF2">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344BF2" w:rsidRDefault="00DB666A" w:rsidP="00D77131">
                  <w:pPr>
                    <w:rPr>
                      <w:rFonts w:ascii="Verdana" w:hAnsi="Verdana"/>
                      <w:sz w:val="20"/>
                      <w:szCs w:val="20"/>
                    </w:rPr>
                  </w:pPr>
                  <w:r w:rsidRPr="00344BF2">
                    <w:rPr>
                      <w:rFonts w:ascii="Verdana" w:hAnsi="Verdana"/>
                      <w:sz w:val="20"/>
                      <w:szCs w:val="20"/>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344BF2" w:rsidRDefault="00DB666A" w:rsidP="00D77131">
                  <w:pPr>
                    <w:rPr>
                      <w:rFonts w:ascii="Verdana" w:hAnsi="Verdana"/>
                      <w:sz w:val="20"/>
                      <w:szCs w:val="20"/>
                    </w:rPr>
                  </w:pPr>
                  <w:r w:rsidRPr="00344BF2">
                    <w:rPr>
                      <w:rFonts w:ascii="Verdana" w:hAnsi="Verdana"/>
                      <w:sz w:val="20"/>
                      <w:szCs w:val="20"/>
                    </w:rPr>
                    <w:t xml:space="preserve">45.0 </w:t>
                  </w:r>
                </w:p>
              </w:tc>
            </w:tr>
          </w:tbl>
          <w:p w:rsidR="00DB666A" w:rsidRPr="00344BF2" w:rsidRDefault="00DB666A" w:rsidP="00D77131">
            <w:pPr>
              <w:rPr>
                <w:rFonts w:ascii="Verdana" w:hAnsi="Verdana"/>
                <w:sz w:val="20"/>
                <w:szCs w:val="20"/>
              </w:rPr>
            </w:pPr>
          </w:p>
        </w:tc>
      </w:tr>
      <w:tr w:rsidR="00DB666A" w:rsidRPr="00344BF2" w:rsidTr="00D77131">
        <w:trPr>
          <w:trHeight w:val="799"/>
          <w:tblCellSpacing w:w="15" w:type="dxa"/>
        </w:trPr>
        <w:tc>
          <w:tcPr>
            <w:tcW w:w="1732" w:type="dxa"/>
            <w:shd w:val="clear" w:color="auto" w:fill="auto"/>
          </w:tcPr>
          <w:p w:rsidR="00DB666A" w:rsidRPr="00344BF2" w:rsidRDefault="00DB666A" w:rsidP="00D77131">
            <w:pPr>
              <w:rPr>
                <w:rFonts w:ascii="Verdana" w:hAnsi="Verdana"/>
                <w:sz w:val="20"/>
                <w:szCs w:val="20"/>
              </w:rPr>
            </w:pPr>
            <w:r>
              <w:rPr>
                <w:rFonts w:ascii="Verdana" w:hAnsi="Verdana"/>
                <w:sz w:val="20"/>
                <w:szCs w:val="20"/>
              </w:rPr>
              <w:t>Observaciones</w:t>
            </w:r>
          </w:p>
        </w:tc>
        <w:tc>
          <w:tcPr>
            <w:tcW w:w="12273" w:type="dxa"/>
            <w:shd w:val="clear" w:color="auto" w:fill="auto"/>
          </w:tcPr>
          <w:p w:rsidR="00DB666A" w:rsidRPr="00344BF2" w:rsidRDefault="00DB666A" w:rsidP="00D77131">
            <w:pPr>
              <w:autoSpaceDE w:val="0"/>
              <w:autoSpaceDN w:val="0"/>
              <w:adjustRightInd w:val="0"/>
              <w:spacing w:after="120"/>
              <w:jc w:val="both"/>
              <w:rPr>
                <w:rFonts w:ascii="Verdana" w:hAnsi="Verdana" w:cs="TTE30B0100t00"/>
                <w:sz w:val="20"/>
                <w:szCs w:val="20"/>
                <w:lang w:bidi="ta-IN"/>
              </w:rPr>
            </w:pPr>
            <w:r w:rsidRPr="00344BF2">
              <w:rPr>
                <w:rFonts w:ascii="Verdana" w:hAnsi="Verdana" w:cs="TTE30B0100t00"/>
                <w:sz w:val="20"/>
                <w:szCs w:val="20"/>
                <w:lang w:bidi="ta-IN"/>
              </w:rPr>
              <w:t>La determinación de ADA comenzó haciéndose en la sangre, donde se utilizó como marcador de una variedad de patologías infecciosas (tifoidea, mononucleosis, hepatitis). También se ha usado la determinación de ADA en otros fluidos corporales. Donde la actividad celular es estimulada y ocurre una fuerte y prolongada respuesta de las células-T obtendremos, valores elevados de ADA. Por ejemplo, esto ayuda a diferenciar la tuberculosis de la meningitis linfocítica viral, en donde se encuentra una baja actividad enzimática.</w:t>
            </w:r>
          </w:p>
          <w:p w:rsidR="00DB666A" w:rsidRPr="00344BF2" w:rsidRDefault="00DB666A" w:rsidP="00D77131">
            <w:pPr>
              <w:autoSpaceDE w:val="0"/>
              <w:autoSpaceDN w:val="0"/>
              <w:adjustRightInd w:val="0"/>
              <w:spacing w:before="120" w:after="120"/>
              <w:jc w:val="both"/>
              <w:rPr>
                <w:rFonts w:ascii="Verdana" w:hAnsi="Verdana" w:cs="TTE30B0100t00"/>
                <w:sz w:val="20"/>
                <w:szCs w:val="20"/>
                <w:lang w:bidi="ta-IN"/>
              </w:rPr>
            </w:pPr>
            <w:r w:rsidRPr="00344BF2">
              <w:rPr>
                <w:rFonts w:ascii="Verdana" w:hAnsi="Verdana" w:cs="TTE30B0100t00"/>
                <w:sz w:val="20"/>
                <w:szCs w:val="20"/>
                <w:lang w:bidi="ta-IN"/>
              </w:rPr>
              <w:t>La prueba de ADA parece ser una prueba simple, pero útil en la orientación diagnóstica de pleuresías exudativas, particularmente cuando los resultados de las pruebas de rutina de laboratorio y pruebas clínicas son negativas.</w:t>
            </w:r>
          </w:p>
          <w:p w:rsidR="00DB666A" w:rsidRPr="00344BF2" w:rsidRDefault="00DB666A" w:rsidP="00D77131">
            <w:pPr>
              <w:autoSpaceDE w:val="0"/>
              <w:autoSpaceDN w:val="0"/>
              <w:adjustRightInd w:val="0"/>
              <w:spacing w:before="120" w:after="120"/>
              <w:jc w:val="both"/>
              <w:rPr>
                <w:rFonts w:ascii="Verdana" w:hAnsi="Verdana" w:cs="TTE30B0100t00"/>
                <w:sz w:val="20"/>
                <w:szCs w:val="20"/>
                <w:lang w:bidi="ta-IN"/>
              </w:rPr>
            </w:pPr>
            <w:r w:rsidRPr="00344BF2">
              <w:rPr>
                <w:rFonts w:ascii="Verdana" w:hAnsi="Verdana"/>
                <w:sz w:val="20"/>
                <w:szCs w:val="20"/>
                <w:lang w:bidi="ta-IN"/>
              </w:rPr>
              <w:t>Existen numerosos estudios en los que se ha hallado que la sensibilidad y especificidad de la técnica para diferenciar tuberculosis de neoplasias son cercanas al 100%. Hay discordancia en los valores que recomiendan algunos autores como criterio de positividad de ADA en líquido pleural en relación al límite para diferenciar tuberculosis de neoplasia, pero la mayoría propone valores que varían entre 10 y 100 U/L. Usando un límite de 95 U/L la sensibilidad fue de 100% y la especificidad del 85.7% en el diagnóstico diferencial entre tuberculosis y cáncer, y un poco menos específica cuando se comparó los valores de ADA de los pacientes con tuberculosis con todos los restantes (especificidad 75%).</w:t>
            </w:r>
          </w:p>
        </w:tc>
      </w:tr>
    </w:tbl>
    <w:p w:rsidR="00DB666A" w:rsidRDefault="00DB666A" w:rsidP="00DB666A">
      <w:pPr>
        <w:rPr>
          <w:highlight w:val="lightGray"/>
        </w:rPr>
      </w:pPr>
      <w:r>
        <w:rPr>
          <w:b/>
          <w:bCs/>
          <w:highlight w:val="lightGray"/>
        </w:rPr>
        <w:br w:type="page"/>
      </w:r>
    </w:p>
    <w:p w:rsidR="00DB666A" w:rsidRPr="00606F53" w:rsidRDefault="00E234BF" w:rsidP="00DB666A">
      <w:pPr>
        <w:pStyle w:val="Estilo1Tecnicas"/>
      </w:pPr>
      <w:bookmarkStart w:id="1442" w:name="_Toc3894086"/>
      <w:r w:rsidRPr="00E234BF">
        <w:lastRenderedPageBreak/>
        <w:t>LÍQUIDO PLEURAL ALBÚMINA</w:t>
      </w:r>
      <w:bookmarkEnd w:id="1442"/>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91"/>
        <w:gridCol w:w="11445"/>
      </w:tblGrid>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Laboratorio: </w:t>
            </w:r>
          </w:p>
        </w:tc>
        <w:tc>
          <w:tcPr>
            <w:tcW w:w="12004"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Bioquímica </w:t>
            </w:r>
          </w:p>
        </w:tc>
      </w:tr>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Sección: </w:t>
            </w:r>
          </w:p>
        </w:tc>
        <w:tc>
          <w:tcPr>
            <w:tcW w:w="12004" w:type="dxa"/>
            <w:shd w:val="clear" w:color="auto" w:fill="auto"/>
          </w:tcPr>
          <w:p w:rsidR="00DB666A" w:rsidRPr="009F1155" w:rsidRDefault="00B8034C" w:rsidP="00D77131">
            <w:pPr>
              <w:rPr>
                <w:rFonts w:ascii="Verdana" w:hAnsi="Verdana"/>
                <w:sz w:val="20"/>
                <w:szCs w:val="20"/>
              </w:rPr>
            </w:pPr>
            <w:hyperlink r:id="rId509" w:history="1">
              <w:r w:rsidR="00DB666A" w:rsidRPr="009F1155">
                <w:rPr>
                  <w:rStyle w:val="Hipervnculo"/>
                  <w:sz w:val="20"/>
                  <w:szCs w:val="20"/>
                </w:rPr>
                <w:t>Líquidos Biológicos</w:t>
              </w:r>
            </w:hyperlink>
          </w:p>
        </w:tc>
      </w:tr>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Capítulo: </w:t>
            </w:r>
          </w:p>
        </w:tc>
        <w:tc>
          <w:tcPr>
            <w:tcW w:w="12004"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Unidades: gr/d</w:t>
            </w:r>
            <w:r w:rsidR="003838B7">
              <w:rPr>
                <w:rFonts w:ascii="Verdana" w:hAnsi="Verdana"/>
                <w:sz w:val="20"/>
                <w:szCs w:val="20"/>
              </w:rPr>
              <w:t>L</w:t>
            </w:r>
          </w:p>
        </w:tc>
      </w:tr>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Código: </w:t>
            </w:r>
          </w:p>
        </w:tc>
        <w:tc>
          <w:tcPr>
            <w:tcW w:w="12004"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LPALB </w:t>
            </w:r>
          </w:p>
        </w:tc>
      </w:tr>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Muestra: </w:t>
            </w:r>
          </w:p>
        </w:tc>
        <w:tc>
          <w:tcPr>
            <w:tcW w:w="12004"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Líquido Pleural </w:t>
            </w:r>
          </w:p>
        </w:tc>
      </w:tr>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Contenedor: </w:t>
            </w:r>
          </w:p>
        </w:tc>
        <w:tc>
          <w:tcPr>
            <w:tcW w:w="12004"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Bio-Tubo seco tapón rojo </w:t>
            </w:r>
            <w:proofErr w:type="gramStart"/>
            <w:r w:rsidRPr="009F1155">
              <w:rPr>
                <w:rFonts w:ascii="Verdana" w:hAnsi="Verdana"/>
                <w:sz w:val="20"/>
                <w:szCs w:val="20"/>
              </w:rPr>
              <w:t>L.Pleural</w:t>
            </w:r>
            <w:proofErr w:type="gramEnd"/>
            <w:r w:rsidRPr="009F1155">
              <w:rPr>
                <w:rFonts w:ascii="Verdana" w:hAnsi="Verdana"/>
                <w:sz w:val="20"/>
                <w:szCs w:val="20"/>
              </w:rPr>
              <w:t xml:space="preserve"> </w:t>
            </w:r>
          </w:p>
        </w:tc>
      </w:tr>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T. Análisis: </w:t>
            </w:r>
          </w:p>
        </w:tc>
        <w:tc>
          <w:tcPr>
            <w:tcW w:w="12004"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30 </w:t>
            </w:r>
          </w:p>
        </w:tc>
      </w:tr>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Técnicas: </w:t>
            </w:r>
          </w:p>
        </w:tc>
        <w:tc>
          <w:tcPr>
            <w:tcW w:w="12004" w:type="dxa"/>
            <w:shd w:val="clear" w:color="auto" w:fill="auto"/>
          </w:tcPr>
          <w:p w:rsidR="00DB666A" w:rsidRPr="009F1155" w:rsidRDefault="00DB666A" w:rsidP="00D77131">
            <w:pPr>
              <w:rPr>
                <w:rFonts w:ascii="Verdana" w:hAnsi="Verdana"/>
                <w:sz w:val="20"/>
                <w:szCs w:val="20"/>
              </w:rPr>
            </w:pPr>
          </w:p>
        </w:tc>
      </w:tr>
    </w:tbl>
    <w:p w:rsidR="00DB666A" w:rsidRDefault="00DB666A" w:rsidP="00DB666A"/>
    <w:p w:rsidR="00DB666A" w:rsidRDefault="00DB666A" w:rsidP="00DB666A">
      <w:r>
        <w:br w:type="page"/>
      </w:r>
    </w:p>
    <w:p w:rsidR="00DB666A" w:rsidRPr="00606F53" w:rsidRDefault="00E234BF" w:rsidP="00DB666A">
      <w:pPr>
        <w:pStyle w:val="Estilo1Tecnicas"/>
      </w:pPr>
      <w:bookmarkStart w:id="1443" w:name="_Toc3894087"/>
      <w:r w:rsidRPr="00E234BF">
        <w:lastRenderedPageBreak/>
        <w:t>LÍQUIDO PLEURAL COCIENTE CEA</w:t>
      </w:r>
      <w:bookmarkEnd w:id="1443"/>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8"/>
        <w:gridCol w:w="11428"/>
      </w:tblGrid>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Laboratorio: </w:t>
            </w:r>
          </w:p>
        </w:tc>
        <w:tc>
          <w:tcPr>
            <w:tcW w:w="11862"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Bioquímica </w:t>
            </w:r>
          </w:p>
        </w:tc>
      </w:tr>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Sección: </w:t>
            </w:r>
          </w:p>
        </w:tc>
        <w:tc>
          <w:tcPr>
            <w:tcW w:w="11862" w:type="dxa"/>
            <w:shd w:val="clear" w:color="auto" w:fill="auto"/>
          </w:tcPr>
          <w:p w:rsidR="00DB666A" w:rsidRPr="009F1155" w:rsidRDefault="00B8034C" w:rsidP="00D77131">
            <w:pPr>
              <w:rPr>
                <w:rFonts w:ascii="Verdana" w:hAnsi="Verdana"/>
                <w:sz w:val="20"/>
                <w:szCs w:val="20"/>
              </w:rPr>
            </w:pPr>
            <w:hyperlink r:id="rId510" w:history="1">
              <w:r w:rsidR="00DB666A" w:rsidRPr="009F1155">
                <w:rPr>
                  <w:rStyle w:val="Hipervnculo"/>
                  <w:sz w:val="20"/>
                  <w:szCs w:val="20"/>
                </w:rPr>
                <w:t>Líquidos Biológicos</w:t>
              </w:r>
            </w:hyperlink>
          </w:p>
        </w:tc>
      </w:tr>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Capítulo: </w:t>
            </w:r>
          </w:p>
        </w:tc>
        <w:tc>
          <w:tcPr>
            <w:tcW w:w="11862"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Unidades: UI</w:t>
            </w:r>
          </w:p>
        </w:tc>
      </w:tr>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Código: </w:t>
            </w:r>
          </w:p>
        </w:tc>
        <w:tc>
          <w:tcPr>
            <w:tcW w:w="11862"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LPCCE </w:t>
            </w:r>
          </w:p>
        </w:tc>
      </w:tr>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Muestra: </w:t>
            </w:r>
          </w:p>
        </w:tc>
        <w:tc>
          <w:tcPr>
            <w:tcW w:w="11862"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Líquido Pleural </w:t>
            </w:r>
          </w:p>
        </w:tc>
      </w:tr>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Contenedor: </w:t>
            </w:r>
          </w:p>
        </w:tc>
        <w:tc>
          <w:tcPr>
            <w:tcW w:w="11862"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Bio-Tubo seco tapón rojo </w:t>
            </w:r>
            <w:proofErr w:type="gramStart"/>
            <w:r w:rsidRPr="009F1155">
              <w:rPr>
                <w:rFonts w:ascii="Verdana" w:hAnsi="Verdana"/>
                <w:sz w:val="20"/>
                <w:szCs w:val="20"/>
              </w:rPr>
              <w:t>L.Pleural</w:t>
            </w:r>
            <w:proofErr w:type="gramEnd"/>
            <w:r w:rsidRPr="009F1155">
              <w:rPr>
                <w:rFonts w:ascii="Verdana" w:hAnsi="Verdana"/>
                <w:sz w:val="20"/>
                <w:szCs w:val="20"/>
              </w:rPr>
              <w:t xml:space="preserve"> </w:t>
            </w:r>
          </w:p>
        </w:tc>
      </w:tr>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T. Análisis: </w:t>
            </w:r>
          </w:p>
        </w:tc>
        <w:tc>
          <w:tcPr>
            <w:tcW w:w="11862"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30 </w:t>
            </w:r>
          </w:p>
        </w:tc>
      </w:tr>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Técnicas: </w:t>
            </w:r>
          </w:p>
        </w:tc>
        <w:tc>
          <w:tcPr>
            <w:tcW w:w="11862" w:type="dxa"/>
            <w:shd w:val="clear" w:color="auto" w:fill="auto"/>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433"/>
            </w:tblGrid>
            <w:tr w:rsidR="00DB666A" w:rsidRPr="009F1155"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9F1155" w:rsidRDefault="00DB666A" w:rsidP="00D77131">
                  <w:pPr>
                    <w:rPr>
                      <w:rFonts w:ascii="Verdana" w:hAnsi="Verdana"/>
                      <w:sz w:val="20"/>
                      <w:szCs w:val="20"/>
                    </w:rPr>
                  </w:pPr>
                  <w:r w:rsidRPr="009F1155">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9F1155" w:rsidRDefault="00DB666A" w:rsidP="00D77131">
                  <w:pPr>
                    <w:rPr>
                      <w:rFonts w:ascii="Verdana" w:hAnsi="Verdana"/>
                      <w:sz w:val="20"/>
                      <w:szCs w:val="20"/>
                    </w:rPr>
                  </w:pPr>
                  <w:r w:rsidRPr="009F1155">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9F1155" w:rsidRDefault="00DB666A" w:rsidP="00D77131">
                  <w:pPr>
                    <w:rPr>
                      <w:rFonts w:ascii="Verdana" w:hAnsi="Verdana"/>
                      <w:sz w:val="20"/>
                      <w:szCs w:val="20"/>
                    </w:rPr>
                  </w:pPr>
                  <w:r w:rsidRPr="009F1155">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9F1155" w:rsidRDefault="00DB666A" w:rsidP="00D77131">
                  <w:pPr>
                    <w:rPr>
                      <w:rFonts w:ascii="Verdana" w:hAnsi="Verdana"/>
                      <w:sz w:val="20"/>
                      <w:szCs w:val="20"/>
                    </w:rPr>
                  </w:pPr>
                  <w:r w:rsidRPr="009F1155">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9F1155" w:rsidRDefault="00DB666A" w:rsidP="00D77131">
                  <w:pPr>
                    <w:rPr>
                      <w:rFonts w:ascii="Verdana" w:hAnsi="Verdana"/>
                      <w:sz w:val="20"/>
                      <w:szCs w:val="20"/>
                    </w:rPr>
                  </w:pPr>
                  <w:r w:rsidRPr="009F1155">
                    <w:rPr>
                      <w:rFonts w:ascii="Verdana" w:hAnsi="Verdana"/>
                      <w:sz w:val="20"/>
                      <w:szCs w:val="20"/>
                    </w:rPr>
                    <w:t xml:space="preserve">H </w:t>
                  </w:r>
                </w:p>
              </w:tc>
            </w:tr>
            <w:tr w:rsidR="00DB666A" w:rsidRPr="009F1155"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9F1155" w:rsidRDefault="00DB666A" w:rsidP="00D77131">
                  <w:pPr>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9F1155" w:rsidRDefault="00DB666A" w:rsidP="00D77131">
                  <w:pPr>
                    <w:rPr>
                      <w:rFonts w:ascii="Verdana" w:hAnsi="Verdana"/>
                      <w:sz w:val="20"/>
                      <w:szCs w:val="20"/>
                    </w:rPr>
                  </w:pPr>
                  <w:r w:rsidRPr="009F1155">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9F1155" w:rsidRDefault="00DB666A" w:rsidP="00D77131">
                  <w:pPr>
                    <w:rPr>
                      <w:rFonts w:ascii="Verdana" w:hAnsi="Verdana"/>
                      <w:sz w:val="20"/>
                      <w:szCs w:val="20"/>
                    </w:rPr>
                  </w:pPr>
                  <w:r w:rsidRPr="009F1155">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9F1155" w:rsidRDefault="00DB666A" w:rsidP="00D77131">
                  <w:pPr>
                    <w:rPr>
                      <w:rFonts w:ascii="Verdana" w:hAnsi="Verdana"/>
                      <w:sz w:val="20"/>
                      <w:szCs w:val="20"/>
                    </w:rPr>
                  </w:pPr>
                  <w:r w:rsidRPr="009F1155">
                    <w:rPr>
                      <w:rFonts w:ascii="Verdana" w:hAnsi="Verdana"/>
                      <w:sz w:val="20"/>
                      <w:szCs w:val="20"/>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9F1155" w:rsidRDefault="00DB666A" w:rsidP="00D77131">
                  <w:pPr>
                    <w:rPr>
                      <w:rFonts w:ascii="Verdana" w:hAnsi="Verdana"/>
                      <w:sz w:val="20"/>
                      <w:szCs w:val="20"/>
                    </w:rPr>
                  </w:pPr>
                  <w:r w:rsidRPr="009F1155">
                    <w:rPr>
                      <w:rFonts w:ascii="Verdana" w:hAnsi="Verdana"/>
                      <w:sz w:val="20"/>
                      <w:szCs w:val="20"/>
                    </w:rPr>
                    <w:t xml:space="preserve">1.0 </w:t>
                  </w:r>
                </w:p>
              </w:tc>
            </w:tr>
          </w:tbl>
          <w:p w:rsidR="00DB666A" w:rsidRPr="009F1155" w:rsidRDefault="00DB666A" w:rsidP="00D77131">
            <w:pPr>
              <w:rPr>
                <w:rFonts w:ascii="Verdana" w:hAnsi="Verdana"/>
                <w:sz w:val="20"/>
                <w:szCs w:val="20"/>
              </w:rPr>
            </w:pPr>
          </w:p>
        </w:tc>
      </w:tr>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Observaciones:</w:t>
            </w:r>
          </w:p>
        </w:tc>
        <w:tc>
          <w:tcPr>
            <w:tcW w:w="11862"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Se precisa muestra de suero para poder realizar cálculo en suero y líquido</w:t>
            </w:r>
          </w:p>
        </w:tc>
      </w:tr>
    </w:tbl>
    <w:p w:rsidR="00DB666A" w:rsidRDefault="00DB666A" w:rsidP="00DB666A">
      <w:r>
        <w:br w:type="page"/>
      </w:r>
    </w:p>
    <w:p w:rsidR="00DB666A" w:rsidRPr="009F1155" w:rsidRDefault="00E234BF" w:rsidP="00DB666A">
      <w:pPr>
        <w:pStyle w:val="Estilo1Tecnicas"/>
        <w:rPr>
          <w:szCs w:val="24"/>
        </w:rPr>
      </w:pPr>
      <w:bookmarkStart w:id="1444" w:name="_Toc3894088"/>
      <w:r w:rsidRPr="00E234BF">
        <w:rPr>
          <w:szCs w:val="24"/>
        </w:rPr>
        <w:lastRenderedPageBreak/>
        <w:t>LÍQUIDO PLEURAL COCIENTE COLESTEROL</w:t>
      </w:r>
      <w:bookmarkEnd w:id="144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6"/>
        <w:gridCol w:w="11430"/>
      </w:tblGrid>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Laboratorio: </w:t>
            </w:r>
          </w:p>
        </w:tc>
        <w:tc>
          <w:tcPr>
            <w:tcW w:w="12004"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Bioquímica </w:t>
            </w:r>
          </w:p>
        </w:tc>
      </w:tr>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Sección: </w:t>
            </w:r>
          </w:p>
        </w:tc>
        <w:tc>
          <w:tcPr>
            <w:tcW w:w="12004" w:type="dxa"/>
            <w:shd w:val="clear" w:color="auto" w:fill="auto"/>
          </w:tcPr>
          <w:p w:rsidR="00DB666A" w:rsidRPr="009F1155" w:rsidRDefault="00B8034C" w:rsidP="00D77131">
            <w:pPr>
              <w:rPr>
                <w:rFonts w:ascii="Verdana" w:hAnsi="Verdana"/>
                <w:sz w:val="20"/>
                <w:szCs w:val="20"/>
              </w:rPr>
            </w:pPr>
            <w:hyperlink r:id="rId511" w:history="1">
              <w:r w:rsidR="00DB666A" w:rsidRPr="009F1155">
                <w:rPr>
                  <w:rStyle w:val="Hipervnculo"/>
                  <w:sz w:val="20"/>
                  <w:szCs w:val="20"/>
                </w:rPr>
                <w:t>Líquidos Biológicos</w:t>
              </w:r>
            </w:hyperlink>
          </w:p>
        </w:tc>
      </w:tr>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Capítulo: </w:t>
            </w:r>
          </w:p>
        </w:tc>
        <w:tc>
          <w:tcPr>
            <w:tcW w:w="12004"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Unidades: mg/d</w:t>
            </w:r>
            <w:r w:rsidR="003838B7">
              <w:rPr>
                <w:rFonts w:ascii="Verdana" w:hAnsi="Verdana"/>
                <w:sz w:val="20"/>
                <w:szCs w:val="20"/>
              </w:rPr>
              <w:t>L</w:t>
            </w:r>
          </w:p>
        </w:tc>
      </w:tr>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Código: </w:t>
            </w:r>
          </w:p>
        </w:tc>
        <w:tc>
          <w:tcPr>
            <w:tcW w:w="12004"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LPCCO </w:t>
            </w:r>
          </w:p>
        </w:tc>
      </w:tr>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Muestra: </w:t>
            </w:r>
          </w:p>
        </w:tc>
        <w:tc>
          <w:tcPr>
            <w:tcW w:w="12004"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Líquido Pleural </w:t>
            </w:r>
          </w:p>
        </w:tc>
      </w:tr>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Contenedor: </w:t>
            </w:r>
          </w:p>
        </w:tc>
        <w:tc>
          <w:tcPr>
            <w:tcW w:w="12004"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Bio-Tubo seco tapón rojo </w:t>
            </w:r>
            <w:proofErr w:type="gramStart"/>
            <w:r w:rsidRPr="009F1155">
              <w:rPr>
                <w:rFonts w:ascii="Verdana" w:hAnsi="Verdana"/>
                <w:sz w:val="20"/>
                <w:szCs w:val="20"/>
              </w:rPr>
              <w:t>L.Pleural</w:t>
            </w:r>
            <w:proofErr w:type="gramEnd"/>
            <w:r w:rsidRPr="009F1155">
              <w:rPr>
                <w:rFonts w:ascii="Verdana" w:hAnsi="Verdana"/>
                <w:sz w:val="20"/>
                <w:szCs w:val="20"/>
              </w:rPr>
              <w:t xml:space="preserve"> </w:t>
            </w:r>
          </w:p>
        </w:tc>
      </w:tr>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T. Análisis: </w:t>
            </w:r>
          </w:p>
        </w:tc>
        <w:tc>
          <w:tcPr>
            <w:tcW w:w="12004"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30 </w:t>
            </w:r>
          </w:p>
        </w:tc>
      </w:tr>
      <w:tr w:rsidR="00DB666A" w:rsidRPr="009F1155" w:rsidTr="00D77131">
        <w:trPr>
          <w:tblCellSpacing w:w="15" w:type="dxa"/>
        </w:trPr>
        <w:tc>
          <w:tcPr>
            <w:tcW w:w="1985"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 xml:space="preserve">Observaciones: </w:t>
            </w:r>
          </w:p>
        </w:tc>
        <w:tc>
          <w:tcPr>
            <w:tcW w:w="12004" w:type="dxa"/>
            <w:shd w:val="clear" w:color="auto" w:fill="auto"/>
          </w:tcPr>
          <w:p w:rsidR="00DB666A" w:rsidRPr="009F1155" w:rsidRDefault="00DB666A" w:rsidP="00D77131">
            <w:pPr>
              <w:rPr>
                <w:rFonts w:ascii="Verdana" w:hAnsi="Verdana"/>
                <w:sz w:val="20"/>
                <w:szCs w:val="20"/>
              </w:rPr>
            </w:pPr>
            <w:r w:rsidRPr="009F1155">
              <w:rPr>
                <w:rFonts w:ascii="Verdana" w:hAnsi="Verdana"/>
                <w:sz w:val="20"/>
                <w:szCs w:val="20"/>
              </w:rPr>
              <w:t>Se precisa muestra de suero para poder realizar cálculo del cociente</w:t>
            </w:r>
          </w:p>
          <w:p w:rsidR="00DB666A" w:rsidRPr="009F1155" w:rsidRDefault="00DB666A" w:rsidP="00D77131">
            <w:pPr>
              <w:spacing w:before="120" w:after="120"/>
              <w:rPr>
                <w:rFonts w:ascii="Verdana" w:hAnsi="Verdana"/>
                <w:sz w:val="20"/>
                <w:szCs w:val="20"/>
              </w:rPr>
            </w:pPr>
            <w:r w:rsidRPr="009F1155">
              <w:rPr>
                <w:rFonts w:ascii="Verdana" w:hAnsi="Verdana"/>
                <w:sz w:val="20"/>
                <w:szCs w:val="20"/>
              </w:rPr>
              <w:t>Observaciones: Algunos autores, proponen también la concentración medida de colesterol en el líquido pleural como criterio de clasificación; los trasudados contienen concentraciones inferiores a 1,55 mmol/L y los exudados concentraciones superiores.</w:t>
            </w:r>
          </w:p>
          <w:p w:rsidR="00DB666A" w:rsidRPr="009F1155" w:rsidRDefault="00DB666A" w:rsidP="00D77131">
            <w:pPr>
              <w:spacing w:before="120" w:after="120"/>
              <w:rPr>
                <w:rFonts w:ascii="Verdana" w:hAnsi="Verdana"/>
                <w:sz w:val="20"/>
                <w:szCs w:val="20"/>
              </w:rPr>
            </w:pPr>
            <w:r w:rsidRPr="009F1155">
              <w:rPr>
                <w:rFonts w:ascii="Verdana" w:hAnsi="Verdana"/>
                <w:sz w:val="20"/>
                <w:szCs w:val="20"/>
              </w:rPr>
              <w:t>Si el derrame pleural es un trasudado, no son necesarios otros estudios bioquímicos. Si, por el contrario, el derrame pleural es un exudado, se debe investigar su etiología. Para ello se estudiarán las siguientes magnitudes: aspecto del líquido, concentración de eritrocitos y leucocitos, porcentaje diferencial de leucocitos, concentración de glucosa, actividad catalítica de α-amilasa y pH.</w:t>
            </w:r>
          </w:p>
        </w:tc>
      </w:tr>
    </w:tbl>
    <w:p w:rsidR="00DB666A" w:rsidRDefault="00DB666A" w:rsidP="00DB666A">
      <w:r>
        <w:br w:type="page"/>
      </w:r>
    </w:p>
    <w:p w:rsidR="00DB666A" w:rsidRPr="00606F53" w:rsidRDefault="00DB666A" w:rsidP="00DB666A">
      <w:pPr>
        <w:pStyle w:val="Estilo1Tecnicas"/>
      </w:pPr>
      <w:bookmarkStart w:id="1445" w:name="_Toc350370838"/>
      <w:bookmarkStart w:id="1446" w:name="_Toc3894089"/>
      <w:r>
        <w:lastRenderedPageBreak/>
        <w:t>LÍQUIDO PLEURAL COCIENTE DE</w:t>
      </w:r>
      <w:r w:rsidRPr="00606F53">
        <w:t xml:space="preserve"> LDH</w:t>
      </w:r>
      <w:bookmarkEnd w:id="1445"/>
      <w:bookmarkEnd w:id="144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6"/>
        <w:gridCol w:w="11430"/>
      </w:tblGrid>
      <w:tr w:rsidR="00DB666A" w:rsidRPr="00625009" w:rsidTr="00D77131">
        <w:trPr>
          <w:tblCellSpacing w:w="15" w:type="dxa"/>
        </w:trPr>
        <w:tc>
          <w:tcPr>
            <w:tcW w:w="1985" w:type="dxa"/>
            <w:shd w:val="clear" w:color="auto" w:fill="auto"/>
          </w:tcPr>
          <w:p w:rsidR="00DB666A" w:rsidRPr="00625009" w:rsidRDefault="00DB666A" w:rsidP="00D77131">
            <w:pPr>
              <w:rPr>
                <w:rFonts w:ascii="Verdana" w:hAnsi="Verdana"/>
                <w:sz w:val="20"/>
                <w:szCs w:val="20"/>
              </w:rPr>
            </w:pPr>
            <w:r w:rsidRPr="00625009">
              <w:rPr>
                <w:rFonts w:ascii="Verdana" w:hAnsi="Verdana"/>
                <w:sz w:val="20"/>
                <w:szCs w:val="20"/>
              </w:rPr>
              <w:t xml:space="preserve">Laboratorio: </w:t>
            </w:r>
          </w:p>
        </w:tc>
        <w:tc>
          <w:tcPr>
            <w:tcW w:w="12004" w:type="dxa"/>
            <w:shd w:val="clear" w:color="auto" w:fill="auto"/>
          </w:tcPr>
          <w:p w:rsidR="00DB666A" w:rsidRPr="00625009" w:rsidRDefault="00DB666A" w:rsidP="00D77131">
            <w:pPr>
              <w:rPr>
                <w:rFonts w:ascii="Verdana" w:hAnsi="Verdana"/>
                <w:sz w:val="20"/>
                <w:szCs w:val="20"/>
              </w:rPr>
            </w:pPr>
            <w:r w:rsidRPr="00625009">
              <w:rPr>
                <w:rFonts w:ascii="Verdana" w:hAnsi="Verdana"/>
                <w:sz w:val="20"/>
                <w:szCs w:val="20"/>
              </w:rPr>
              <w:t xml:space="preserve">Bioquímica </w:t>
            </w:r>
          </w:p>
        </w:tc>
      </w:tr>
      <w:tr w:rsidR="00DB666A" w:rsidRPr="00625009" w:rsidTr="00D77131">
        <w:trPr>
          <w:tblCellSpacing w:w="15" w:type="dxa"/>
        </w:trPr>
        <w:tc>
          <w:tcPr>
            <w:tcW w:w="1985" w:type="dxa"/>
            <w:shd w:val="clear" w:color="auto" w:fill="auto"/>
          </w:tcPr>
          <w:p w:rsidR="00DB666A" w:rsidRPr="00625009" w:rsidRDefault="00DB666A" w:rsidP="00D77131">
            <w:pPr>
              <w:rPr>
                <w:rFonts w:ascii="Verdana" w:hAnsi="Verdana"/>
                <w:sz w:val="20"/>
                <w:szCs w:val="20"/>
              </w:rPr>
            </w:pPr>
            <w:r w:rsidRPr="00625009">
              <w:rPr>
                <w:rFonts w:ascii="Verdana" w:hAnsi="Verdana"/>
                <w:sz w:val="20"/>
                <w:szCs w:val="20"/>
              </w:rPr>
              <w:t xml:space="preserve">Sección: </w:t>
            </w:r>
          </w:p>
        </w:tc>
        <w:tc>
          <w:tcPr>
            <w:tcW w:w="12004" w:type="dxa"/>
            <w:shd w:val="clear" w:color="auto" w:fill="auto"/>
          </w:tcPr>
          <w:p w:rsidR="00DB666A" w:rsidRPr="00625009" w:rsidRDefault="00B8034C" w:rsidP="00D77131">
            <w:pPr>
              <w:rPr>
                <w:rFonts w:ascii="Verdana" w:hAnsi="Verdana"/>
                <w:sz w:val="20"/>
                <w:szCs w:val="20"/>
              </w:rPr>
            </w:pPr>
            <w:hyperlink r:id="rId512" w:history="1">
              <w:r w:rsidR="00DB666A" w:rsidRPr="00625009">
                <w:rPr>
                  <w:rStyle w:val="Hipervnculo"/>
                  <w:sz w:val="20"/>
                  <w:szCs w:val="20"/>
                </w:rPr>
                <w:t>Líquidos Biológicos</w:t>
              </w:r>
            </w:hyperlink>
          </w:p>
        </w:tc>
      </w:tr>
      <w:tr w:rsidR="00DB666A" w:rsidRPr="00625009" w:rsidTr="00D77131">
        <w:trPr>
          <w:tblCellSpacing w:w="15" w:type="dxa"/>
        </w:trPr>
        <w:tc>
          <w:tcPr>
            <w:tcW w:w="1985" w:type="dxa"/>
            <w:shd w:val="clear" w:color="auto" w:fill="auto"/>
          </w:tcPr>
          <w:p w:rsidR="00DB666A" w:rsidRPr="00625009" w:rsidRDefault="00DB666A" w:rsidP="00D77131">
            <w:pPr>
              <w:rPr>
                <w:rFonts w:ascii="Verdana" w:hAnsi="Verdana"/>
                <w:sz w:val="20"/>
                <w:szCs w:val="20"/>
              </w:rPr>
            </w:pPr>
            <w:r w:rsidRPr="00625009">
              <w:rPr>
                <w:rFonts w:ascii="Verdana" w:hAnsi="Verdana"/>
                <w:sz w:val="20"/>
                <w:szCs w:val="20"/>
              </w:rPr>
              <w:t xml:space="preserve">Capítulo: </w:t>
            </w:r>
          </w:p>
        </w:tc>
        <w:tc>
          <w:tcPr>
            <w:tcW w:w="12004" w:type="dxa"/>
            <w:shd w:val="clear" w:color="auto" w:fill="auto"/>
          </w:tcPr>
          <w:p w:rsidR="00DB666A" w:rsidRPr="00625009" w:rsidRDefault="00DB666A" w:rsidP="00D77131">
            <w:pPr>
              <w:rPr>
                <w:rFonts w:ascii="Verdana" w:hAnsi="Verdana"/>
                <w:sz w:val="20"/>
                <w:szCs w:val="20"/>
              </w:rPr>
            </w:pPr>
            <w:r w:rsidRPr="00625009">
              <w:rPr>
                <w:rFonts w:ascii="Verdana" w:hAnsi="Verdana"/>
                <w:sz w:val="20"/>
                <w:szCs w:val="20"/>
              </w:rPr>
              <w:t>Unidades: UI/</w:t>
            </w:r>
            <w:r w:rsidR="003838B7">
              <w:rPr>
                <w:rFonts w:ascii="Verdana" w:hAnsi="Verdana"/>
                <w:sz w:val="20"/>
                <w:szCs w:val="20"/>
              </w:rPr>
              <w:t>L</w:t>
            </w:r>
          </w:p>
        </w:tc>
      </w:tr>
      <w:tr w:rsidR="00DB666A" w:rsidRPr="00625009" w:rsidTr="00D77131">
        <w:trPr>
          <w:tblCellSpacing w:w="15" w:type="dxa"/>
        </w:trPr>
        <w:tc>
          <w:tcPr>
            <w:tcW w:w="1985" w:type="dxa"/>
            <w:shd w:val="clear" w:color="auto" w:fill="auto"/>
          </w:tcPr>
          <w:p w:rsidR="00DB666A" w:rsidRPr="00625009" w:rsidRDefault="00DB666A" w:rsidP="00D77131">
            <w:pPr>
              <w:rPr>
                <w:rFonts w:ascii="Verdana" w:hAnsi="Verdana"/>
                <w:sz w:val="20"/>
                <w:szCs w:val="20"/>
              </w:rPr>
            </w:pPr>
            <w:r w:rsidRPr="00625009">
              <w:rPr>
                <w:rFonts w:ascii="Verdana" w:hAnsi="Verdana"/>
                <w:sz w:val="20"/>
                <w:szCs w:val="20"/>
              </w:rPr>
              <w:t xml:space="preserve">Código: </w:t>
            </w:r>
          </w:p>
        </w:tc>
        <w:tc>
          <w:tcPr>
            <w:tcW w:w="12004" w:type="dxa"/>
            <w:shd w:val="clear" w:color="auto" w:fill="auto"/>
          </w:tcPr>
          <w:p w:rsidR="00DB666A" w:rsidRPr="00625009" w:rsidRDefault="00DB666A" w:rsidP="00D77131">
            <w:pPr>
              <w:rPr>
                <w:rFonts w:ascii="Verdana" w:hAnsi="Verdana"/>
                <w:sz w:val="20"/>
                <w:szCs w:val="20"/>
              </w:rPr>
            </w:pPr>
            <w:r w:rsidRPr="00625009">
              <w:rPr>
                <w:rFonts w:ascii="Verdana" w:hAnsi="Verdana"/>
                <w:sz w:val="20"/>
                <w:szCs w:val="20"/>
              </w:rPr>
              <w:t xml:space="preserve">LPLD </w:t>
            </w:r>
          </w:p>
        </w:tc>
      </w:tr>
      <w:tr w:rsidR="00DB666A" w:rsidRPr="00625009" w:rsidTr="00D77131">
        <w:trPr>
          <w:tblCellSpacing w:w="15" w:type="dxa"/>
        </w:trPr>
        <w:tc>
          <w:tcPr>
            <w:tcW w:w="1985" w:type="dxa"/>
            <w:shd w:val="clear" w:color="auto" w:fill="auto"/>
          </w:tcPr>
          <w:p w:rsidR="00DB666A" w:rsidRPr="00625009" w:rsidRDefault="00DB666A" w:rsidP="00D77131">
            <w:pPr>
              <w:rPr>
                <w:rFonts w:ascii="Verdana" w:hAnsi="Verdana"/>
                <w:sz w:val="20"/>
                <w:szCs w:val="20"/>
              </w:rPr>
            </w:pPr>
            <w:r w:rsidRPr="00625009">
              <w:rPr>
                <w:rFonts w:ascii="Verdana" w:hAnsi="Verdana"/>
                <w:sz w:val="20"/>
                <w:szCs w:val="20"/>
              </w:rPr>
              <w:t xml:space="preserve">Muestra: </w:t>
            </w:r>
          </w:p>
        </w:tc>
        <w:tc>
          <w:tcPr>
            <w:tcW w:w="12004" w:type="dxa"/>
            <w:shd w:val="clear" w:color="auto" w:fill="auto"/>
          </w:tcPr>
          <w:p w:rsidR="00DB666A" w:rsidRPr="00625009" w:rsidRDefault="00DB666A" w:rsidP="00D77131">
            <w:pPr>
              <w:rPr>
                <w:rFonts w:ascii="Verdana" w:hAnsi="Verdana"/>
                <w:sz w:val="20"/>
                <w:szCs w:val="20"/>
              </w:rPr>
            </w:pPr>
            <w:r w:rsidRPr="00625009">
              <w:rPr>
                <w:rFonts w:ascii="Verdana" w:hAnsi="Verdana"/>
                <w:sz w:val="20"/>
                <w:szCs w:val="20"/>
              </w:rPr>
              <w:t xml:space="preserve">0-Líquido Pleural </w:t>
            </w:r>
          </w:p>
        </w:tc>
      </w:tr>
      <w:tr w:rsidR="00DB666A" w:rsidRPr="00625009" w:rsidTr="00D77131">
        <w:trPr>
          <w:tblCellSpacing w:w="15" w:type="dxa"/>
        </w:trPr>
        <w:tc>
          <w:tcPr>
            <w:tcW w:w="1985" w:type="dxa"/>
            <w:shd w:val="clear" w:color="auto" w:fill="auto"/>
          </w:tcPr>
          <w:p w:rsidR="00DB666A" w:rsidRPr="00625009" w:rsidRDefault="00DB666A" w:rsidP="00D77131">
            <w:pPr>
              <w:rPr>
                <w:rFonts w:ascii="Verdana" w:hAnsi="Verdana"/>
                <w:sz w:val="20"/>
                <w:szCs w:val="20"/>
              </w:rPr>
            </w:pPr>
            <w:r w:rsidRPr="00625009">
              <w:rPr>
                <w:rFonts w:ascii="Verdana" w:hAnsi="Verdana"/>
                <w:sz w:val="20"/>
                <w:szCs w:val="20"/>
              </w:rPr>
              <w:t xml:space="preserve">Contenedor: </w:t>
            </w:r>
          </w:p>
        </w:tc>
        <w:tc>
          <w:tcPr>
            <w:tcW w:w="12004" w:type="dxa"/>
            <w:shd w:val="clear" w:color="auto" w:fill="auto"/>
          </w:tcPr>
          <w:p w:rsidR="00DB666A" w:rsidRPr="00625009" w:rsidRDefault="00DB666A" w:rsidP="00D77131">
            <w:pPr>
              <w:rPr>
                <w:rFonts w:ascii="Verdana" w:hAnsi="Verdana"/>
                <w:sz w:val="20"/>
                <w:szCs w:val="20"/>
              </w:rPr>
            </w:pPr>
            <w:r w:rsidRPr="00625009">
              <w:rPr>
                <w:rFonts w:ascii="Verdana" w:hAnsi="Verdana"/>
                <w:sz w:val="20"/>
                <w:szCs w:val="20"/>
              </w:rPr>
              <w:t xml:space="preserve">Bio-Tubo seco tapón rojo </w:t>
            </w:r>
            <w:proofErr w:type="gramStart"/>
            <w:r w:rsidRPr="00625009">
              <w:rPr>
                <w:rFonts w:ascii="Verdana" w:hAnsi="Verdana"/>
                <w:sz w:val="20"/>
                <w:szCs w:val="20"/>
              </w:rPr>
              <w:t>L.Pleural</w:t>
            </w:r>
            <w:proofErr w:type="gramEnd"/>
            <w:r w:rsidRPr="00625009">
              <w:rPr>
                <w:rFonts w:ascii="Verdana" w:hAnsi="Verdana"/>
                <w:sz w:val="20"/>
                <w:szCs w:val="20"/>
              </w:rPr>
              <w:t xml:space="preserve"> </w:t>
            </w:r>
          </w:p>
        </w:tc>
      </w:tr>
      <w:tr w:rsidR="00DB666A" w:rsidRPr="00625009" w:rsidTr="00D77131">
        <w:trPr>
          <w:tblCellSpacing w:w="15" w:type="dxa"/>
        </w:trPr>
        <w:tc>
          <w:tcPr>
            <w:tcW w:w="1985" w:type="dxa"/>
            <w:shd w:val="clear" w:color="auto" w:fill="auto"/>
          </w:tcPr>
          <w:p w:rsidR="00DB666A" w:rsidRPr="00625009" w:rsidRDefault="00DB666A" w:rsidP="00D77131">
            <w:pPr>
              <w:rPr>
                <w:rFonts w:ascii="Verdana" w:hAnsi="Verdana"/>
                <w:sz w:val="20"/>
                <w:szCs w:val="20"/>
              </w:rPr>
            </w:pPr>
            <w:r w:rsidRPr="00625009">
              <w:rPr>
                <w:rFonts w:ascii="Verdana" w:hAnsi="Verdana"/>
                <w:sz w:val="20"/>
                <w:szCs w:val="20"/>
              </w:rPr>
              <w:t xml:space="preserve">T. Análisis: </w:t>
            </w:r>
          </w:p>
        </w:tc>
        <w:tc>
          <w:tcPr>
            <w:tcW w:w="12004" w:type="dxa"/>
            <w:shd w:val="clear" w:color="auto" w:fill="auto"/>
          </w:tcPr>
          <w:p w:rsidR="00DB666A" w:rsidRPr="00625009" w:rsidRDefault="00DB666A" w:rsidP="00D77131">
            <w:pPr>
              <w:rPr>
                <w:rFonts w:ascii="Verdana" w:hAnsi="Verdana"/>
                <w:sz w:val="20"/>
                <w:szCs w:val="20"/>
              </w:rPr>
            </w:pPr>
            <w:r w:rsidRPr="00625009">
              <w:rPr>
                <w:rFonts w:ascii="Verdana" w:hAnsi="Verdana"/>
                <w:sz w:val="20"/>
                <w:szCs w:val="20"/>
              </w:rPr>
              <w:t xml:space="preserve">30 </w:t>
            </w:r>
          </w:p>
        </w:tc>
      </w:tr>
      <w:tr w:rsidR="00DB666A" w:rsidRPr="00625009" w:rsidTr="00D77131">
        <w:trPr>
          <w:tblCellSpacing w:w="15" w:type="dxa"/>
        </w:trPr>
        <w:tc>
          <w:tcPr>
            <w:tcW w:w="1985" w:type="dxa"/>
            <w:shd w:val="clear" w:color="auto" w:fill="auto"/>
          </w:tcPr>
          <w:p w:rsidR="00DB666A" w:rsidRPr="00625009" w:rsidRDefault="00DB666A" w:rsidP="00D77131">
            <w:pPr>
              <w:rPr>
                <w:rFonts w:ascii="Verdana" w:hAnsi="Verdana"/>
                <w:sz w:val="20"/>
                <w:szCs w:val="20"/>
              </w:rPr>
            </w:pPr>
            <w:r>
              <w:rPr>
                <w:rFonts w:ascii="Verdana" w:hAnsi="Verdana"/>
                <w:sz w:val="20"/>
                <w:szCs w:val="20"/>
              </w:rPr>
              <w:t>Observaciones:</w:t>
            </w:r>
          </w:p>
        </w:tc>
        <w:tc>
          <w:tcPr>
            <w:tcW w:w="12004" w:type="dxa"/>
            <w:shd w:val="clear" w:color="auto" w:fill="auto"/>
          </w:tcPr>
          <w:p w:rsidR="00DB666A" w:rsidRDefault="00DB666A" w:rsidP="00D77131">
            <w:pPr>
              <w:rPr>
                <w:rFonts w:ascii="Verdana" w:hAnsi="Verdana"/>
                <w:sz w:val="20"/>
                <w:szCs w:val="20"/>
              </w:rPr>
            </w:pPr>
            <w:r w:rsidRPr="00625009">
              <w:rPr>
                <w:rFonts w:ascii="Verdana" w:hAnsi="Verdana"/>
                <w:sz w:val="20"/>
                <w:szCs w:val="20"/>
              </w:rPr>
              <w:t>Se precisa muestra de suero para poder realizar calculo</w:t>
            </w:r>
          </w:p>
          <w:p w:rsidR="00DB666A" w:rsidRPr="00625009" w:rsidRDefault="00DB666A" w:rsidP="00D77131">
            <w:pPr>
              <w:spacing w:before="120" w:after="120"/>
              <w:jc w:val="both"/>
              <w:rPr>
                <w:rFonts w:ascii="Verdana" w:hAnsi="Verdana"/>
                <w:sz w:val="20"/>
                <w:szCs w:val="20"/>
              </w:rPr>
            </w:pPr>
            <w:r w:rsidRPr="00625009">
              <w:rPr>
                <w:rFonts w:ascii="Verdana" w:hAnsi="Verdana"/>
                <w:sz w:val="20"/>
                <w:szCs w:val="20"/>
              </w:rPr>
              <w:t>El primer objetivo en el estudio del líquido pleural es diferenciar entre trasudado y exudado. Los criterios bioquímicos que permiten establecer la diferenciación entre trasudado y exudado son:</w:t>
            </w:r>
          </w:p>
          <w:p w:rsidR="00DB666A" w:rsidRPr="00457A9D" w:rsidRDefault="00DB666A" w:rsidP="00D77131">
            <w:pPr>
              <w:spacing w:before="120" w:after="120"/>
              <w:jc w:val="both"/>
              <w:rPr>
                <w:rFonts w:ascii="Verdana" w:hAnsi="Verdana"/>
                <w:sz w:val="20"/>
                <w:szCs w:val="20"/>
              </w:rPr>
            </w:pPr>
            <w:r w:rsidRPr="00457A9D">
              <w:rPr>
                <w:rFonts w:ascii="Verdana" w:hAnsi="Verdana"/>
                <w:bCs/>
                <w:sz w:val="20"/>
                <w:szCs w:val="20"/>
              </w:rPr>
              <w:t>– cociente de la concentración medida de proteína y LDH</w:t>
            </w:r>
            <w:r w:rsidRPr="00457A9D">
              <w:rPr>
                <w:rFonts w:ascii="Verdana" w:hAnsi="Verdana"/>
                <w:sz w:val="20"/>
                <w:szCs w:val="20"/>
              </w:rPr>
              <w:t>: en líquido pleural y suero (criterios de Light).</w:t>
            </w:r>
          </w:p>
          <w:p w:rsidR="00DB666A" w:rsidRPr="00457A9D" w:rsidRDefault="00DB666A" w:rsidP="00D77131">
            <w:pPr>
              <w:spacing w:before="120" w:after="120"/>
              <w:jc w:val="both"/>
              <w:rPr>
                <w:rFonts w:ascii="Verdana" w:hAnsi="Verdana"/>
                <w:bCs/>
                <w:sz w:val="20"/>
                <w:szCs w:val="20"/>
              </w:rPr>
            </w:pPr>
            <w:r w:rsidRPr="00457A9D">
              <w:rPr>
                <w:rFonts w:ascii="Verdana" w:hAnsi="Verdana"/>
                <w:bCs/>
                <w:sz w:val="20"/>
                <w:szCs w:val="20"/>
              </w:rPr>
              <w:t>– cociente de la concentración medida de bilirrubina y colesterol en líquido pleural y suero.</w:t>
            </w:r>
          </w:p>
          <w:p w:rsidR="00DB666A" w:rsidRPr="00457A9D" w:rsidRDefault="00DB666A" w:rsidP="00D77131">
            <w:pPr>
              <w:spacing w:before="120" w:after="120"/>
              <w:jc w:val="both"/>
              <w:rPr>
                <w:rFonts w:ascii="Verdana" w:hAnsi="Verdana"/>
                <w:bCs/>
                <w:sz w:val="20"/>
                <w:szCs w:val="20"/>
              </w:rPr>
            </w:pPr>
            <w:r w:rsidRPr="00457A9D">
              <w:rPr>
                <w:rFonts w:ascii="Verdana" w:hAnsi="Verdana"/>
                <w:bCs/>
                <w:sz w:val="20"/>
                <w:szCs w:val="20"/>
              </w:rPr>
              <w:t>– gradiente de albúmina (diferencia entre la concentración medida de albúmina en suero y líquido pleural).</w:t>
            </w:r>
          </w:p>
        </w:tc>
      </w:tr>
      <w:tr w:rsidR="00DB666A" w:rsidRPr="00625009" w:rsidTr="00D77131">
        <w:trPr>
          <w:tblCellSpacing w:w="15" w:type="dxa"/>
        </w:trPr>
        <w:tc>
          <w:tcPr>
            <w:tcW w:w="1985" w:type="dxa"/>
            <w:shd w:val="clear" w:color="auto" w:fill="auto"/>
          </w:tcPr>
          <w:p w:rsidR="00DB666A" w:rsidRPr="00625009" w:rsidRDefault="00DB666A" w:rsidP="00D77131">
            <w:pPr>
              <w:rPr>
                <w:rFonts w:ascii="Verdana" w:hAnsi="Verdana"/>
                <w:sz w:val="20"/>
                <w:szCs w:val="20"/>
              </w:rPr>
            </w:pPr>
            <w:r w:rsidRPr="00625009">
              <w:rPr>
                <w:rFonts w:ascii="Verdana" w:hAnsi="Verdana"/>
                <w:sz w:val="20"/>
                <w:szCs w:val="20"/>
              </w:rPr>
              <w:t xml:space="preserve">Técnicas: </w:t>
            </w:r>
          </w:p>
        </w:tc>
        <w:tc>
          <w:tcPr>
            <w:tcW w:w="12004" w:type="dxa"/>
            <w:shd w:val="clear" w:color="auto" w:fill="auto"/>
          </w:tcPr>
          <w:p w:rsidR="00DB666A" w:rsidRPr="00625009" w:rsidRDefault="00DB666A" w:rsidP="00D77131">
            <w:pPr>
              <w:rPr>
                <w:rFonts w:ascii="Verdana" w:hAnsi="Verdana"/>
                <w:sz w:val="20"/>
                <w:szCs w:val="20"/>
              </w:rPr>
            </w:pPr>
            <w:r w:rsidRPr="00625009">
              <w:rPr>
                <w:rFonts w:ascii="Verdana" w:hAnsi="Verdana"/>
                <w:sz w:val="20"/>
                <w:szCs w:val="20"/>
              </w:rPr>
              <w:t>TRASUDADO 0,6</w:t>
            </w:r>
            <w:r w:rsidRPr="00625009">
              <w:rPr>
                <w:rFonts w:ascii="Verdana" w:hAnsi="Verdana"/>
                <w:sz w:val="20"/>
                <w:szCs w:val="20"/>
              </w:rPr>
              <w:br/>
              <w:t xml:space="preserve">EXUDADO &gt; 0,6 </w:t>
            </w:r>
          </w:p>
        </w:tc>
      </w:tr>
    </w:tbl>
    <w:p w:rsidR="00DB666A" w:rsidRPr="00625009" w:rsidRDefault="00DB666A" w:rsidP="00DB666A">
      <w:pPr>
        <w:pStyle w:val="NormalWeb"/>
        <w:spacing w:before="120" w:beforeAutospacing="0" w:after="120" w:afterAutospacing="0"/>
        <w:jc w:val="both"/>
        <w:rPr>
          <w:rFonts w:ascii="Verdana" w:hAnsi="Verdana"/>
          <w:sz w:val="20"/>
          <w:szCs w:val="20"/>
        </w:rPr>
      </w:pPr>
    </w:p>
    <w:p w:rsidR="00DB666A" w:rsidRDefault="00DB666A" w:rsidP="00DB666A">
      <w:r>
        <w:br w:type="page"/>
      </w:r>
    </w:p>
    <w:p w:rsidR="00DB666A" w:rsidRPr="002574EC" w:rsidRDefault="00E234BF" w:rsidP="00DB666A">
      <w:pPr>
        <w:pStyle w:val="Estilo1Tecnicas"/>
      </w:pPr>
      <w:bookmarkStart w:id="1447" w:name="_Toc3894090"/>
      <w:r w:rsidRPr="00E234BF">
        <w:lastRenderedPageBreak/>
        <w:t>LÍQUIDO PLEURAL COCIENTE DE PROTEÍNAS</w:t>
      </w:r>
      <w:bookmarkEnd w:id="1447"/>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2"/>
        <w:gridCol w:w="11434"/>
      </w:tblGrid>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Laboratorio: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Bioquímica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Sección: </w:t>
            </w:r>
          </w:p>
        </w:tc>
        <w:tc>
          <w:tcPr>
            <w:tcW w:w="12004" w:type="dxa"/>
            <w:shd w:val="clear" w:color="auto" w:fill="auto"/>
          </w:tcPr>
          <w:p w:rsidR="00DB666A" w:rsidRPr="00601A5E" w:rsidRDefault="00B8034C" w:rsidP="00D77131">
            <w:pPr>
              <w:rPr>
                <w:rFonts w:ascii="Verdana" w:hAnsi="Verdana"/>
                <w:sz w:val="20"/>
                <w:szCs w:val="20"/>
              </w:rPr>
            </w:pPr>
            <w:hyperlink r:id="rId513" w:history="1">
              <w:r w:rsidR="00DB666A" w:rsidRPr="00601A5E">
                <w:rPr>
                  <w:rStyle w:val="Hipervnculo"/>
                  <w:sz w:val="20"/>
                  <w:szCs w:val="20"/>
                </w:rPr>
                <w:t>Líquidos Biológicos</w:t>
              </w:r>
            </w:hyperlink>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Capítulo: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Unidades: g/d</w:t>
            </w:r>
            <w:r w:rsidR="003838B7">
              <w:rPr>
                <w:rFonts w:ascii="Verdana" w:hAnsi="Verdana"/>
                <w:sz w:val="20"/>
                <w:szCs w:val="20"/>
              </w:rPr>
              <w:t>L</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Código: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LPCP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Muestra: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Líquido Pleural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Contenedor: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Bio-Tubo seco tapón rojo </w:t>
            </w:r>
            <w:proofErr w:type="gramStart"/>
            <w:r w:rsidRPr="00601A5E">
              <w:rPr>
                <w:rFonts w:ascii="Verdana" w:hAnsi="Verdana"/>
                <w:sz w:val="20"/>
                <w:szCs w:val="20"/>
              </w:rPr>
              <w:t>L.Pleural</w:t>
            </w:r>
            <w:proofErr w:type="gramEnd"/>
            <w:r w:rsidRPr="00601A5E">
              <w:rPr>
                <w:rFonts w:ascii="Verdana" w:hAnsi="Verdana"/>
                <w:sz w:val="20"/>
                <w:szCs w:val="20"/>
              </w:rPr>
              <w:t xml:space="preserve">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T. Análisis: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30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Observaciones</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Se precisa muestra de suero para poder realizar cálculo del cociente</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Técnicas: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Método por defecto</w:t>
            </w:r>
            <w:r w:rsidRPr="00601A5E">
              <w:rPr>
                <w:rFonts w:ascii="Verdana" w:hAnsi="Verdana"/>
                <w:sz w:val="20"/>
                <w:szCs w:val="20"/>
              </w:rPr>
              <w:br/>
              <w:t>Valores de referencia:</w:t>
            </w:r>
          </w:p>
          <w:p w:rsidR="00DB666A" w:rsidRPr="00601A5E" w:rsidRDefault="00DB666A" w:rsidP="00D77131">
            <w:pPr>
              <w:rPr>
                <w:rFonts w:ascii="Verdana" w:hAnsi="Verdana"/>
                <w:sz w:val="20"/>
                <w:szCs w:val="20"/>
              </w:rPr>
            </w:pPr>
            <w:r w:rsidRPr="00601A5E">
              <w:rPr>
                <w:rFonts w:ascii="Verdana" w:hAnsi="Verdana"/>
                <w:sz w:val="20"/>
                <w:szCs w:val="20"/>
              </w:rPr>
              <w:t xml:space="preserve"> TRASUDADO hasta 0,5 </w:t>
            </w:r>
            <w:r w:rsidRPr="00601A5E">
              <w:rPr>
                <w:rFonts w:ascii="Verdana" w:hAnsi="Verdana"/>
                <w:sz w:val="20"/>
                <w:szCs w:val="20"/>
              </w:rPr>
              <w:br/>
              <w:t xml:space="preserve"> EXUDADO &gt; 0,5  </w:t>
            </w:r>
          </w:p>
        </w:tc>
      </w:tr>
    </w:tbl>
    <w:p w:rsidR="00DB666A" w:rsidRDefault="00DB666A" w:rsidP="00DB666A">
      <w:pPr>
        <w:pStyle w:val="Ttulo1"/>
        <w:rPr>
          <w:rFonts w:ascii="Verdana" w:hAnsi="Verdana"/>
          <w:sz w:val="22"/>
          <w:szCs w:val="22"/>
        </w:rPr>
      </w:pPr>
    </w:p>
    <w:p w:rsidR="00DB666A" w:rsidRDefault="00DB666A" w:rsidP="00DB666A">
      <w:r>
        <w:br w:type="page"/>
      </w:r>
    </w:p>
    <w:p w:rsidR="00DB666A" w:rsidRPr="002574EC" w:rsidRDefault="00E234BF" w:rsidP="00DB666A">
      <w:pPr>
        <w:pStyle w:val="Estilo1Tecnicas"/>
      </w:pPr>
      <w:bookmarkStart w:id="1448" w:name="_Toc3894091"/>
      <w:r w:rsidRPr="00E234BF">
        <w:lastRenderedPageBreak/>
        <w:t>LÍQUIDO PLEURAL COCIENTE TRIGLICERIDOS</w:t>
      </w:r>
      <w:bookmarkEnd w:id="144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7"/>
        <w:gridCol w:w="11429"/>
      </w:tblGrid>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Laboratorio: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Bioquímica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Sección: </w:t>
            </w:r>
          </w:p>
        </w:tc>
        <w:tc>
          <w:tcPr>
            <w:tcW w:w="12004" w:type="dxa"/>
            <w:shd w:val="clear" w:color="auto" w:fill="auto"/>
          </w:tcPr>
          <w:p w:rsidR="00DB666A" w:rsidRPr="00601A5E" w:rsidRDefault="00B8034C" w:rsidP="00D77131">
            <w:pPr>
              <w:rPr>
                <w:rFonts w:ascii="Verdana" w:hAnsi="Verdana"/>
                <w:sz w:val="20"/>
                <w:szCs w:val="20"/>
              </w:rPr>
            </w:pPr>
            <w:hyperlink r:id="rId514" w:history="1">
              <w:r w:rsidR="00DB666A" w:rsidRPr="00601A5E">
                <w:rPr>
                  <w:rStyle w:val="Hipervnculo"/>
                  <w:sz w:val="20"/>
                  <w:szCs w:val="20"/>
                </w:rPr>
                <w:t>Líquidos Biológicos</w:t>
              </w:r>
            </w:hyperlink>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Capítulo: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Unidades: mg/d</w:t>
            </w:r>
            <w:r w:rsidR="003838B7">
              <w:rPr>
                <w:rFonts w:ascii="Verdana" w:hAnsi="Verdana"/>
                <w:sz w:val="20"/>
                <w:szCs w:val="20"/>
              </w:rPr>
              <w:t>L</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Código: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LPCTR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Muestra: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Líquido Pleural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Contenedor: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Bio-Tubo seco tapón rojo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T. Análisis: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30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Pr>
                <w:rFonts w:ascii="Verdana" w:hAnsi="Verdana"/>
                <w:sz w:val="20"/>
                <w:szCs w:val="20"/>
              </w:rPr>
              <w:t>Observacione</w:t>
            </w:r>
            <w:r w:rsidRPr="00601A5E">
              <w:rPr>
                <w:rFonts w:ascii="Verdana" w:hAnsi="Verdana"/>
                <w:sz w:val="20"/>
                <w:szCs w:val="20"/>
              </w:rPr>
              <w:t xml:space="preserve">s: </w:t>
            </w:r>
          </w:p>
        </w:tc>
        <w:tc>
          <w:tcPr>
            <w:tcW w:w="12004" w:type="dxa"/>
            <w:shd w:val="clear" w:color="auto" w:fill="auto"/>
          </w:tcPr>
          <w:p w:rsidR="00DB666A" w:rsidRPr="00601A5E" w:rsidRDefault="00DB666A" w:rsidP="00D77131">
            <w:pPr>
              <w:pStyle w:val="NormalWeb"/>
              <w:rPr>
                <w:rFonts w:ascii="Verdana" w:hAnsi="Verdana"/>
                <w:sz w:val="20"/>
                <w:szCs w:val="20"/>
              </w:rPr>
            </w:pPr>
            <w:r w:rsidRPr="00601A5E">
              <w:rPr>
                <w:rFonts w:ascii="Verdana" w:hAnsi="Verdana"/>
                <w:sz w:val="20"/>
                <w:szCs w:val="20"/>
              </w:rPr>
              <w:t xml:space="preserve"> Se precisa muestra de suero para poder realizar </w:t>
            </w:r>
            <w:r w:rsidR="00BE49EA" w:rsidRPr="00601A5E">
              <w:rPr>
                <w:rFonts w:ascii="Verdana" w:hAnsi="Verdana"/>
                <w:sz w:val="20"/>
                <w:szCs w:val="20"/>
              </w:rPr>
              <w:t>cálculo</w:t>
            </w:r>
            <w:r w:rsidRPr="00601A5E">
              <w:rPr>
                <w:rFonts w:ascii="Verdana" w:hAnsi="Verdana"/>
                <w:sz w:val="20"/>
                <w:szCs w:val="20"/>
              </w:rPr>
              <w:t xml:space="preserve"> del cociente</w:t>
            </w:r>
          </w:p>
        </w:tc>
      </w:tr>
    </w:tbl>
    <w:p w:rsidR="00DB666A" w:rsidRDefault="00DB666A" w:rsidP="00DB666A">
      <w:pPr>
        <w:rPr>
          <w:highlight w:val="lightGray"/>
        </w:rPr>
      </w:pPr>
      <w:r>
        <w:rPr>
          <w:highlight w:val="lightGray"/>
        </w:rPr>
        <w:br w:type="page"/>
      </w:r>
    </w:p>
    <w:p w:rsidR="00DB666A" w:rsidRPr="00601A5E" w:rsidRDefault="00E234BF" w:rsidP="00DB666A">
      <w:pPr>
        <w:pStyle w:val="Estilo1Tecnicas"/>
        <w:rPr>
          <w:szCs w:val="22"/>
        </w:rPr>
      </w:pPr>
      <w:bookmarkStart w:id="1449" w:name="_Toc3894092"/>
      <w:r w:rsidRPr="00E234BF">
        <w:rPr>
          <w:szCs w:val="22"/>
        </w:rPr>
        <w:lastRenderedPageBreak/>
        <w:t>LÍQUIDO PLEURAL COLESTEROL</w:t>
      </w:r>
      <w:bookmarkEnd w:id="144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90"/>
        <w:gridCol w:w="11446"/>
      </w:tblGrid>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Laboratorio: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Bioquímica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Sección: </w:t>
            </w:r>
          </w:p>
        </w:tc>
        <w:tc>
          <w:tcPr>
            <w:tcW w:w="12004" w:type="dxa"/>
            <w:shd w:val="clear" w:color="auto" w:fill="auto"/>
          </w:tcPr>
          <w:p w:rsidR="00DB666A" w:rsidRPr="00601A5E" w:rsidRDefault="00B8034C" w:rsidP="00D77131">
            <w:pPr>
              <w:rPr>
                <w:rFonts w:ascii="Verdana" w:hAnsi="Verdana"/>
                <w:sz w:val="20"/>
                <w:szCs w:val="20"/>
              </w:rPr>
            </w:pPr>
            <w:hyperlink r:id="rId515" w:history="1">
              <w:r w:rsidR="00DB666A" w:rsidRPr="00601A5E">
                <w:rPr>
                  <w:rStyle w:val="Hipervnculo"/>
                  <w:sz w:val="20"/>
                  <w:szCs w:val="20"/>
                </w:rPr>
                <w:t>Líquidos Biológicos</w:t>
              </w:r>
            </w:hyperlink>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Capítulo: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Unidades: mg/d</w:t>
            </w:r>
            <w:r w:rsidR="003838B7">
              <w:rPr>
                <w:rFonts w:ascii="Verdana" w:hAnsi="Verdana"/>
                <w:sz w:val="20"/>
                <w:szCs w:val="20"/>
              </w:rPr>
              <w:t>L</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Código: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LPCOL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Muestra: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Líquido Pleural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Contenedor: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Bio-Tubo seco tapón rojo </w:t>
            </w:r>
            <w:proofErr w:type="gramStart"/>
            <w:r w:rsidRPr="00601A5E">
              <w:rPr>
                <w:rFonts w:ascii="Verdana" w:hAnsi="Verdana"/>
                <w:sz w:val="20"/>
                <w:szCs w:val="20"/>
              </w:rPr>
              <w:t>L.Pleural</w:t>
            </w:r>
            <w:proofErr w:type="gramEnd"/>
            <w:r w:rsidRPr="00601A5E">
              <w:rPr>
                <w:rFonts w:ascii="Verdana" w:hAnsi="Verdana"/>
                <w:sz w:val="20"/>
                <w:szCs w:val="20"/>
              </w:rPr>
              <w:t xml:space="preserve">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T. Análisis: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30 </w:t>
            </w:r>
          </w:p>
        </w:tc>
      </w:tr>
      <w:tr w:rsidR="00DB666A" w:rsidRPr="00601A5E" w:rsidTr="00D77131">
        <w:trPr>
          <w:tblCellSpacing w:w="15" w:type="dxa"/>
        </w:trPr>
        <w:tc>
          <w:tcPr>
            <w:tcW w:w="1985" w:type="dxa"/>
            <w:shd w:val="clear" w:color="auto" w:fill="auto"/>
          </w:tcPr>
          <w:p w:rsidR="00DB666A" w:rsidRPr="00601A5E" w:rsidRDefault="00DB666A" w:rsidP="00D77131">
            <w:pPr>
              <w:spacing w:line="276" w:lineRule="auto"/>
              <w:jc w:val="both"/>
              <w:rPr>
                <w:rFonts w:ascii="Verdana" w:hAnsi="Verdana"/>
                <w:sz w:val="20"/>
                <w:szCs w:val="20"/>
              </w:rPr>
            </w:pPr>
            <w:r w:rsidRPr="00601A5E">
              <w:rPr>
                <w:rFonts w:ascii="Verdana" w:hAnsi="Verdana"/>
                <w:sz w:val="20"/>
                <w:szCs w:val="20"/>
              </w:rPr>
              <w:t xml:space="preserve">Técnicas: </w:t>
            </w:r>
          </w:p>
        </w:tc>
        <w:tc>
          <w:tcPr>
            <w:tcW w:w="12004" w:type="dxa"/>
            <w:shd w:val="clear" w:color="auto" w:fill="auto"/>
          </w:tcPr>
          <w:p w:rsidR="00DB666A" w:rsidRPr="00601A5E" w:rsidRDefault="00DB666A" w:rsidP="00D77131">
            <w:pPr>
              <w:spacing w:line="276" w:lineRule="auto"/>
              <w:rPr>
                <w:rFonts w:ascii="Verdana" w:hAnsi="Verdana"/>
                <w:sz w:val="20"/>
                <w:szCs w:val="20"/>
              </w:rPr>
            </w:pPr>
            <w:r w:rsidRPr="00601A5E">
              <w:rPr>
                <w:rFonts w:ascii="Verdana" w:hAnsi="Verdana"/>
                <w:sz w:val="20"/>
                <w:szCs w:val="20"/>
              </w:rPr>
              <w:t>TRASUDADO Colesterol 55 mg/dL</w:t>
            </w:r>
            <w:r w:rsidRPr="00601A5E">
              <w:rPr>
                <w:rFonts w:ascii="Verdana" w:hAnsi="Verdana"/>
                <w:sz w:val="20"/>
                <w:szCs w:val="20"/>
              </w:rPr>
              <w:br/>
              <w:t xml:space="preserve">EXUDADO Colesterol &gt; 55 mg/dL </w:t>
            </w:r>
          </w:p>
        </w:tc>
      </w:tr>
    </w:tbl>
    <w:p w:rsidR="00DB666A" w:rsidRDefault="00DB666A" w:rsidP="00DB666A">
      <w:r>
        <w:br w:type="page"/>
      </w:r>
    </w:p>
    <w:p w:rsidR="00DB666A" w:rsidRPr="002574EC" w:rsidRDefault="00E234BF" w:rsidP="00DB666A">
      <w:pPr>
        <w:pStyle w:val="Estilo1Tecnicas"/>
        <w:rPr>
          <w:sz w:val="22"/>
          <w:szCs w:val="22"/>
        </w:rPr>
      </w:pPr>
      <w:bookmarkStart w:id="1450" w:name="_Toc3894093"/>
      <w:r w:rsidRPr="00E234BF">
        <w:rPr>
          <w:sz w:val="22"/>
          <w:szCs w:val="22"/>
        </w:rPr>
        <w:lastRenderedPageBreak/>
        <w:t>LÍQUIDO PLEURAL GLUCOSA</w:t>
      </w:r>
      <w:bookmarkEnd w:id="1450"/>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6"/>
        <w:gridCol w:w="11430"/>
      </w:tblGrid>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Laboratorio: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Bioquímica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Sección: </w:t>
            </w:r>
          </w:p>
        </w:tc>
        <w:tc>
          <w:tcPr>
            <w:tcW w:w="12004" w:type="dxa"/>
            <w:shd w:val="clear" w:color="auto" w:fill="auto"/>
          </w:tcPr>
          <w:p w:rsidR="00DB666A" w:rsidRPr="00601A5E" w:rsidRDefault="00B8034C" w:rsidP="00D77131">
            <w:pPr>
              <w:rPr>
                <w:rFonts w:ascii="Verdana" w:hAnsi="Verdana"/>
                <w:sz w:val="20"/>
                <w:szCs w:val="20"/>
              </w:rPr>
            </w:pPr>
            <w:hyperlink r:id="rId516" w:history="1">
              <w:r w:rsidR="00DB666A" w:rsidRPr="00601A5E">
                <w:rPr>
                  <w:rStyle w:val="Hipervnculo"/>
                  <w:sz w:val="20"/>
                  <w:szCs w:val="20"/>
                </w:rPr>
                <w:t>Líquidos Biológicos</w:t>
              </w:r>
            </w:hyperlink>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Capítulo: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Unidades: mg/d</w:t>
            </w:r>
            <w:r w:rsidR="003838B7">
              <w:rPr>
                <w:rFonts w:ascii="Verdana" w:hAnsi="Verdana"/>
                <w:sz w:val="20"/>
                <w:szCs w:val="20"/>
              </w:rPr>
              <w:t>L</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Código: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LPGLU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Muestra: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0-Líquido Pleural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Contenedor: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Bio-Tubo seco tapón rojo </w:t>
            </w:r>
            <w:proofErr w:type="gramStart"/>
            <w:r w:rsidRPr="00601A5E">
              <w:rPr>
                <w:rFonts w:ascii="Verdana" w:hAnsi="Verdana"/>
                <w:sz w:val="20"/>
                <w:szCs w:val="20"/>
              </w:rPr>
              <w:t>L.Pleural</w:t>
            </w:r>
            <w:proofErr w:type="gramEnd"/>
            <w:r w:rsidRPr="00601A5E">
              <w:rPr>
                <w:rFonts w:ascii="Verdana" w:hAnsi="Verdana"/>
                <w:sz w:val="20"/>
                <w:szCs w:val="20"/>
              </w:rPr>
              <w:t xml:space="preserve">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T. Análisis: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30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Observaciones: </w:t>
            </w:r>
          </w:p>
        </w:tc>
        <w:tc>
          <w:tcPr>
            <w:tcW w:w="12004" w:type="dxa"/>
            <w:shd w:val="clear" w:color="auto" w:fill="auto"/>
          </w:tcPr>
          <w:p w:rsidR="00DB666A" w:rsidRPr="00601A5E" w:rsidRDefault="00DB666A" w:rsidP="00D77131">
            <w:pPr>
              <w:jc w:val="both"/>
              <w:rPr>
                <w:rFonts w:ascii="Verdana" w:hAnsi="Verdana"/>
                <w:sz w:val="20"/>
                <w:szCs w:val="20"/>
              </w:rPr>
            </w:pPr>
            <w:r w:rsidRPr="00601A5E">
              <w:rPr>
                <w:rFonts w:ascii="Verdana" w:hAnsi="Verdana"/>
                <w:sz w:val="20"/>
                <w:szCs w:val="20"/>
              </w:rPr>
              <w:t xml:space="preserve">La concentración de glucosa en LP es determinante en el diagnóstico diferencial de los derrames pleurales exudativos. </w:t>
            </w:r>
          </w:p>
          <w:p w:rsidR="00DB666A" w:rsidRPr="00601A5E" w:rsidRDefault="00DB666A" w:rsidP="00D77131">
            <w:pPr>
              <w:spacing w:before="120" w:after="120"/>
              <w:jc w:val="both"/>
              <w:rPr>
                <w:rFonts w:ascii="Verdana" w:hAnsi="Verdana"/>
                <w:sz w:val="20"/>
                <w:szCs w:val="20"/>
              </w:rPr>
            </w:pPr>
            <w:r w:rsidRPr="00601A5E">
              <w:rPr>
                <w:rFonts w:ascii="Verdana" w:hAnsi="Verdana"/>
                <w:sz w:val="20"/>
                <w:szCs w:val="20"/>
              </w:rPr>
              <w:t>Una concentración de glucosa inferior a 3,3 mmol/L orienta hacia una de las siguientes etiologías: tuberculosis, neoplasia, artritis reumatoidea o derrame paraneumónico.</w:t>
            </w:r>
          </w:p>
          <w:p w:rsidR="00DB666A" w:rsidRPr="00601A5E" w:rsidRDefault="00DB666A" w:rsidP="00D77131">
            <w:pPr>
              <w:spacing w:before="120" w:after="120"/>
              <w:jc w:val="both"/>
              <w:rPr>
                <w:rFonts w:ascii="Verdana" w:hAnsi="Verdana"/>
                <w:sz w:val="20"/>
                <w:szCs w:val="20"/>
              </w:rPr>
            </w:pPr>
            <w:r w:rsidRPr="00601A5E">
              <w:rPr>
                <w:rFonts w:ascii="Verdana" w:hAnsi="Verdana"/>
                <w:sz w:val="20"/>
                <w:szCs w:val="20"/>
              </w:rPr>
              <w:t xml:space="preserve">Si la concentración de glucosa fuese inferior a 2,2 mmol/L en un derrame paraneumónico </w:t>
            </w:r>
          </w:p>
          <w:p w:rsidR="00DB666A" w:rsidRPr="00601A5E" w:rsidRDefault="00DB666A" w:rsidP="00D77131">
            <w:pPr>
              <w:spacing w:before="120" w:after="120"/>
              <w:jc w:val="both"/>
              <w:rPr>
                <w:rFonts w:ascii="Verdana" w:hAnsi="Verdana"/>
                <w:sz w:val="20"/>
                <w:szCs w:val="20"/>
              </w:rPr>
            </w:pPr>
            <w:r w:rsidRPr="00601A5E">
              <w:rPr>
                <w:rFonts w:ascii="Verdana" w:hAnsi="Verdana"/>
                <w:sz w:val="20"/>
                <w:szCs w:val="20"/>
              </w:rPr>
              <w:t>Otros autores, consideran que la medición de a concentración de glucosa en el líquido solo tiene relevancia ante la sospecha diag</w:t>
            </w:r>
            <w:r>
              <w:rPr>
                <w:rFonts w:ascii="Verdana" w:hAnsi="Verdana"/>
                <w:sz w:val="20"/>
                <w:szCs w:val="20"/>
              </w:rPr>
              <w:t>nóstica de artritis reumatoide.</w:t>
            </w:r>
          </w:p>
        </w:tc>
      </w:tr>
    </w:tbl>
    <w:p w:rsidR="00DB666A" w:rsidRDefault="00DB666A" w:rsidP="00DB666A">
      <w:r>
        <w:br w:type="page"/>
      </w:r>
    </w:p>
    <w:p w:rsidR="00DB666A" w:rsidRPr="00D70810" w:rsidRDefault="00E234BF" w:rsidP="00DB666A">
      <w:pPr>
        <w:pStyle w:val="Estilo1Tecnicas"/>
        <w:rPr>
          <w:szCs w:val="24"/>
        </w:rPr>
      </w:pPr>
      <w:bookmarkStart w:id="1451" w:name="_Toc3894094"/>
      <w:r w:rsidRPr="00E234BF">
        <w:rPr>
          <w:szCs w:val="24"/>
        </w:rPr>
        <w:lastRenderedPageBreak/>
        <w:t>LÍQUIDO PLEURAL GRADIENTE DE ALBÚMINA</w:t>
      </w:r>
      <w:bookmarkEnd w:id="145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6"/>
        <w:gridCol w:w="11430"/>
      </w:tblGrid>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Laboratorio: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Bioquímica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Sección: </w:t>
            </w:r>
          </w:p>
        </w:tc>
        <w:tc>
          <w:tcPr>
            <w:tcW w:w="12004" w:type="dxa"/>
            <w:shd w:val="clear" w:color="auto" w:fill="auto"/>
          </w:tcPr>
          <w:p w:rsidR="00DB666A" w:rsidRPr="00601A5E" w:rsidRDefault="00B8034C" w:rsidP="00D77131">
            <w:pPr>
              <w:rPr>
                <w:rFonts w:ascii="Verdana" w:hAnsi="Verdana"/>
                <w:sz w:val="20"/>
                <w:szCs w:val="20"/>
              </w:rPr>
            </w:pPr>
            <w:hyperlink r:id="rId517" w:history="1">
              <w:r w:rsidR="00DB666A" w:rsidRPr="00601A5E">
                <w:rPr>
                  <w:rStyle w:val="Hipervnculo"/>
                  <w:sz w:val="20"/>
                  <w:szCs w:val="20"/>
                </w:rPr>
                <w:t>Líquidos Biológicos</w:t>
              </w:r>
            </w:hyperlink>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Capítulo: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Unidades: g/d</w:t>
            </w:r>
            <w:r w:rsidR="003838B7">
              <w:rPr>
                <w:rFonts w:ascii="Verdana" w:hAnsi="Verdana"/>
                <w:sz w:val="20"/>
                <w:szCs w:val="20"/>
              </w:rPr>
              <w:t>L</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Código: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LPAL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Muestra: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0-Líquido Pleural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Contenedor: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Bio-Tubo seco tapón rojo </w:t>
            </w:r>
            <w:proofErr w:type="gramStart"/>
            <w:r w:rsidRPr="00601A5E">
              <w:rPr>
                <w:rFonts w:ascii="Verdana" w:hAnsi="Verdana"/>
                <w:sz w:val="20"/>
                <w:szCs w:val="20"/>
              </w:rPr>
              <w:t>L.Pleural</w:t>
            </w:r>
            <w:proofErr w:type="gramEnd"/>
            <w:r w:rsidRPr="00601A5E">
              <w:rPr>
                <w:rFonts w:ascii="Verdana" w:hAnsi="Verdana"/>
                <w:sz w:val="20"/>
                <w:szCs w:val="20"/>
              </w:rPr>
              <w:t xml:space="preserve">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T. Análisis: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30 </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Pr>
                <w:rFonts w:ascii="Verdana" w:hAnsi="Verdana"/>
                <w:sz w:val="20"/>
                <w:szCs w:val="20"/>
              </w:rPr>
              <w:t>Observaciones:</w:t>
            </w:r>
          </w:p>
        </w:tc>
        <w:tc>
          <w:tcPr>
            <w:tcW w:w="12004" w:type="dxa"/>
            <w:shd w:val="clear" w:color="auto" w:fill="auto"/>
          </w:tcPr>
          <w:p w:rsidR="00DB666A" w:rsidRDefault="00DB666A" w:rsidP="00D77131">
            <w:pPr>
              <w:spacing w:after="120"/>
              <w:rPr>
                <w:rFonts w:ascii="Verdana" w:hAnsi="Verdana"/>
                <w:sz w:val="20"/>
                <w:szCs w:val="20"/>
              </w:rPr>
            </w:pPr>
            <w:r w:rsidRPr="00B74792">
              <w:rPr>
                <w:rFonts w:ascii="Verdana" w:hAnsi="Verdana"/>
                <w:bCs/>
                <w:sz w:val="20"/>
                <w:szCs w:val="20"/>
              </w:rPr>
              <w:t>Se precisa muestra de suero para poder realizar calculo</w:t>
            </w:r>
          </w:p>
          <w:p w:rsidR="00DB666A" w:rsidRPr="00B74792" w:rsidRDefault="00DB666A" w:rsidP="00D77131">
            <w:pPr>
              <w:spacing w:after="120"/>
              <w:rPr>
                <w:rFonts w:ascii="Verdana" w:hAnsi="Verdana"/>
                <w:sz w:val="20"/>
                <w:szCs w:val="20"/>
              </w:rPr>
            </w:pPr>
            <w:r w:rsidRPr="00B74792">
              <w:rPr>
                <w:rFonts w:ascii="Verdana" w:hAnsi="Verdana"/>
                <w:sz w:val="20"/>
                <w:szCs w:val="20"/>
              </w:rPr>
              <w:t>El primer objetivo en el estudio del líquido pleural es diferenciar entre trasudado y exudado. Los criterios bioquímicos que permiten establecer la diferenciación entre trasudado y exudado son:</w:t>
            </w:r>
          </w:p>
          <w:p w:rsidR="00DB666A" w:rsidRPr="00B74792" w:rsidRDefault="00DB666A" w:rsidP="00D77131">
            <w:pPr>
              <w:spacing w:before="120" w:after="120"/>
              <w:rPr>
                <w:rFonts w:ascii="Verdana" w:hAnsi="Verdana"/>
                <w:sz w:val="20"/>
                <w:szCs w:val="20"/>
              </w:rPr>
            </w:pPr>
            <w:r w:rsidRPr="00B74792">
              <w:rPr>
                <w:rFonts w:ascii="Verdana" w:hAnsi="Verdana"/>
                <w:bCs/>
                <w:sz w:val="20"/>
                <w:szCs w:val="20"/>
              </w:rPr>
              <w:t>– cociente de la concentración medida de proteína y LDH</w:t>
            </w:r>
            <w:r w:rsidRPr="00B74792">
              <w:rPr>
                <w:rFonts w:ascii="Verdana" w:hAnsi="Verdana"/>
                <w:sz w:val="20"/>
                <w:szCs w:val="20"/>
              </w:rPr>
              <w:t>: en líquido pleural y suero (criterios de Light).</w:t>
            </w:r>
          </w:p>
          <w:p w:rsidR="00DB666A" w:rsidRPr="00B74792" w:rsidRDefault="00DB666A" w:rsidP="00D77131">
            <w:pPr>
              <w:spacing w:before="120" w:after="120"/>
              <w:rPr>
                <w:rFonts w:ascii="Verdana" w:hAnsi="Verdana"/>
                <w:bCs/>
                <w:sz w:val="20"/>
                <w:szCs w:val="20"/>
              </w:rPr>
            </w:pPr>
            <w:r w:rsidRPr="00B74792">
              <w:rPr>
                <w:rFonts w:ascii="Verdana" w:hAnsi="Verdana"/>
                <w:bCs/>
                <w:sz w:val="20"/>
                <w:szCs w:val="20"/>
              </w:rPr>
              <w:t>– cociente de la concentración medida de bilirrubina y colesterol en líquido pleural y suero.</w:t>
            </w:r>
          </w:p>
          <w:p w:rsidR="00DB666A" w:rsidRPr="00B74792" w:rsidRDefault="00DB666A" w:rsidP="00D77131">
            <w:pPr>
              <w:spacing w:before="120" w:after="120"/>
              <w:rPr>
                <w:rFonts w:ascii="Verdana" w:hAnsi="Verdana"/>
                <w:bCs/>
                <w:sz w:val="20"/>
                <w:szCs w:val="20"/>
              </w:rPr>
            </w:pPr>
            <w:r w:rsidRPr="00B74792">
              <w:rPr>
                <w:rFonts w:ascii="Verdana" w:hAnsi="Verdana"/>
                <w:bCs/>
                <w:sz w:val="20"/>
                <w:szCs w:val="20"/>
              </w:rPr>
              <w:t>– gradiente de albúmina (diferencia entre la concentración medida de albúmina en suero y líquido pleural).</w:t>
            </w:r>
          </w:p>
        </w:tc>
      </w:tr>
      <w:tr w:rsidR="00DB666A" w:rsidRPr="00601A5E" w:rsidTr="00D77131">
        <w:trPr>
          <w:tblCellSpacing w:w="15" w:type="dxa"/>
        </w:trPr>
        <w:tc>
          <w:tcPr>
            <w:tcW w:w="1985"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 xml:space="preserve">Técnicas: </w:t>
            </w:r>
          </w:p>
        </w:tc>
        <w:tc>
          <w:tcPr>
            <w:tcW w:w="12004" w:type="dxa"/>
            <w:shd w:val="clear" w:color="auto" w:fill="auto"/>
          </w:tcPr>
          <w:p w:rsidR="00DB666A" w:rsidRPr="00601A5E" w:rsidRDefault="00DB666A" w:rsidP="00D77131">
            <w:pPr>
              <w:rPr>
                <w:rFonts w:ascii="Verdana" w:hAnsi="Verdana"/>
                <w:sz w:val="20"/>
                <w:szCs w:val="20"/>
              </w:rPr>
            </w:pPr>
            <w:r w:rsidRPr="00601A5E">
              <w:rPr>
                <w:rFonts w:ascii="Verdana" w:hAnsi="Verdana"/>
                <w:sz w:val="20"/>
                <w:szCs w:val="20"/>
              </w:rPr>
              <w:t>TRASUDADO &gt;1.2 g/dL</w:t>
            </w:r>
            <w:r w:rsidRPr="00601A5E">
              <w:rPr>
                <w:rFonts w:ascii="Verdana" w:hAnsi="Verdana"/>
                <w:sz w:val="20"/>
                <w:szCs w:val="20"/>
              </w:rPr>
              <w:br/>
              <w:t xml:space="preserve">EXUDADO 1.2 g/dL </w:t>
            </w:r>
          </w:p>
        </w:tc>
      </w:tr>
    </w:tbl>
    <w:p w:rsidR="00DB666A" w:rsidRDefault="00DB666A" w:rsidP="00DB666A">
      <w:pPr>
        <w:pStyle w:val="Ttulo1"/>
        <w:spacing w:line="360" w:lineRule="auto"/>
        <w:rPr>
          <w:rFonts w:ascii="Verdana" w:hAnsi="Verdana"/>
          <w:sz w:val="22"/>
          <w:szCs w:val="22"/>
        </w:rPr>
      </w:pPr>
    </w:p>
    <w:p w:rsidR="00DB666A" w:rsidRDefault="00DB666A" w:rsidP="00DB666A">
      <w:r>
        <w:br w:type="page"/>
      </w:r>
    </w:p>
    <w:p w:rsidR="00DB666A" w:rsidRPr="002574EC" w:rsidRDefault="00DB666A" w:rsidP="00DB666A">
      <w:pPr>
        <w:pStyle w:val="Estilo1Tecnicas"/>
      </w:pPr>
      <w:bookmarkStart w:id="1452" w:name="_Toc350370844"/>
      <w:bookmarkStart w:id="1453" w:name="_Toc3894095"/>
      <w:r>
        <w:lastRenderedPageBreak/>
        <w:t>LÍQUIDO PLEURAL CÉLULAS</w:t>
      </w:r>
      <w:bookmarkEnd w:id="1452"/>
      <w:bookmarkEnd w:id="1453"/>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6"/>
        <w:gridCol w:w="11430"/>
      </w:tblGrid>
      <w:tr w:rsidR="00DB666A" w:rsidRPr="00B74792" w:rsidTr="00D77131">
        <w:trPr>
          <w:tblCellSpacing w:w="15" w:type="dxa"/>
        </w:trPr>
        <w:tc>
          <w:tcPr>
            <w:tcW w:w="1985" w:type="dxa"/>
            <w:shd w:val="clear" w:color="auto" w:fill="auto"/>
          </w:tcPr>
          <w:p w:rsidR="00DB666A" w:rsidRPr="00B74792" w:rsidRDefault="00DB666A" w:rsidP="00D77131">
            <w:pPr>
              <w:rPr>
                <w:rFonts w:ascii="Verdana" w:hAnsi="Verdana"/>
                <w:sz w:val="20"/>
                <w:szCs w:val="20"/>
              </w:rPr>
            </w:pPr>
            <w:r w:rsidRPr="00B74792">
              <w:rPr>
                <w:rFonts w:ascii="Verdana" w:hAnsi="Verdana"/>
                <w:sz w:val="20"/>
                <w:szCs w:val="20"/>
              </w:rPr>
              <w:t xml:space="preserve">Laboratorio: </w:t>
            </w:r>
          </w:p>
        </w:tc>
        <w:tc>
          <w:tcPr>
            <w:tcW w:w="12004" w:type="dxa"/>
            <w:shd w:val="clear" w:color="auto" w:fill="auto"/>
          </w:tcPr>
          <w:p w:rsidR="00DB666A" w:rsidRPr="00B74792" w:rsidRDefault="00DB666A" w:rsidP="00D77131">
            <w:pPr>
              <w:rPr>
                <w:rFonts w:ascii="Verdana" w:hAnsi="Verdana"/>
                <w:sz w:val="20"/>
                <w:szCs w:val="20"/>
              </w:rPr>
            </w:pPr>
            <w:r w:rsidRPr="00B74792">
              <w:rPr>
                <w:rFonts w:ascii="Verdana" w:hAnsi="Verdana"/>
                <w:sz w:val="20"/>
                <w:szCs w:val="20"/>
              </w:rPr>
              <w:t xml:space="preserve">Bioquímica </w:t>
            </w:r>
          </w:p>
        </w:tc>
      </w:tr>
      <w:tr w:rsidR="00DB666A" w:rsidRPr="00B74792" w:rsidTr="00D77131">
        <w:trPr>
          <w:tblCellSpacing w:w="15" w:type="dxa"/>
        </w:trPr>
        <w:tc>
          <w:tcPr>
            <w:tcW w:w="1985" w:type="dxa"/>
            <w:shd w:val="clear" w:color="auto" w:fill="auto"/>
          </w:tcPr>
          <w:p w:rsidR="00DB666A" w:rsidRPr="00B74792" w:rsidRDefault="00DB666A" w:rsidP="00D77131">
            <w:pPr>
              <w:rPr>
                <w:rFonts w:ascii="Verdana" w:hAnsi="Verdana"/>
                <w:sz w:val="20"/>
                <w:szCs w:val="20"/>
              </w:rPr>
            </w:pPr>
            <w:r w:rsidRPr="00B74792">
              <w:rPr>
                <w:rFonts w:ascii="Verdana" w:hAnsi="Verdana"/>
                <w:sz w:val="20"/>
                <w:szCs w:val="20"/>
              </w:rPr>
              <w:t xml:space="preserve">Sección: </w:t>
            </w:r>
          </w:p>
        </w:tc>
        <w:tc>
          <w:tcPr>
            <w:tcW w:w="12004" w:type="dxa"/>
            <w:shd w:val="clear" w:color="auto" w:fill="auto"/>
          </w:tcPr>
          <w:p w:rsidR="00DB666A" w:rsidRPr="00B74792" w:rsidRDefault="00B8034C" w:rsidP="00D77131">
            <w:pPr>
              <w:rPr>
                <w:rFonts w:ascii="Verdana" w:hAnsi="Verdana"/>
                <w:sz w:val="20"/>
                <w:szCs w:val="20"/>
              </w:rPr>
            </w:pPr>
            <w:hyperlink r:id="rId518" w:history="1">
              <w:r w:rsidR="00DB666A" w:rsidRPr="00B74792">
                <w:rPr>
                  <w:rStyle w:val="Hipervnculo"/>
                  <w:sz w:val="20"/>
                  <w:szCs w:val="20"/>
                </w:rPr>
                <w:t>Líquidos Biológicos</w:t>
              </w:r>
            </w:hyperlink>
          </w:p>
        </w:tc>
      </w:tr>
      <w:tr w:rsidR="00DB666A" w:rsidRPr="00B74792" w:rsidTr="00D77131">
        <w:trPr>
          <w:tblCellSpacing w:w="15" w:type="dxa"/>
        </w:trPr>
        <w:tc>
          <w:tcPr>
            <w:tcW w:w="1985" w:type="dxa"/>
            <w:shd w:val="clear" w:color="auto" w:fill="auto"/>
          </w:tcPr>
          <w:p w:rsidR="00DB666A" w:rsidRPr="00B74792" w:rsidRDefault="00DB666A" w:rsidP="00D77131">
            <w:pPr>
              <w:rPr>
                <w:rFonts w:ascii="Verdana" w:hAnsi="Verdana"/>
                <w:sz w:val="20"/>
                <w:szCs w:val="20"/>
              </w:rPr>
            </w:pPr>
            <w:r w:rsidRPr="00B74792">
              <w:rPr>
                <w:rFonts w:ascii="Verdana" w:hAnsi="Verdana"/>
                <w:sz w:val="20"/>
                <w:szCs w:val="20"/>
              </w:rPr>
              <w:t xml:space="preserve">Capítulo: </w:t>
            </w:r>
          </w:p>
        </w:tc>
        <w:tc>
          <w:tcPr>
            <w:tcW w:w="12004" w:type="dxa"/>
            <w:shd w:val="clear" w:color="auto" w:fill="auto"/>
          </w:tcPr>
          <w:p w:rsidR="00DB666A" w:rsidRPr="00B74792" w:rsidRDefault="00DB666A" w:rsidP="00D77131">
            <w:pPr>
              <w:rPr>
                <w:rFonts w:ascii="Verdana" w:hAnsi="Verdana"/>
                <w:sz w:val="20"/>
                <w:szCs w:val="20"/>
              </w:rPr>
            </w:pPr>
            <w:r w:rsidRPr="00B74792">
              <w:rPr>
                <w:rFonts w:ascii="Verdana" w:hAnsi="Verdana"/>
                <w:sz w:val="20"/>
                <w:szCs w:val="20"/>
              </w:rPr>
              <w:t>Unidades: células/mm3</w:t>
            </w:r>
          </w:p>
        </w:tc>
      </w:tr>
      <w:tr w:rsidR="00DB666A" w:rsidRPr="00B74792" w:rsidTr="00D77131">
        <w:trPr>
          <w:tblCellSpacing w:w="15" w:type="dxa"/>
        </w:trPr>
        <w:tc>
          <w:tcPr>
            <w:tcW w:w="1985" w:type="dxa"/>
            <w:shd w:val="clear" w:color="auto" w:fill="auto"/>
          </w:tcPr>
          <w:p w:rsidR="00DB666A" w:rsidRPr="00B74792" w:rsidRDefault="00DB666A" w:rsidP="00D77131">
            <w:pPr>
              <w:rPr>
                <w:rFonts w:ascii="Verdana" w:hAnsi="Verdana"/>
                <w:sz w:val="20"/>
                <w:szCs w:val="20"/>
              </w:rPr>
            </w:pPr>
            <w:r w:rsidRPr="00B74792">
              <w:rPr>
                <w:rFonts w:ascii="Verdana" w:hAnsi="Verdana"/>
                <w:sz w:val="20"/>
                <w:szCs w:val="20"/>
              </w:rPr>
              <w:t xml:space="preserve">Código: </w:t>
            </w:r>
          </w:p>
        </w:tc>
        <w:tc>
          <w:tcPr>
            <w:tcW w:w="12004" w:type="dxa"/>
            <w:shd w:val="clear" w:color="auto" w:fill="auto"/>
          </w:tcPr>
          <w:p w:rsidR="00DB666A" w:rsidRPr="00B74792" w:rsidRDefault="00DB666A" w:rsidP="00D77131">
            <w:pPr>
              <w:rPr>
                <w:rFonts w:ascii="Verdana" w:hAnsi="Verdana"/>
                <w:sz w:val="20"/>
                <w:szCs w:val="20"/>
              </w:rPr>
            </w:pPr>
            <w:r w:rsidRPr="00B74792">
              <w:rPr>
                <w:rFonts w:ascii="Verdana" w:hAnsi="Verdana"/>
                <w:sz w:val="20"/>
                <w:szCs w:val="20"/>
              </w:rPr>
              <w:t xml:space="preserve">LPHE </w:t>
            </w:r>
          </w:p>
        </w:tc>
      </w:tr>
      <w:tr w:rsidR="00DB666A" w:rsidRPr="00B74792" w:rsidTr="00D77131">
        <w:trPr>
          <w:tblCellSpacing w:w="15" w:type="dxa"/>
        </w:trPr>
        <w:tc>
          <w:tcPr>
            <w:tcW w:w="1985" w:type="dxa"/>
            <w:shd w:val="clear" w:color="auto" w:fill="auto"/>
          </w:tcPr>
          <w:p w:rsidR="00DB666A" w:rsidRPr="00B74792" w:rsidRDefault="00DB666A" w:rsidP="00D77131">
            <w:pPr>
              <w:rPr>
                <w:rFonts w:ascii="Verdana" w:hAnsi="Verdana"/>
                <w:sz w:val="20"/>
                <w:szCs w:val="20"/>
              </w:rPr>
            </w:pPr>
            <w:r w:rsidRPr="00B74792">
              <w:rPr>
                <w:rFonts w:ascii="Verdana" w:hAnsi="Verdana"/>
                <w:sz w:val="20"/>
                <w:szCs w:val="20"/>
              </w:rPr>
              <w:t xml:space="preserve">Muestra: </w:t>
            </w:r>
          </w:p>
        </w:tc>
        <w:tc>
          <w:tcPr>
            <w:tcW w:w="12004" w:type="dxa"/>
            <w:shd w:val="clear" w:color="auto" w:fill="auto"/>
          </w:tcPr>
          <w:p w:rsidR="00DB666A" w:rsidRPr="00B74792" w:rsidRDefault="00DB666A" w:rsidP="00D77131">
            <w:pPr>
              <w:rPr>
                <w:rFonts w:ascii="Verdana" w:hAnsi="Verdana"/>
                <w:sz w:val="20"/>
                <w:szCs w:val="20"/>
              </w:rPr>
            </w:pPr>
            <w:r w:rsidRPr="00B74792">
              <w:rPr>
                <w:rFonts w:ascii="Verdana" w:hAnsi="Verdana"/>
                <w:sz w:val="20"/>
                <w:szCs w:val="20"/>
              </w:rPr>
              <w:t xml:space="preserve">0-Líquido Pleural </w:t>
            </w:r>
          </w:p>
        </w:tc>
      </w:tr>
      <w:tr w:rsidR="00DB666A" w:rsidRPr="00B74792" w:rsidTr="00D77131">
        <w:trPr>
          <w:tblCellSpacing w:w="15" w:type="dxa"/>
        </w:trPr>
        <w:tc>
          <w:tcPr>
            <w:tcW w:w="1985" w:type="dxa"/>
            <w:shd w:val="clear" w:color="auto" w:fill="auto"/>
          </w:tcPr>
          <w:p w:rsidR="00DB666A" w:rsidRPr="00B74792" w:rsidRDefault="00DB666A" w:rsidP="00D77131">
            <w:pPr>
              <w:rPr>
                <w:rFonts w:ascii="Verdana" w:hAnsi="Verdana"/>
                <w:sz w:val="20"/>
                <w:szCs w:val="20"/>
              </w:rPr>
            </w:pPr>
            <w:r w:rsidRPr="00B74792">
              <w:rPr>
                <w:rFonts w:ascii="Verdana" w:hAnsi="Verdana"/>
                <w:sz w:val="20"/>
                <w:szCs w:val="20"/>
              </w:rPr>
              <w:t xml:space="preserve">Contenedor: </w:t>
            </w:r>
          </w:p>
        </w:tc>
        <w:tc>
          <w:tcPr>
            <w:tcW w:w="12004" w:type="dxa"/>
            <w:shd w:val="clear" w:color="auto" w:fill="auto"/>
          </w:tcPr>
          <w:p w:rsidR="00DB666A" w:rsidRPr="00B74792" w:rsidRDefault="00DB666A" w:rsidP="00D77131">
            <w:pPr>
              <w:rPr>
                <w:rFonts w:ascii="Verdana" w:hAnsi="Verdana"/>
                <w:sz w:val="20"/>
                <w:szCs w:val="20"/>
              </w:rPr>
            </w:pPr>
            <w:r w:rsidRPr="00B74792">
              <w:rPr>
                <w:rFonts w:ascii="Verdana" w:hAnsi="Verdana"/>
                <w:sz w:val="20"/>
                <w:szCs w:val="20"/>
              </w:rPr>
              <w:t xml:space="preserve">Bio-Tubo seco tapón rojo </w:t>
            </w:r>
            <w:proofErr w:type="gramStart"/>
            <w:r w:rsidRPr="00B74792">
              <w:rPr>
                <w:rFonts w:ascii="Verdana" w:hAnsi="Verdana"/>
                <w:sz w:val="20"/>
                <w:szCs w:val="20"/>
              </w:rPr>
              <w:t>L.Pleural</w:t>
            </w:r>
            <w:proofErr w:type="gramEnd"/>
            <w:r w:rsidRPr="00B74792">
              <w:rPr>
                <w:rFonts w:ascii="Verdana" w:hAnsi="Verdana"/>
                <w:sz w:val="20"/>
                <w:szCs w:val="20"/>
              </w:rPr>
              <w:t xml:space="preserve"> </w:t>
            </w:r>
          </w:p>
        </w:tc>
      </w:tr>
      <w:tr w:rsidR="00DB666A" w:rsidRPr="00B74792" w:rsidTr="00D77131">
        <w:trPr>
          <w:tblCellSpacing w:w="15" w:type="dxa"/>
        </w:trPr>
        <w:tc>
          <w:tcPr>
            <w:tcW w:w="1985" w:type="dxa"/>
            <w:shd w:val="clear" w:color="auto" w:fill="auto"/>
          </w:tcPr>
          <w:p w:rsidR="00DB666A" w:rsidRPr="00B74792" w:rsidRDefault="00DB666A" w:rsidP="00D77131">
            <w:pPr>
              <w:rPr>
                <w:rFonts w:ascii="Verdana" w:hAnsi="Verdana"/>
                <w:sz w:val="20"/>
                <w:szCs w:val="20"/>
              </w:rPr>
            </w:pPr>
            <w:r w:rsidRPr="00B74792">
              <w:rPr>
                <w:rFonts w:ascii="Verdana" w:hAnsi="Verdana"/>
                <w:sz w:val="20"/>
                <w:szCs w:val="20"/>
              </w:rPr>
              <w:t xml:space="preserve">T. Análisis: </w:t>
            </w:r>
          </w:p>
        </w:tc>
        <w:tc>
          <w:tcPr>
            <w:tcW w:w="12004" w:type="dxa"/>
            <w:shd w:val="clear" w:color="auto" w:fill="auto"/>
          </w:tcPr>
          <w:p w:rsidR="00DB666A" w:rsidRPr="00B74792" w:rsidRDefault="00DB666A" w:rsidP="00D77131">
            <w:pPr>
              <w:rPr>
                <w:rFonts w:ascii="Verdana" w:hAnsi="Verdana"/>
                <w:sz w:val="20"/>
                <w:szCs w:val="20"/>
              </w:rPr>
            </w:pPr>
            <w:r w:rsidRPr="00B74792">
              <w:rPr>
                <w:rFonts w:ascii="Verdana" w:hAnsi="Verdana"/>
                <w:sz w:val="20"/>
                <w:szCs w:val="20"/>
              </w:rPr>
              <w:t xml:space="preserve">30 </w:t>
            </w:r>
          </w:p>
        </w:tc>
      </w:tr>
      <w:tr w:rsidR="00DB666A" w:rsidRPr="00B74792" w:rsidTr="00D77131">
        <w:trPr>
          <w:tblCellSpacing w:w="15" w:type="dxa"/>
        </w:trPr>
        <w:tc>
          <w:tcPr>
            <w:tcW w:w="1985" w:type="dxa"/>
            <w:shd w:val="clear" w:color="auto" w:fill="auto"/>
          </w:tcPr>
          <w:p w:rsidR="00DB666A" w:rsidRPr="00B74792" w:rsidRDefault="00DB666A" w:rsidP="00D77131">
            <w:pPr>
              <w:rPr>
                <w:rFonts w:ascii="Verdana" w:hAnsi="Verdana"/>
                <w:sz w:val="20"/>
                <w:szCs w:val="20"/>
              </w:rPr>
            </w:pPr>
            <w:r>
              <w:rPr>
                <w:rFonts w:ascii="Verdana" w:hAnsi="Verdana"/>
                <w:sz w:val="20"/>
                <w:szCs w:val="20"/>
              </w:rPr>
              <w:t>Observaciones:</w:t>
            </w:r>
          </w:p>
        </w:tc>
        <w:tc>
          <w:tcPr>
            <w:tcW w:w="12004" w:type="dxa"/>
            <w:shd w:val="clear" w:color="auto" w:fill="auto"/>
          </w:tcPr>
          <w:p w:rsidR="00DB666A" w:rsidRPr="00B74792" w:rsidRDefault="00DB666A" w:rsidP="00D77131">
            <w:pPr>
              <w:rPr>
                <w:rFonts w:ascii="Verdana" w:hAnsi="Verdana"/>
                <w:sz w:val="20"/>
                <w:szCs w:val="20"/>
              </w:rPr>
            </w:pPr>
            <w:r w:rsidRPr="00B74792">
              <w:rPr>
                <w:rFonts w:ascii="Verdana" w:hAnsi="Verdana"/>
                <w:sz w:val="20"/>
                <w:szCs w:val="20"/>
              </w:rPr>
              <w:t>Si el líquido es hemorrágico se debe realizar un hematocrito para descartar la existencia de un hemotorax. Si la presencia de sangre es debida a la toracocentesis, el grado de coloración durante la aspiración no será uniforme, observándose un aclaramiento progresivo durante la obtención del líquido.</w:t>
            </w:r>
          </w:p>
        </w:tc>
      </w:tr>
      <w:tr w:rsidR="00DB666A" w:rsidRPr="00B74792" w:rsidTr="00D77131">
        <w:trPr>
          <w:tblCellSpacing w:w="15" w:type="dxa"/>
        </w:trPr>
        <w:tc>
          <w:tcPr>
            <w:tcW w:w="1985" w:type="dxa"/>
            <w:shd w:val="clear" w:color="auto" w:fill="auto"/>
          </w:tcPr>
          <w:p w:rsidR="00DB666A" w:rsidRPr="00B74792" w:rsidRDefault="00DB666A" w:rsidP="00D77131">
            <w:pPr>
              <w:rPr>
                <w:rFonts w:ascii="Verdana" w:hAnsi="Verdana"/>
                <w:sz w:val="20"/>
                <w:szCs w:val="20"/>
              </w:rPr>
            </w:pPr>
            <w:r w:rsidRPr="00B74792">
              <w:rPr>
                <w:rFonts w:ascii="Verdana" w:hAnsi="Verdana"/>
                <w:sz w:val="20"/>
                <w:szCs w:val="20"/>
              </w:rPr>
              <w:t xml:space="preserve">Técnicas: </w:t>
            </w:r>
          </w:p>
        </w:tc>
        <w:tc>
          <w:tcPr>
            <w:tcW w:w="12004" w:type="dxa"/>
            <w:shd w:val="clear" w:color="auto" w:fill="auto"/>
          </w:tcPr>
          <w:p w:rsidR="00DB666A" w:rsidRPr="00B74792" w:rsidRDefault="00BE49EA" w:rsidP="00D77131">
            <w:pPr>
              <w:rPr>
                <w:rFonts w:ascii="Verdana" w:hAnsi="Verdana"/>
                <w:sz w:val="20"/>
                <w:szCs w:val="20"/>
              </w:rPr>
            </w:pPr>
            <w:r w:rsidRPr="00B74792">
              <w:rPr>
                <w:rFonts w:ascii="Verdana" w:hAnsi="Verdana"/>
                <w:sz w:val="20"/>
                <w:szCs w:val="20"/>
              </w:rPr>
              <w:t>Citometría</w:t>
            </w:r>
            <w:r w:rsidR="00DB666A" w:rsidRPr="00B74792">
              <w:rPr>
                <w:rFonts w:ascii="Verdana" w:hAnsi="Verdana"/>
                <w:sz w:val="20"/>
                <w:szCs w:val="20"/>
              </w:rPr>
              <w:t xml:space="preserve"> de flujo y microscopia </w:t>
            </w:r>
            <w:r w:rsidRPr="00B74792">
              <w:rPr>
                <w:rFonts w:ascii="Verdana" w:hAnsi="Verdana"/>
                <w:sz w:val="20"/>
                <w:szCs w:val="20"/>
              </w:rPr>
              <w:t>óptica</w:t>
            </w:r>
          </w:p>
        </w:tc>
      </w:tr>
    </w:tbl>
    <w:p w:rsidR="00DB666A" w:rsidRDefault="00DB666A" w:rsidP="00DB666A">
      <w:pPr>
        <w:spacing w:line="360" w:lineRule="auto"/>
        <w:rPr>
          <w:rFonts w:ascii="Verdana" w:hAnsi="Verdana"/>
          <w:sz w:val="22"/>
          <w:szCs w:val="22"/>
        </w:rPr>
      </w:pPr>
    </w:p>
    <w:p w:rsidR="00DB666A" w:rsidRDefault="00DB666A" w:rsidP="00DB666A">
      <w:r>
        <w:br w:type="page"/>
      </w:r>
    </w:p>
    <w:p w:rsidR="00DB666A" w:rsidRPr="00D23660" w:rsidRDefault="00E234BF" w:rsidP="00DB666A">
      <w:pPr>
        <w:pStyle w:val="Estilo1Tecnicas"/>
      </w:pPr>
      <w:bookmarkStart w:id="1454" w:name="_Toc3894096"/>
      <w:r w:rsidRPr="00E234BF">
        <w:lastRenderedPageBreak/>
        <w:t>LÍQUIDO PLEURAL LACTATO DESHIDROGENASA</w:t>
      </w:r>
      <w:bookmarkEnd w:id="145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91"/>
        <w:gridCol w:w="11445"/>
      </w:tblGrid>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Laboratorio: </w:t>
            </w:r>
          </w:p>
        </w:tc>
        <w:tc>
          <w:tcPr>
            <w:tcW w:w="12004"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Bioquímica </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Sección: </w:t>
            </w:r>
          </w:p>
        </w:tc>
        <w:tc>
          <w:tcPr>
            <w:tcW w:w="12004" w:type="dxa"/>
            <w:shd w:val="clear" w:color="auto" w:fill="auto"/>
          </w:tcPr>
          <w:p w:rsidR="00DB666A" w:rsidRPr="006268D2" w:rsidRDefault="00B8034C" w:rsidP="00D77131">
            <w:pPr>
              <w:rPr>
                <w:rFonts w:ascii="Verdana" w:hAnsi="Verdana"/>
                <w:sz w:val="20"/>
                <w:szCs w:val="20"/>
              </w:rPr>
            </w:pPr>
            <w:hyperlink r:id="rId519" w:history="1">
              <w:r w:rsidR="00DB666A" w:rsidRPr="006268D2">
                <w:rPr>
                  <w:rStyle w:val="Hipervnculo"/>
                  <w:sz w:val="20"/>
                  <w:szCs w:val="20"/>
                </w:rPr>
                <w:t>Líquidos Biológicos</w:t>
              </w:r>
            </w:hyperlink>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Capítulo: </w:t>
            </w:r>
          </w:p>
        </w:tc>
        <w:tc>
          <w:tcPr>
            <w:tcW w:w="12004"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Unidades: UI/</w:t>
            </w:r>
            <w:r w:rsidR="003838B7">
              <w:rPr>
                <w:rFonts w:ascii="Verdana" w:hAnsi="Verdana"/>
                <w:sz w:val="20"/>
                <w:szCs w:val="20"/>
              </w:rPr>
              <w:t>L</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Código: </w:t>
            </w:r>
          </w:p>
        </w:tc>
        <w:tc>
          <w:tcPr>
            <w:tcW w:w="12004"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LPLDH </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Muestra: </w:t>
            </w:r>
          </w:p>
        </w:tc>
        <w:tc>
          <w:tcPr>
            <w:tcW w:w="12004"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Líquido Pleural </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Contenedor: </w:t>
            </w:r>
          </w:p>
        </w:tc>
        <w:tc>
          <w:tcPr>
            <w:tcW w:w="12004"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Bio-Tubo seco tapón rojo </w:t>
            </w:r>
            <w:proofErr w:type="gramStart"/>
            <w:r w:rsidRPr="006268D2">
              <w:rPr>
                <w:rFonts w:ascii="Verdana" w:hAnsi="Verdana"/>
                <w:sz w:val="20"/>
                <w:szCs w:val="20"/>
              </w:rPr>
              <w:t>L.Pleural</w:t>
            </w:r>
            <w:proofErr w:type="gramEnd"/>
            <w:r w:rsidRPr="006268D2">
              <w:rPr>
                <w:rFonts w:ascii="Verdana" w:hAnsi="Verdana"/>
                <w:sz w:val="20"/>
                <w:szCs w:val="20"/>
              </w:rPr>
              <w:t xml:space="preserve"> </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T. Análisis: </w:t>
            </w:r>
          </w:p>
        </w:tc>
        <w:tc>
          <w:tcPr>
            <w:tcW w:w="12004"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30 </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Técnicas: </w:t>
            </w:r>
          </w:p>
        </w:tc>
        <w:tc>
          <w:tcPr>
            <w:tcW w:w="12004"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LDH 167 U/L Trasudado</w:t>
            </w:r>
            <w:r w:rsidRPr="006268D2">
              <w:rPr>
                <w:rFonts w:ascii="Verdana" w:hAnsi="Verdana"/>
                <w:sz w:val="20"/>
                <w:szCs w:val="20"/>
              </w:rPr>
              <w:br/>
              <w:t xml:space="preserve">LDH &gt; 167 U/L Exudado </w:t>
            </w:r>
          </w:p>
        </w:tc>
      </w:tr>
    </w:tbl>
    <w:p w:rsidR="00DB666A" w:rsidRDefault="00DB666A" w:rsidP="00DB666A">
      <w:r>
        <w:rPr>
          <w:rFonts w:ascii="Verdana" w:hAnsi="Verdana"/>
          <w:b/>
          <w:bCs/>
          <w:kern w:val="36"/>
          <w:sz w:val="22"/>
          <w:szCs w:val="22"/>
        </w:rPr>
        <w:br w:type="page"/>
      </w:r>
    </w:p>
    <w:p w:rsidR="00DB666A" w:rsidRPr="00D23660" w:rsidRDefault="00E234BF" w:rsidP="00DB666A">
      <w:pPr>
        <w:pStyle w:val="Estilo1Tecnicas"/>
      </w:pPr>
      <w:bookmarkStart w:id="1455" w:name="_Toc3894097"/>
      <w:r w:rsidRPr="00E234BF">
        <w:lastRenderedPageBreak/>
        <w:t>LÍQUIDO PLEURAL pH</w:t>
      </w:r>
      <w:bookmarkEnd w:id="1455"/>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2"/>
        <w:gridCol w:w="11434"/>
      </w:tblGrid>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Laboratorio: </w:t>
            </w:r>
          </w:p>
        </w:tc>
        <w:tc>
          <w:tcPr>
            <w:tcW w:w="12004"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Bioquímica </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Sección: </w:t>
            </w:r>
          </w:p>
        </w:tc>
        <w:tc>
          <w:tcPr>
            <w:tcW w:w="12004" w:type="dxa"/>
            <w:shd w:val="clear" w:color="auto" w:fill="auto"/>
          </w:tcPr>
          <w:p w:rsidR="00DB666A" w:rsidRPr="006268D2" w:rsidRDefault="00B8034C" w:rsidP="00D77131">
            <w:pPr>
              <w:rPr>
                <w:rFonts w:ascii="Verdana" w:hAnsi="Verdana"/>
                <w:sz w:val="20"/>
                <w:szCs w:val="20"/>
              </w:rPr>
            </w:pPr>
            <w:hyperlink r:id="rId520" w:history="1">
              <w:r w:rsidR="00DB666A" w:rsidRPr="006268D2">
                <w:rPr>
                  <w:rStyle w:val="Hipervnculo"/>
                  <w:sz w:val="20"/>
                  <w:szCs w:val="20"/>
                </w:rPr>
                <w:t>Líquidos Biológicos</w:t>
              </w:r>
            </w:hyperlink>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Capítulo: </w:t>
            </w:r>
          </w:p>
        </w:tc>
        <w:tc>
          <w:tcPr>
            <w:tcW w:w="12004"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Unidades: </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Código: </w:t>
            </w:r>
          </w:p>
        </w:tc>
        <w:tc>
          <w:tcPr>
            <w:tcW w:w="12004"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LPpH </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Muestra: </w:t>
            </w:r>
          </w:p>
        </w:tc>
        <w:tc>
          <w:tcPr>
            <w:tcW w:w="12004"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0-Líquido Pleural </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Contenedor: </w:t>
            </w:r>
          </w:p>
        </w:tc>
        <w:tc>
          <w:tcPr>
            <w:tcW w:w="12004"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Bio-Tubo seco tapón rojo </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T. Análisis: </w:t>
            </w:r>
          </w:p>
        </w:tc>
        <w:tc>
          <w:tcPr>
            <w:tcW w:w="12004"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24h</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Pr>
                <w:rFonts w:ascii="Verdana" w:hAnsi="Verdana"/>
                <w:sz w:val="20"/>
                <w:szCs w:val="20"/>
              </w:rPr>
              <w:t>Observaciones:</w:t>
            </w:r>
          </w:p>
        </w:tc>
        <w:tc>
          <w:tcPr>
            <w:tcW w:w="12004" w:type="dxa"/>
            <w:shd w:val="clear" w:color="auto" w:fill="auto"/>
          </w:tcPr>
          <w:p w:rsidR="00DB666A" w:rsidRPr="006268D2" w:rsidRDefault="00DB666A" w:rsidP="00D77131">
            <w:pPr>
              <w:spacing w:after="120"/>
              <w:rPr>
                <w:rFonts w:ascii="Verdana" w:hAnsi="Verdana"/>
                <w:bCs/>
                <w:sz w:val="20"/>
                <w:szCs w:val="20"/>
              </w:rPr>
            </w:pPr>
            <w:r w:rsidRPr="006268D2">
              <w:rPr>
                <w:rFonts w:ascii="Verdana" w:hAnsi="Verdana"/>
                <w:bCs/>
                <w:sz w:val="20"/>
                <w:szCs w:val="20"/>
              </w:rPr>
              <w:t xml:space="preserve">Para la determinación del pH se precisa jeringa anaerobia del líquido </w:t>
            </w:r>
          </w:p>
          <w:p w:rsidR="00DB666A" w:rsidRPr="006268D2" w:rsidRDefault="00DB666A" w:rsidP="00D77131">
            <w:pPr>
              <w:spacing w:before="120" w:after="120"/>
              <w:rPr>
                <w:rFonts w:ascii="Verdana" w:hAnsi="Verdana"/>
                <w:sz w:val="20"/>
                <w:szCs w:val="20"/>
              </w:rPr>
            </w:pPr>
            <w:r w:rsidRPr="006268D2">
              <w:rPr>
                <w:rFonts w:ascii="Verdana" w:hAnsi="Verdana"/>
                <w:sz w:val="20"/>
                <w:szCs w:val="20"/>
              </w:rPr>
              <w:t xml:space="preserve">La medición del pH del líquido pleural es de utilidad en el diagnóstico diferencial de exudados. El pH del líquido pleural de un individuo adulto sano es de 7,64. </w:t>
            </w:r>
          </w:p>
          <w:p w:rsidR="00DB666A" w:rsidRPr="006268D2" w:rsidRDefault="00DB666A" w:rsidP="00D77131">
            <w:pPr>
              <w:spacing w:before="120" w:after="120"/>
              <w:rPr>
                <w:rFonts w:ascii="Verdana" w:hAnsi="Verdana"/>
                <w:sz w:val="20"/>
                <w:szCs w:val="20"/>
              </w:rPr>
            </w:pPr>
            <w:r w:rsidRPr="006268D2">
              <w:rPr>
                <w:rFonts w:ascii="Verdana" w:hAnsi="Verdana"/>
                <w:sz w:val="20"/>
                <w:szCs w:val="20"/>
              </w:rPr>
              <w:t>Si el pH es &lt; 7,2 es indicativo de alguna de las siguientes patologías: derrame paraneumónico complicado, rotura esofágica, artritis reumatoide, tuberculosis pleural, neoplasia pleural, hemotórax, acidosis sistémica, paragonimiasis, lupus eritematoso sistémico.</w:t>
            </w:r>
          </w:p>
          <w:p w:rsidR="00DB666A" w:rsidRPr="006268D2" w:rsidRDefault="00DB666A" w:rsidP="00D77131">
            <w:pPr>
              <w:spacing w:before="120" w:after="120"/>
              <w:rPr>
                <w:rFonts w:ascii="Verdana" w:hAnsi="Verdana"/>
                <w:sz w:val="20"/>
                <w:szCs w:val="20"/>
              </w:rPr>
            </w:pPr>
            <w:r w:rsidRPr="006268D2">
              <w:rPr>
                <w:rFonts w:ascii="Verdana" w:hAnsi="Verdana"/>
                <w:sz w:val="20"/>
                <w:szCs w:val="20"/>
              </w:rPr>
              <w:t xml:space="preserve">En caso de derrame paraneumónico </w:t>
            </w:r>
            <w:proofErr w:type="gramStart"/>
            <w:r w:rsidRPr="006268D2">
              <w:rPr>
                <w:rFonts w:ascii="Verdana" w:hAnsi="Verdana"/>
                <w:sz w:val="20"/>
                <w:szCs w:val="20"/>
              </w:rPr>
              <w:t>el  pH</w:t>
            </w:r>
            <w:proofErr w:type="gramEnd"/>
            <w:r w:rsidRPr="006268D2">
              <w:rPr>
                <w:rFonts w:ascii="Verdana" w:hAnsi="Verdana"/>
                <w:sz w:val="20"/>
                <w:szCs w:val="20"/>
              </w:rPr>
              <w:t xml:space="preserve"> &lt;7,0.</w:t>
            </w:r>
          </w:p>
          <w:p w:rsidR="00DB666A" w:rsidRPr="006268D2" w:rsidRDefault="00DB666A" w:rsidP="00D77131">
            <w:pPr>
              <w:spacing w:before="120" w:after="120"/>
              <w:rPr>
                <w:rFonts w:ascii="Verdana" w:hAnsi="Verdana"/>
                <w:sz w:val="20"/>
                <w:szCs w:val="20"/>
              </w:rPr>
            </w:pPr>
            <w:r w:rsidRPr="006268D2">
              <w:rPr>
                <w:rFonts w:ascii="Verdana" w:hAnsi="Verdana"/>
                <w:sz w:val="20"/>
                <w:szCs w:val="20"/>
              </w:rPr>
              <w:t>En derrames pleurales trasudativos el pH es habitualmente mayor que el pH arterial.</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Técnicas: </w:t>
            </w:r>
          </w:p>
        </w:tc>
        <w:tc>
          <w:tcPr>
            <w:tcW w:w="12004"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Método por defecto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545"/>
              <w:gridCol w:w="560"/>
            </w:tblGrid>
            <w:tr w:rsidR="00DB666A" w:rsidRPr="006268D2"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6268D2" w:rsidRDefault="00DB666A" w:rsidP="00D77131">
                  <w:pPr>
                    <w:rPr>
                      <w:rFonts w:ascii="Verdana" w:hAnsi="Verdana"/>
                      <w:sz w:val="20"/>
                      <w:szCs w:val="20"/>
                    </w:rPr>
                  </w:pPr>
                  <w:r w:rsidRPr="006268D2">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6268D2" w:rsidRDefault="00DB666A" w:rsidP="00D77131">
                  <w:pPr>
                    <w:rPr>
                      <w:rFonts w:ascii="Verdana" w:hAnsi="Verdana"/>
                      <w:sz w:val="20"/>
                      <w:szCs w:val="20"/>
                    </w:rPr>
                  </w:pPr>
                  <w:r w:rsidRPr="006268D2">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6268D2" w:rsidRDefault="00DB666A" w:rsidP="00D77131">
                  <w:pPr>
                    <w:rPr>
                      <w:rFonts w:ascii="Verdana" w:hAnsi="Verdana"/>
                      <w:sz w:val="20"/>
                      <w:szCs w:val="20"/>
                    </w:rPr>
                  </w:pPr>
                  <w:r w:rsidRPr="006268D2">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6268D2" w:rsidRDefault="00DB666A" w:rsidP="00D77131">
                  <w:pPr>
                    <w:rPr>
                      <w:rFonts w:ascii="Verdana" w:hAnsi="Verdana"/>
                      <w:sz w:val="20"/>
                      <w:szCs w:val="20"/>
                    </w:rPr>
                  </w:pPr>
                  <w:r w:rsidRPr="006268D2">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6268D2" w:rsidRDefault="00DB666A" w:rsidP="00D77131">
                  <w:pPr>
                    <w:rPr>
                      <w:rFonts w:ascii="Verdana" w:hAnsi="Verdana"/>
                      <w:sz w:val="20"/>
                      <w:szCs w:val="20"/>
                    </w:rPr>
                  </w:pPr>
                  <w:r w:rsidRPr="006268D2">
                    <w:rPr>
                      <w:rFonts w:ascii="Verdana" w:hAnsi="Verdana"/>
                      <w:sz w:val="20"/>
                      <w:szCs w:val="20"/>
                    </w:rPr>
                    <w:t xml:space="preserve">H </w:t>
                  </w:r>
                </w:p>
              </w:tc>
            </w:tr>
            <w:tr w:rsidR="00DB666A" w:rsidRPr="006268D2"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6268D2" w:rsidRDefault="00DB666A" w:rsidP="00D77131">
                  <w:pPr>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6268D2" w:rsidRDefault="00DB666A" w:rsidP="00D77131">
                  <w:pPr>
                    <w:rPr>
                      <w:rFonts w:ascii="Verdana" w:hAnsi="Verdana"/>
                      <w:sz w:val="20"/>
                      <w:szCs w:val="20"/>
                    </w:rPr>
                  </w:pPr>
                  <w:r w:rsidRPr="006268D2">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6268D2" w:rsidRDefault="00DB666A" w:rsidP="00D77131">
                  <w:pPr>
                    <w:rPr>
                      <w:rFonts w:ascii="Verdana" w:hAnsi="Verdana"/>
                      <w:sz w:val="20"/>
                      <w:szCs w:val="20"/>
                    </w:rPr>
                  </w:pPr>
                  <w:r w:rsidRPr="006268D2">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6268D2" w:rsidRDefault="00DB666A" w:rsidP="00D77131">
                  <w:pPr>
                    <w:rPr>
                      <w:rFonts w:ascii="Verdana" w:hAnsi="Verdana"/>
                      <w:sz w:val="20"/>
                      <w:szCs w:val="20"/>
                    </w:rPr>
                  </w:pPr>
                  <w:r w:rsidRPr="006268D2">
                    <w:rPr>
                      <w:rFonts w:ascii="Verdana" w:hAnsi="Verdana"/>
                      <w:sz w:val="20"/>
                      <w:szCs w:val="20"/>
                    </w:rPr>
                    <w:t xml:space="preserve">7.35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6268D2" w:rsidRDefault="00DB666A" w:rsidP="00D77131">
                  <w:pPr>
                    <w:rPr>
                      <w:rFonts w:ascii="Verdana" w:hAnsi="Verdana"/>
                      <w:sz w:val="20"/>
                      <w:szCs w:val="20"/>
                    </w:rPr>
                  </w:pPr>
                  <w:r w:rsidRPr="006268D2">
                    <w:rPr>
                      <w:rFonts w:ascii="Verdana" w:hAnsi="Verdana"/>
                      <w:sz w:val="20"/>
                      <w:szCs w:val="20"/>
                    </w:rPr>
                    <w:t xml:space="preserve">7.45 </w:t>
                  </w:r>
                </w:p>
              </w:tc>
            </w:tr>
          </w:tbl>
          <w:p w:rsidR="00DB666A" w:rsidRPr="006268D2" w:rsidRDefault="00DB666A" w:rsidP="00D77131">
            <w:pPr>
              <w:rPr>
                <w:rFonts w:ascii="Verdana" w:hAnsi="Verdana"/>
                <w:b/>
                <w:bCs/>
                <w:sz w:val="20"/>
                <w:szCs w:val="20"/>
              </w:rPr>
            </w:pPr>
          </w:p>
        </w:tc>
      </w:tr>
    </w:tbl>
    <w:p w:rsidR="00DB666A" w:rsidRDefault="00DB666A" w:rsidP="00DB666A">
      <w:pPr>
        <w:pStyle w:val="Ttulo1"/>
        <w:spacing w:line="360" w:lineRule="auto"/>
        <w:rPr>
          <w:rFonts w:ascii="Verdana" w:hAnsi="Verdana"/>
          <w:sz w:val="22"/>
          <w:szCs w:val="22"/>
        </w:rPr>
      </w:pPr>
    </w:p>
    <w:p w:rsidR="00DB666A" w:rsidRDefault="00DB666A" w:rsidP="00DB666A">
      <w:r>
        <w:br w:type="page"/>
      </w:r>
    </w:p>
    <w:p w:rsidR="00DB666A" w:rsidRPr="00D23660" w:rsidRDefault="00DB666A" w:rsidP="00DB666A">
      <w:pPr>
        <w:pStyle w:val="Estilo1Tecnicas"/>
      </w:pPr>
      <w:bookmarkStart w:id="1456" w:name="_Toc350370847"/>
      <w:bookmarkStart w:id="1457" w:name="_Toc3894098"/>
      <w:r>
        <w:lastRenderedPageBreak/>
        <w:t>LÍQUIDO PLEURAL PROTEÍNAS</w:t>
      </w:r>
      <w:bookmarkEnd w:id="1456"/>
      <w:bookmarkEnd w:id="1457"/>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91"/>
        <w:gridCol w:w="11445"/>
      </w:tblGrid>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Laboratorio: </w:t>
            </w:r>
          </w:p>
        </w:tc>
        <w:tc>
          <w:tcPr>
            <w:tcW w:w="12004"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Bioquímica </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Sección: </w:t>
            </w:r>
          </w:p>
        </w:tc>
        <w:tc>
          <w:tcPr>
            <w:tcW w:w="12004" w:type="dxa"/>
            <w:shd w:val="clear" w:color="auto" w:fill="auto"/>
          </w:tcPr>
          <w:p w:rsidR="00DB666A" w:rsidRPr="006268D2" w:rsidRDefault="00B8034C" w:rsidP="00D77131">
            <w:pPr>
              <w:rPr>
                <w:rFonts w:ascii="Verdana" w:hAnsi="Verdana"/>
                <w:sz w:val="20"/>
                <w:szCs w:val="20"/>
              </w:rPr>
            </w:pPr>
            <w:hyperlink r:id="rId521" w:history="1">
              <w:r w:rsidR="00DB666A" w:rsidRPr="006268D2">
                <w:rPr>
                  <w:rStyle w:val="Hipervnculo"/>
                  <w:sz w:val="20"/>
                  <w:szCs w:val="20"/>
                </w:rPr>
                <w:t>Líquidos Biológicos</w:t>
              </w:r>
            </w:hyperlink>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Capítulo: </w:t>
            </w:r>
          </w:p>
        </w:tc>
        <w:tc>
          <w:tcPr>
            <w:tcW w:w="12004"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Unidades: g/d</w:t>
            </w:r>
            <w:r w:rsidR="003838B7">
              <w:rPr>
                <w:rFonts w:ascii="Verdana" w:hAnsi="Verdana"/>
                <w:sz w:val="20"/>
                <w:szCs w:val="20"/>
              </w:rPr>
              <w:t>L</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Código: </w:t>
            </w:r>
          </w:p>
        </w:tc>
        <w:tc>
          <w:tcPr>
            <w:tcW w:w="12004"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LPPT </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Muestra: </w:t>
            </w:r>
          </w:p>
        </w:tc>
        <w:tc>
          <w:tcPr>
            <w:tcW w:w="12004"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Líquido Pleural </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Contenedor: </w:t>
            </w:r>
          </w:p>
        </w:tc>
        <w:tc>
          <w:tcPr>
            <w:tcW w:w="12004"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Bio-Tubo seco tapón rojo </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T. Análisis: </w:t>
            </w:r>
          </w:p>
        </w:tc>
        <w:tc>
          <w:tcPr>
            <w:tcW w:w="12004"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30 </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Técnicas: </w:t>
            </w:r>
          </w:p>
        </w:tc>
        <w:tc>
          <w:tcPr>
            <w:tcW w:w="12004"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Método por defecto de bioquímica</w:t>
            </w:r>
          </w:p>
        </w:tc>
      </w:tr>
    </w:tbl>
    <w:p w:rsidR="00DB666A" w:rsidRDefault="00DB666A" w:rsidP="00DB666A"/>
    <w:p w:rsidR="00DB666A" w:rsidRDefault="00DB666A" w:rsidP="00DB666A">
      <w:r>
        <w:br w:type="page"/>
      </w:r>
    </w:p>
    <w:p w:rsidR="00DB666A" w:rsidRPr="00D23660" w:rsidRDefault="00DB666A" w:rsidP="00DB666A">
      <w:pPr>
        <w:pStyle w:val="Estilo1Tecnicas"/>
        <w:rPr>
          <w:szCs w:val="24"/>
        </w:rPr>
      </w:pPr>
      <w:bookmarkStart w:id="1458" w:name="_Toc350370848"/>
      <w:bookmarkStart w:id="1459" w:name="_Toc3894099"/>
      <w:r>
        <w:lastRenderedPageBreak/>
        <w:t>LÍQUIDO PLEURAL TRIGLICÉRIDOS</w:t>
      </w:r>
      <w:bookmarkEnd w:id="1458"/>
      <w:bookmarkEnd w:id="145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30"/>
        <w:gridCol w:w="11144"/>
      </w:tblGrid>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Laboratorio: </w:t>
            </w:r>
          </w:p>
        </w:tc>
        <w:tc>
          <w:tcPr>
            <w:tcW w:w="11099"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Bioquímica </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Sección: </w:t>
            </w:r>
          </w:p>
        </w:tc>
        <w:tc>
          <w:tcPr>
            <w:tcW w:w="11099" w:type="dxa"/>
            <w:shd w:val="clear" w:color="auto" w:fill="auto"/>
          </w:tcPr>
          <w:p w:rsidR="00DB666A" w:rsidRPr="006268D2" w:rsidRDefault="00B8034C" w:rsidP="00D77131">
            <w:pPr>
              <w:rPr>
                <w:rFonts w:ascii="Verdana" w:hAnsi="Verdana"/>
                <w:sz w:val="20"/>
                <w:szCs w:val="20"/>
              </w:rPr>
            </w:pPr>
            <w:hyperlink r:id="rId522" w:history="1">
              <w:r w:rsidR="00DB666A" w:rsidRPr="006268D2">
                <w:rPr>
                  <w:rStyle w:val="Hipervnculo"/>
                  <w:sz w:val="20"/>
                  <w:szCs w:val="20"/>
                </w:rPr>
                <w:t>Líquidos Biológicos</w:t>
              </w:r>
            </w:hyperlink>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Capítulo: </w:t>
            </w:r>
          </w:p>
        </w:tc>
        <w:tc>
          <w:tcPr>
            <w:tcW w:w="11099"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Unidades: mg/d</w:t>
            </w:r>
            <w:r w:rsidR="003838B7">
              <w:rPr>
                <w:rFonts w:ascii="Verdana" w:hAnsi="Verdana"/>
                <w:sz w:val="20"/>
                <w:szCs w:val="20"/>
              </w:rPr>
              <w:t>L</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Código: </w:t>
            </w:r>
          </w:p>
        </w:tc>
        <w:tc>
          <w:tcPr>
            <w:tcW w:w="11099"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LPTR </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Muestra: </w:t>
            </w:r>
          </w:p>
        </w:tc>
        <w:tc>
          <w:tcPr>
            <w:tcW w:w="11099"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0-Líquido Pleural </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Contenedor: </w:t>
            </w:r>
          </w:p>
        </w:tc>
        <w:tc>
          <w:tcPr>
            <w:tcW w:w="11099"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Bio-Tubo seco tapón rojo  </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T. Análisis: </w:t>
            </w:r>
          </w:p>
        </w:tc>
        <w:tc>
          <w:tcPr>
            <w:tcW w:w="11099"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30 </w:t>
            </w:r>
          </w:p>
        </w:tc>
      </w:tr>
      <w:tr w:rsidR="00DB666A" w:rsidRPr="006268D2" w:rsidTr="00D77131">
        <w:trPr>
          <w:tblCellSpacing w:w="15" w:type="dxa"/>
        </w:trPr>
        <w:tc>
          <w:tcPr>
            <w:tcW w:w="1985"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Técnicas: </w:t>
            </w:r>
          </w:p>
        </w:tc>
        <w:tc>
          <w:tcPr>
            <w:tcW w:w="11099" w:type="dxa"/>
            <w:shd w:val="clear" w:color="auto" w:fill="auto"/>
          </w:tcPr>
          <w:p w:rsidR="00DB666A" w:rsidRPr="006268D2" w:rsidRDefault="00DB666A" w:rsidP="00D77131">
            <w:pPr>
              <w:spacing w:before="120" w:after="120"/>
              <w:rPr>
                <w:rFonts w:ascii="Verdana" w:hAnsi="Verdana"/>
                <w:sz w:val="20"/>
                <w:szCs w:val="20"/>
              </w:rPr>
            </w:pPr>
            <w:r w:rsidRPr="006268D2">
              <w:rPr>
                <w:rFonts w:ascii="Verdana" w:hAnsi="Verdana"/>
                <w:sz w:val="20"/>
                <w:szCs w:val="20"/>
              </w:rPr>
              <w:t>Quilotorax: Triglicéridos &gt; 110 mg/dL; aspecto lechoso o presencia de quilomicrones tras centrifugación.</w:t>
            </w:r>
            <w:r w:rsidRPr="006268D2">
              <w:rPr>
                <w:rFonts w:ascii="Verdana" w:hAnsi="Verdana"/>
                <w:sz w:val="20"/>
                <w:szCs w:val="20"/>
              </w:rPr>
              <w:br/>
              <w:t xml:space="preserve">Pseudoquilotorax: Triglicéridos 50 mg/dL; aspecto claro tras centrifugación. </w:t>
            </w:r>
          </w:p>
        </w:tc>
      </w:tr>
    </w:tbl>
    <w:p w:rsidR="00DB666A" w:rsidRDefault="00DB666A" w:rsidP="00DB666A">
      <w:pPr>
        <w:pStyle w:val="Ttulo1"/>
        <w:rPr>
          <w:rFonts w:ascii="Verdana" w:hAnsi="Verdana"/>
          <w:sz w:val="22"/>
          <w:szCs w:val="22"/>
        </w:rPr>
      </w:pPr>
    </w:p>
    <w:p w:rsidR="00DB666A" w:rsidRDefault="00DB666A" w:rsidP="00DB666A">
      <w:r>
        <w:br w:type="page"/>
      </w:r>
    </w:p>
    <w:p w:rsidR="00DB666A" w:rsidRPr="00242CC7" w:rsidRDefault="00E234BF" w:rsidP="00DB666A">
      <w:pPr>
        <w:pStyle w:val="Estilo1Tecnicas"/>
        <w:rPr>
          <w:highlight w:val="lightGray"/>
        </w:rPr>
      </w:pPr>
      <w:bookmarkStart w:id="1460" w:name="_Toc3894100"/>
      <w:r w:rsidRPr="00E234BF">
        <w:lastRenderedPageBreak/>
        <w:t>LIQUIDO SINOVIAL PERFIL</w:t>
      </w:r>
      <w:bookmarkEnd w:id="1460"/>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6"/>
        <w:gridCol w:w="11430"/>
      </w:tblGrid>
      <w:tr w:rsidR="00DB666A" w:rsidRPr="006268D2" w:rsidTr="00726A44">
        <w:trPr>
          <w:tblCellSpacing w:w="15" w:type="dxa"/>
        </w:trPr>
        <w:tc>
          <w:tcPr>
            <w:tcW w:w="1982"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Laboratorio: </w:t>
            </w:r>
          </w:p>
        </w:tc>
        <w:tc>
          <w:tcPr>
            <w:tcW w:w="11932"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Bioquímica </w:t>
            </w:r>
          </w:p>
        </w:tc>
      </w:tr>
      <w:tr w:rsidR="00726A44" w:rsidRPr="00EF733D" w:rsidTr="00726A44">
        <w:trPr>
          <w:tblCellSpacing w:w="15" w:type="dxa"/>
        </w:trPr>
        <w:tc>
          <w:tcPr>
            <w:tcW w:w="1982" w:type="dxa"/>
            <w:shd w:val="clear" w:color="auto" w:fill="auto"/>
          </w:tcPr>
          <w:p w:rsidR="00726A44" w:rsidRPr="00EF733D" w:rsidRDefault="00726A44" w:rsidP="00B8034C">
            <w:pPr>
              <w:rPr>
                <w:rFonts w:ascii="Verdana" w:hAnsi="Verdana"/>
                <w:sz w:val="20"/>
                <w:szCs w:val="20"/>
              </w:rPr>
            </w:pPr>
            <w:r w:rsidRPr="00EF733D">
              <w:rPr>
                <w:rFonts w:ascii="Verdana" w:hAnsi="Verdana"/>
                <w:sz w:val="20"/>
                <w:szCs w:val="20"/>
              </w:rPr>
              <w:t xml:space="preserve">Sección: </w:t>
            </w:r>
          </w:p>
        </w:tc>
        <w:tc>
          <w:tcPr>
            <w:tcW w:w="11932" w:type="dxa"/>
            <w:shd w:val="clear" w:color="auto" w:fill="auto"/>
          </w:tcPr>
          <w:p w:rsidR="00726A44" w:rsidRPr="00EF733D" w:rsidRDefault="00B8034C" w:rsidP="00B8034C">
            <w:pPr>
              <w:rPr>
                <w:rFonts w:ascii="Verdana" w:hAnsi="Verdana"/>
                <w:sz w:val="20"/>
                <w:szCs w:val="20"/>
              </w:rPr>
            </w:pPr>
            <w:hyperlink r:id="rId523" w:history="1">
              <w:r w:rsidR="00726A44" w:rsidRPr="00726A44">
                <w:rPr>
                  <w:rStyle w:val="Hipervnculo"/>
                  <w:sz w:val="20"/>
                  <w:szCs w:val="20"/>
                </w:rPr>
                <w:t>Líquidos Biológicos</w:t>
              </w:r>
            </w:hyperlink>
          </w:p>
        </w:tc>
      </w:tr>
      <w:tr w:rsidR="00DB666A" w:rsidRPr="006268D2" w:rsidTr="00726A44">
        <w:trPr>
          <w:tblCellSpacing w:w="15" w:type="dxa"/>
        </w:trPr>
        <w:tc>
          <w:tcPr>
            <w:tcW w:w="1982"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Capítulo: </w:t>
            </w:r>
          </w:p>
        </w:tc>
        <w:tc>
          <w:tcPr>
            <w:tcW w:w="11932" w:type="dxa"/>
            <w:shd w:val="clear" w:color="auto" w:fill="auto"/>
          </w:tcPr>
          <w:p w:rsidR="00DB666A" w:rsidRPr="006268D2" w:rsidRDefault="00DB666A" w:rsidP="00D77131">
            <w:pPr>
              <w:rPr>
                <w:rFonts w:ascii="Verdana" w:hAnsi="Verdana"/>
                <w:sz w:val="20"/>
                <w:szCs w:val="20"/>
              </w:rPr>
            </w:pPr>
          </w:p>
        </w:tc>
      </w:tr>
      <w:tr w:rsidR="00DB666A" w:rsidRPr="006268D2" w:rsidTr="00726A44">
        <w:trPr>
          <w:tblCellSpacing w:w="15" w:type="dxa"/>
        </w:trPr>
        <w:tc>
          <w:tcPr>
            <w:tcW w:w="1982"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Código: </w:t>
            </w:r>
          </w:p>
        </w:tc>
        <w:tc>
          <w:tcPr>
            <w:tcW w:w="11932"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PLS </w:t>
            </w:r>
          </w:p>
        </w:tc>
      </w:tr>
      <w:tr w:rsidR="00DB666A" w:rsidRPr="006268D2" w:rsidTr="00726A44">
        <w:trPr>
          <w:tblCellSpacing w:w="15" w:type="dxa"/>
        </w:trPr>
        <w:tc>
          <w:tcPr>
            <w:tcW w:w="1982"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Pruebas: </w:t>
            </w:r>
          </w:p>
        </w:tc>
        <w:tc>
          <w:tcPr>
            <w:tcW w:w="11932" w:type="dxa"/>
            <w:shd w:val="clear" w:color="auto" w:fill="auto"/>
          </w:tcPr>
          <w:p w:rsidR="00DB666A" w:rsidRPr="006268D2" w:rsidRDefault="00B8034C" w:rsidP="00D77131">
            <w:pPr>
              <w:rPr>
                <w:rFonts w:ascii="Verdana" w:hAnsi="Verdana"/>
                <w:sz w:val="20"/>
                <w:szCs w:val="20"/>
              </w:rPr>
            </w:pPr>
            <w:hyperlink r:id="rId524" w:history="1">
              <w:r w:rsidR="00DB666A" w:rsidRPr="006268D2">
                <w:rPr>
                  <w:rStyle w:val="Hipervnculo"/>
                  <w:sz w:val="20"/>
                  <w:szCs w:val="20"/>
                </w:rPr>
                <w:t>L.Sinovial C3</w:t>
              </w:r>
            </w:hyperlink>
            <w:r w:rsidR="00DB666A" w:rsidRPr="006268D2">
              <w:rPr>
                <w:rFonts w:ascii="Verdana" w:hAnsi="Verdana"/>
                <w:sz w:val="20"/>
                <w:szCs w:val="20"/>
              </w:rPr>
              <w:t xml:space="preserve">, </w:t>
            </w:r>
            <w:hyperlink r:id="rId525" w:history="1">
              <w:r w:rsidR="00DB666A" w:rsidRPr="006268D2">
                <w:rPr>
                  <w:rStyle w:val="Hipervnculo"/>
                  <w:sz w:val="20"/>
                  <w:szCs w:val="20"/>
                </w:rPr>
                <w:t>L.Sinovial C4</w:t>
              </w:r>
            </w:hyperlink>
            <w:r w:rsidR="00DB666A" w:rsidRPr="006268D2">
              <w:rPr>
                <w:rFonts w:ascii="Verdana" w:hAnsi="Verdana"/>
                <w:sz w:val="20"/>
                <w:szCs w:val="20"/>
              </w:rPr>
              <w:t xml:space="preserve">, </w:t>
            </w:r>
            <w:hyperlink r:id="rId526" w:history="1">
              <w:r w:rsidR="00DB666A" w:rsidRPr="006268D2">
                <w:rPr>
                  <w:rStyle w:val="Hipervnculo"/>
                  <w:sz w:val="20"/>
                  <w:szCs w:val="20"/>
                </w:rPr>
                <w:t xml:space="preserve">L.Sinovial </w:t>
              </w:r>
              <w:r w:rsidR="00BE49EA" w:rsidRPr="006268D2">
                <w:rPr>
                  <w:rStyle w:val="Hipervnculo"/>
                  <w:sz w:val="20"/>
                  <w:szCs w:val="20"/>
                </w:rPr>
                <w:t>Hematíes</w:t>
              </w:r>
            </w:hyperlink>
            <w:r w:rsidR="00DB666A" w:rsidRPr="006268D2">
              <w:rPr>
                <w:rFonts w:ascii="Verdana" w:hAnsi="Verdana"/>
                <w:sz w:val="20"/>
                <w:szCs w:val="20"/>
              </w:rPr>
              <w:t xml:space="preserve">, </w:t>
            </w:r>
            <w:hyperlink r:id="rId527" w:history="1">
              <w:r w:rsidR="00DB666A" w:rsidRPr="006268D2">
                <w:rPr>
                  <w:rStyle w:val="Hipervnculo"/>
                  <w:sz w:val="20"/>
                  <w:szCs w:val="20"/>
                </w:rPr>
                <w:t>L.Sinovial Leucocitos</w:t>
              </w:r>
            </w:hyperlink>
            <w:r w:rsidR="00DB666A" w:rsidRPr="006268D2">
              <w:rPr>
                <w:rFonts w:ascii="Verdana" w:hAnsi="Verdana"/>
                <w:sz w:val="20"/>
                <w:szCs w:val="20"/>
              </w:rPr>
              <w:t xml:space="preserve">, </w:t>
            </w:r>
            <w:hyperlink r:id="rId528" w:history="1">
              <w:r w:rsidR="00DB666A" w:rsidRPr="006268D2">
                <w:rPr>
                  <w:rStyle w:val="Hipervnculo"/>
                  <w:sz w:val="20"/>
                  <w:szCs w:val="20"/>
                </w:rPr>
                <w:t>L.Sinovial Polinucleares</w:t>
              </w:r>
            </w:hyperlink>
            <w:r w:rsidR="00DB666A" w:rsidRPr="006268D2">
              <w:rPr>
                <w:rFonts w:ascii="Verdana" w:hAnsi="Verdana"/>
                <w:sz w:val="20"/>
                <w:szCs w:val="20"/>
              </w:rPr>
              <w:t xml:space="preserve">, </w:t>
            </w:r>
            <w:hyperlink r:id="rId529" w:history="1">
              <w:r w:rsidR="00DB666A" w:rsidRPr="006268D2">
                <w:rPr>
                  <w:rStyle w:val="Hipervnculo"/>
                  <w:sz w:val="20"/>
                  <w:szCs w:val="20"/>
                </w:rPr>
                <w:t>L.Sinovial Mononucleares</w:t>
              </w:r>
            </w:hyperlink>
            <w:r w:rsidR="00DB666A" w:rsidRPr="006268D2">
              <w:rPr>
                <w:rFonts w:ascii="Verdana" w:hAnsi="Verdana"/>
                <w:sz w:val="20"/>
                <w:szCs w:val="20"/>
              </w:rPr>
              <w:t xml:space="preserve">, </w:t>
            </w:r>
            <w:hyperlink r:id="rId530" w:history="1">
              <w:r w:rsidR="00DB666A" w:rsidRPr="006268D2">
                <w:rPr>
                  <w:rStyle w:val="Hipervnculo"/>
                  <w:sz w:val="20"/>
                  <w:szCs w:val="20"/>
                </w:rPr>
                <w:t>L.Sinovial Glucosa</w:t>
              </w:r>
            </w:hyperlink>
            <w:r w:rsidR="00DB666A" w:rsidRPr="006268D2">
              <w:rPr>
                <w:rFonts w:ascii="Verdana" w:hAnsi="Verdana"/>
                <w:sz w:val="20"/>
                <w:szCs w:val="20"/>
              </w:rPr>
              <w:t xml:space="preserve">, </w:t>
            </w:r>
            <w:hyperlink r:id="rId531" w:history="1">
              <w:r w:rsidR="00DB666A" w:rsidRPr="006268D2">
                <w:rPr>
                  <w:rStyle w:val="Hipervnculo"/>
                  <w:sz w:val="20"/>
                  <w:szCs w:val="20"/>
                </w:rPr>
                <w:t>L.Sinovial Proteínas</w:t>
              </w:r>
            </w:hyperlink>
            <w:r w:rsidR="00DB666A" w:rsidRPr="006268D2">
              <w:rPr>
                <w:rFonts w:ascii="Verdana" w:hAnsi="Verdana"/>
                <w:sz w:val="20"/>
                <w:szCs w:val="20"/>
              </w:rPr>
              <w:t xml:space="preserve">, </w:t>
            </w:r>
            <w:hyperlink r:id="rId532" w:history="1">
              <w:r w:rsidR="00DB666A" w:rsidRPr="006268D2">
                <w:rPr>
                  <w:rStyle w:val="Hipervnculo"/>
                  <w:sz w:val="20"/>
                  <w:szCs w:val="20"/>
                </w:rPr>
                <w:t xml:space="preserve">L.Sinovial </w:t>
              </w:r>
              <w:r w:rsidR="00BE49EA" w:rsidRPr="006268D2">
                <w:rPr>
                  <w:rStyle w:val="Hipervnculo"/>
                  <w:sz w:val="20"/>
                  <w:szCs w:val="20"/>
                </w:rPr>
                <w:t>Úrico</w:t>
              </w:r>
            </w:hyperlink>
            <w:r w:rsidR="00DB666A" w:rsidRPr="006268D2">
              <w:rPr>
                <w:rFonts w:ascii="Verdana" w:hAnsi="Verdana"/>
                <w:sz w:val="20"/>
                <w:szCs w:val="20"/>
              </w:rPr>
              <w:t xml:space="preserve">, </w:t>
            </w:r>
            <w:hyperlink r:id="rId533" w:history="1">
              <w:r w:rsidR="00DB666A" w:rsidRPr="006268D2">
                <w:rPr>
                  <w:rStyle w:val="Hipervnculo"/>
                  <w:sz w:val="20"/>
                  <w:szCs w:val="20"/>
                </w:rPr>
                <w:t>L.Sinovial Colesterol</w:t>
              </w:r>
            </w:hyperlink>
            <w:r w:rsidR="00DB666A" w:rsidRPr="006268D2">
              <w:rPr>
                <w:rFonts w:ascii="Verdana" w:hAnsi="Verdana"/>
                <w:sz w:val="20"/>
                <w:szCs w:val="20"/>
              </w:rPr>
              <w:t xml:space="preserve">, </w:t>
            </w:r>
            <w:hyperlink r:id="rId534" w:history="1">
              <w:r w:rsidR="00DB666A" w:rsidRPr="006268D2">
                <w:rPr>
                  <w:rStyle w:val="Hipervnculo"/>
                  <w:sz w:val="20"/>
                  <w:szCs w:val="20"/>
                </w:rPr>
                <w:t>L.Sinovial Factor reumatoide</w:t>
              </w:r>
            </w:hyperlink>
          </w:p>
        </w:tc>
      </w:tr>
      <w:tr w:rsidR="00DB666A" w:rsidRPr="006268D2" w:rsidTr="00726A44">
        <w:trPr>
          <w:tblCellSpacing w:w="15" w:type="dxa"/>
        </w:trPr>
        <w:tc>
          <w:tcPr>
            <w:tcW w:w="1982"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Contenedores: </w:t>
            </w:r>
          </w:p>
        </w:tc>
        <w:tc>
          <w:tcPr>
            <w:tcW w:w="11932"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Bio-Tubo seco tapón amarillo </w:t>
            </w:r>
            <w:proofErr w:type="gramStart"/>
            <w:r w:rsidRPr="006268D2">
              <w:rPr>
                <w:rFonts w:ascii="Verdana" w:hAnsi="Verdana"/>
                <w:sz w:val="20"/>
                <w:szCs w:val="20"/>
              </w:rPr>
              <w:t>L.Sinovial</w:t>
            </w:r>
            <w:proofErr w:type="gramEnd"/>
            <w:r w:rsidRPr="006268D2">
              <w:rPr>
                <w:rFonts w:ascii="Verdana" w:hAnsi="Verdana"/>
                <w:sz w:val="20"/>
                <w:szCs w:val="20"/>
              </w:rPr>
              <w:t xml:space="preserve">, Bio-Tubo seco tapón rojo L.Sinovial </w:t>
            </w:r>
          </w:p>
        </w:tc>
      </w:tr>
      <w:tr w:rsidR="00DB666A" w:rsidRPr="006268D2" w:rsidTr="00726A44">
        <w:trPr>
          <w:tblCellSpacing w:w="15" w:type="dxa"/>
        </w:trPr>
        <w:tc>
          <w:tcPr>
            <w:tcW w:w="1982"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T. Análisis: </w:t>
            </w:r>
          </w:p>
        </w:tc>
        <w:tc>
          <w:tcPr>
            <w:tcW w:w="11932" w:type="dxa"/>
            <w:shd w:val="clear" w:color="auto" w:fill="auto"/>
          </w:tcPr>
          <w:p w:rsidR="00DB666A" w:rsidRPr="006268D2" w:rsidRDefault="00DB666A" w:rsidP="00D77131">
            <w:pPr>
              <w:rPr>
                <w:rFonts w:ascii="Verdana" w:hAnsi="Verdana"/>
                <w:sz w:val="20"/>
                <w:szCs w:val="20"/>
              </w:rPr>
            </w:pPr>
            <w:r w:rsidRPr="006268D2">
              <w:rPr>
                <w:rFonts w:ascii="Verdana" w:hAnsi="Verdana"/>
                <w:sz w:val="20"/>
                <w:szCs w:val="20"/>
              </w:rPr>
              <w:t xml:space="preserve">60 min </w:t>
            </w:r>
          </w:p>
        </w:tc>
      </w:tr>
      <w:tr w:rsidR="00DB666A" w:rsidRPr="006268D2" w:rsidTr="00726A44">
        <w:trPr>
          <w:tblCellSpacing w:w="15" w:type="dxa"/>
        </w:trPr>
        <w:tc>
          <w:tcPr>
            <w:tcW w:w="1982" w:type="dxa"/>
            <w:shd w:val="clear" w:color="auto" w:fill="auto"/>
          </w:tcPr>
          <w:p w:rsidR="00DB666A" w:rsidRPr="006268D2" w:rsidRDefault="00DB666A" w:rsidP="00D77131">
            <w:pPr>
              <w:rPr>
                <w:rFonts w:ascii="Verdana" w:hAnsi="Verdana"/>
                <w:sz w:val="20"/>
                <w:szCs w:val="20"/>
              </w:rPr>
            </w:pPr>
            <w:r>
              <w:rPr>
                <w:rFonts w:ascii="Verdana" w:hAnsi="Verdana"/>
                <w:sz w:val="20"/>
                <w:szCs w:val="20"/>
              </w:rPr>
              <w:t>Observaciones:</w:t>
            </w:r>
          </w:p>
        </w:tc>
        <w:tc>
          <w:tcPr>
            <w:tcW w:w="11932" w:type="dxa"/>
            <w:shd w:val="clear" w:color="auto" w:fill="auto"/>
          </w:tcPr>
          <w:p w:rsidR="00DB666A" w:rsidRDefault="00DB666A" w:rsidP="00D77131">
            <w:pPr>
              <w:rPr>
                <w:rStyle w:val="contenttext"/>
                <w:rFonts w:ascii="Verdana" w:hAnsi="Verdana"/>
                <w:bCs/>
                <w:sz w:val="20"/>
                <w:szCs w:val="20"/>
              </w:rPr>
            </w:pPr>
            <w:r w:rsidRPr="00EE664B">
              <w:rPr>
                <w:rStyle w:val="contenttext"/>
                <w:rFonts w:ascii="Verdana" w:hAnsi="Verdana"/>
                <w:bCs/>
                <w:sz w:val="20"/>
                <w:szCs w:val="20"/>
              </w:rPr>
              <w:t xml:space="preserve">Para el aspecto macroscópico se coloca el líquido en un tubo de ensayo, debe notarse si es transparente, turbio, purulento o hemorrágico. La viscosidad refleja la concentración y el grado de polimerización del ácido hialurónico que contiene un líquido. </w:t>
            </w:r>
          </w:p>
          <w:p w:rsidR="00DB666A" w:rsidRDefault="00DB666A" w:rsidP="00D77131">
            <w:pPr>
              <w:rPr>
                <w:rStyle w:val="contenttext"/>
                <w:rFonts w:ascii="Verdana" w:hAnsi="Verdana"/>
                <w:bCs/>
                <w:sz w:val="20"/>
                <w:szCs w:val="20"/>
              </w:rPr>
            </w:pPr>
            <w:r w:rsidRPr="00EE664B">
              <w:rPr>
                <w:rStyle w:val="contenttext"/>
                <w:rFonts w:ascii="Verdana" w:hAnsi="Verdana"/>
                <w:bCs/>
                <w:sz w:val="20"/>
                <w:szCs w:val="20"/>
              </w:rPr>
              <w:t>El recuento celular se hace en cámara de Newbauer diluyendo el líquido con solución salina usando una pipeta.</w:t>
            </w:r>
          </w:p>
          <w:p w:rsidR="00DB666A" w:rsidRDefault="00DB666A" w:rsidP="00D77131">
            <w:pPr>
              <w:rPr>
                <w:rStyle w:val="contenttext"/>
                <w:rFonts w:ascii="Verdana" w:hAnsi="Verdana"/>
                <w:bCs/>
                <w:sz w:val="20"/>
                <w:szCs w:val="20"/>
              </w:rPr>
            </w:pPr>
            <w:r w:rsidRPr="00EE664B">
              <w:rPr>
                <w:rStyle w:val="contenttext"/>
                <w:rFonts w:ascii="Verdana" w:hAnsi="Verdana"/>
                <w:bCs/>
                <w:sz w:val="20"/>
                <w:szCs w:val="20"/>
              </w:rPr>
              <w:t xml:space="preserve">Para la identificación de cristales se requiere el uso de un microscopio provisto de filtros polarizadores. El </w:t>
            </w:r>
            <w:r w:rsidR="00BE49EA" w:rsidRPr="00EE664B">
              <w:rPr>
                <w:rStyle w:val="contenttext"/>
                <w:rFonts w:ascii="Verdana" w:hAnsi="Verdana"/>
                <w:bCs/>
                <w:sz w:val="20"/>
                <w:szCs w:val="20"/>
              </w:rPr>
              <w:t>examen</w:t>
            </w:r>
            <w:r w:rsidRPr="00EE664B">
              <w:rPr>
                <w:rStyle w:val="contenttext"/>
                <w:rFonts w:ascii="Verdana" w:hAnsi="Verdana"/>
                <w:bCs/>
                <w:sz w:val="20"/>
                <w:szCs w:val="20"/>
              </w:rPr>
              <w:t xml:space="preserve"> químico comprende la determinación de proteínas, glucosa y ácido láctico.</w:t>
            </w:r>
          </w:p>
          <w:p w:rsidR="00DB666A" w:rsidRPr="00EE664B" w:rsidRDefault="00DB666A" w:rsidP="00D77131">
            <w:pPr>
              <w:rPr>
                <w:rFonts w:ascii="Verdana" w:hAnsi="Verdana"/>
                <w:sz w:val="20"/>
                <w:szCs w:val="20"/>
              </w:rPr>
            </w:pPr>
            <w:r w:rsidRPr="00EE664B">
              <w:rPr>
                <w:rStyle w:val="contenttext"/>
                <w:rFonts w:ascii="Verdana" w:hAnsi="Verdana"/>
                <w:bCs/>
                <w:sz w:val="20"/>
                <w:szCs w:val="20"/>
              </w:rPr>
              <w:t xml:space="preserve">El análisis bacteriológico debe realizarse siempre que haya sospecha de artritis infecciosa. Con frecuencia la tinción de GRAM de una muestra de líquido sinovial revela los gérmenes responsables, orientado la </w:t>
            </w:r>
            <w:r w:rsidR="00BE49EA" w:rsidRPr="00EE664B">
              <w:rPr>
                <w:rStyle w:val="contenttext"/>
                <w:rFonts w:ascii="Verdana" w:hAnsi="Verdana"/>
                <w:bCs/>
                <w:sz w:val="20"/>
                <w:szCs w:val="20"/>
              </w:rPr>
              <w:t>terapéutica</w:t>
            </w:r>
            <w:r w:rsidRPr="00EE664B">
              <w:rPr>
                <w:rStyle w:val="contenttext"/>
                <w:rFonts w:ascii="Verdana" w:hAnsi="Verdana"/>
                <w:bCs/>
                <w:sz w:val="20"/>
                <w:szCs w:val="20"/>
              </w:rPr>
              <w:t xml:space="preserve"> desde el principio</w:t>
            </w:r>
          </w:p>
        </w:tc>
      </w:tr>
    </w:tbl>
    <w:p w:rsidR="00DB666A" w:rsidRDefault="00DB666A" w:rsidP="00DB666A">
      <w:pPr>
        <w:pStyle w:val="Ttulo1"/>
        <w:spacing w:before="120" w:beforeAutospacing="0" w:after="120" w:afterAutospacing="0"/>
        <w:jc w:val="both"/>
        <w:rPr>
          <w:rFonts w:ascii="Verdana" w:hAnsi="Verdana"/>
          <w:sz w:val="22"/>
          <w:szCs w:val="22"/>
        </w:rPr>
      </w:pPr>
    </w:p>
    <w:p w:rsidR="00DB666A" w:rsidRDefault="00DB666A" w:rsidP="00DB666A">
      <w:r>
        <w:br w:type="page"/>
      </w:r>
    </w:p>
    <w:p w:rsidR="00DB666A" w:rsidRPr="002574EC" w:rsidRDefault="00E234BF" w:rsidP="00DB666A">
      <w:pPr>
        <w:pStyle w:val="Estilo1Tecnicas"/>
      </w:pPr>
      <w:bookmarkStart w:id="1461" w:name="_Toc3894101"/>
      <w:r w:rsidRPr="00E234BF">
        <w:lastRenderedPageBreak/>
        <w:t>LÍQUIDO SINOVIAL COLESTEROL</w:t>
      </w:r>
      <w:bookmarkEnd w:id="146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99"/>
        <w:gridCol w:w="11437"/>
      </w:tblGrid>
      <w:tr w:rsidR="00DB666A" w:rsidRPr="00EE664B" w:rsidTr="00D77131">
        <w:trPr>
          <w:tblCellSpacing w:w="15" w:type="dxa"/>
        </w:trPr>
        <w:tc>
          <w:tcPr>
            <w:tcW w:w="1985"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Laboratorio: </w:t>
            </w:r>
          </w:p>
        </w:tc>
        <w:tc>
          <w:tcPr>
            <w:tcW w:w="11862"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Bioquímica </w:t>
            </w:r>
          </w:p>
        </w:tc>
      </w:tr>
      <w:tr w:rsidR="00DB666A" w:rsidRPr="00EE664B" w:rsidTr="00D77131">
        <w:trPr>
          <w:tblCellSpacing w:w="15" w:type="dxa"/>
        </w:trPr>
        <w:tc>
          <w:tcPr>
            <w:tcW w:w="1985"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Sección: </w:t>
            </w:r>
          </w:p>
        </w:tc>
        <w:tc>
          <w:tcPr>
            <w:tcW w:w="11862" w:type="dxa"/>
            <w:shd w:val="clear" w:color="auto" w:fill="auto"/>
          </w:tcPr>
          <w:p w:rsidR="00DB666A" w:rsidRPr="00EE664B" w:rsidRDefault="00B8034C" w:rsidP="00D77131">
            <w:pPr>
              <w:rPr>
                <w:rFonts w:ascii="Verdana" w:hAnsi="Verdana"/>
                <w:sz w:val="20"/>
                <w:szCs w:val="20"/>
              </w:rPr>
            </w:pPr>
            <w:hyperlink r:id="rId535" w:history="1">
              <w:r w:rsidR="00DB666A" w:rsidRPr="00EE664B">
                <w:rPr>
                  <w:rStyle w:val="Hipervnculo"/>
                  <w:sz w:val="20"/>
                  <w:szCs w:val="20"/>
                </w:rPr>
                <w:t>Líquidos Biológicos</w:t>
              </w:r>
            </w:hyperlink>
          </w:p>
        </w:tc>
      </w:tr>
      <w:tr w:rsidR="00DB666A" w:rsidRPr="00EE664B" w:rsidTr="00D77131">
        <w:trPr>
          <w:tblCellSpacing w:w="15" w:type="dxa"/>
        </w:trPr>
        <w:tc>
          <w:tcPr>
            <w:tcW w:w="1985"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Capítulo: </w:t>
            </w:r>
          </w:p>
        </w:tc>
        <w:tc>
          <w:tcPr>
            <w:tcW w:w="11862"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Unidades: mg/dL</w:t>
            </w:r>
          </w:p>
        </w:tc>
      </w:tr>
      <w:tr w:rsidR="00DB666A" w:rsidRPr="00EE664B" w:rsidTr="00D77131">
        <w:trPr>
          <w:tblCellSpacing w:w="15" w:type="dxa"/>
        </w:trPr>
        <w:tc>
          <w:tcPr>
            <w:tcW w:w="1985"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Código: </w:t>
            </w:r>
          </w:p>
        </w:tc>
        <w:tc>
          <w:tcPr>
            <w:tcW w:w="11862"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LSCOL </w:t>
            </w:r>
          </w:p>
        </w:tc>
      </w:tr>
      <w:tr w:rsidR="00DB666A" w:rsidRPr="00EE664B" w:rsidTr="00D77131">
        <w:trPr>
          <w:tblCellSpacing w:w="15" w:type="dxa"/>
        </w:trPr>
        <w:tc>
          <w:tcPr>
            <w:tcW w:w="1985"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Muestra: </w:t>
            </w:r>
          </w:p>
        </w:tc>
        <w:tc>
          <w:tcPr>
            <w:tcW w:w="11862"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0-Líquido Sinovial </w:t>
            </w:r>
          </w:p>
        </w:tc>
      </w:tr>
      <w:tr w:rsidR="00DB666A" w:rsidRPr="00EE664B" w:rsidTr="00D77131">
        <w:trPr>
          <w:tblCellSpacing w:w="15" w:type="dxa"/>
        </w:trPr>
        <w:tc>
          <w:tcPr>
            <w:tcW w:w="1985"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Contenedor: </w:t>
            </w:r>
          </w:p>
        </w:tc>
        <w:tc>
          <w:tcPr>
            <w:tcW w:w="11862"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Bio-Tubo seco tapón rojo </w:t>
            </w:r>
            <w:proofErr w:type="gramStart"/>
            <w:r w:rsidRPr="00EE664B">
              <w:rPr>
                <w:rFonts w:ascii="Verdana" w:hAnsi="Verdana"/>
                <w:sz w:val="20"/>
                <w:szCs w:val="20"/>
              </w:rPr>
              <w:t>L.Sinovial</w:t>
            </w:r>
            <w:proofErr w:type="gramEnd"/>
            <w:r w:rsidRPr="00EE664B">
              <w:rPr>
                <w:rFonts w:ascii="Verdana" w:hAnsi="Verdana"/>
                <w:sz w:val="20"/>
                <w:szCs w:val="20"/>
              </w:rPr>
              <w:t xml:space="preserve"> </w:t>
            </w:r>
          </w:p>
        </w:tc>
      </w:tr>
      <w:tr w:rsidR="00DB666A" w:rsidRPr="00EE664B" w:rsidTr="00D77131">
        <w:trPr>
          <w:tblCellSpacing w:w="15" w:type="dxa"/>
        </w:trPr>
        <w:tc>
          <w:tcPr>
            <w:tcW w:w="1985"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T. Análisis: </w:t>
            </w:r>
          </w:p>
        </w:tc>
        <w:tc>
          <w:tcPr>
            <w:tcW w:w="11862"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30 </w:t>
            </w:r>
          </w:p>
        </w:tc>
      </w:tr>
      <w:tr w:rsidR="00DB666A" w:rsidRPr="00EE664B" w:rsidTr="00D77131">
        <w:trPr>
          <w:tblCellSpacing w:w="15" w:type="dxa"/>
        </w:trPr>
        <w:tc>
          <w:tcPr>
            <w:tcW w:w="1985"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Técnicas: </w:t>
            </w:r>
          </w:p>
        </w:tc>
        <w:tc>
          <w:tcPr>
            <w:tcW w:w="11862"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Método por defecto de bioquímica </w:t>
            </w:r>
          </w:p>
        </w:tc>
      </w:tr>
    </w:tbl>
    <w:p w:rsidR="00DB666A" w:rsidRDefault="00DB666A" w:rsidP="00DB666A">
      <w:pPr>
        <w:pStyle w:val="Ttulo1"/>
        <w:rPr>
          <w:rFonts w:ascii="Verdana" w:hAnsi="Verdana"/>
          <w:sz w:val="22"/>
          <w:szCs w:val="22"/>
        </w:rPr>
      </w:pPr>
    </w:p>
    <w:p w:rsidR="00DB666A" w:rsidRDefault="00DB666A" w:rsidP="00DB666A">
      <w:r>
        <w:br w:type="page"/>
      </w:r>
    </w:p>
    <w:p w:rsidR="00DB666A" w:rsidRPr="002574EC" w:rsidRDefault="00E234BF" w:rsidP="00DB666A">
      <w:pPr>
        <w:pStyle w:val="Estilo1Tecnicas"/>
        <w:rPr>
          <w:sz w:val="22"/>
          <w:szCs w:val="22"/>
        </w:rPr>
      </w:pPr>
      <w:bookmarkStart w:id="1462" w:name="_Toc3894102"/>
      <w:r w:rsidRPr="00E234BF">
        <w:rPr>
          <w:sz w:val="22"/>
          <w:szCs w:val="22"/>
        </w:rPr>
        <w:lastRenderedPageBreak/>
        <w:t>LÍQUIDO SINOVIAL FACTOR REUMATOIDE</w:t>
      </w:r>
      <w:bookmarkEnd w:id="1462"/>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6"/>
        <w:gridCol w:w="11430"/>
      </w:tblGrid>
      <w:tr w:rsidR="00DB666A" w:rsidRPr="00EE664B" w:rsidTr="00D77131">
        <w:trPr>
          <w:tblCellSpacing w:w="15" w:type="dxa"/>
        </w:trPr>
        <w:tc>
          <w:tcPr>
            <w:tcW w:w="1985"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Laboratorio: </w:t>
            </w:r>
          </w:p>
        </w:tc>
        <w:tc>
          <w:tcPr>
            <w:tcW w:w="12004"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Bioquímica </w:t>
            </w:r>
          </w:p>
        </w:tc>
      </w:tr>
      <w:tr w:rsidR="00DB666A" w:rsidRPr="00EE664B" w:rsidTr="00D77131">
        <w:trPr>
          <w:tblCellSpacing w:w="15" w:type="dxa"/>
        </w:trPr>
        <w:tc>
          <w:tcPr>
            <w:tcW w:w="1985"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Sección: </w:t>
            </w:r>
          </w:p>
        </w:tc>
        <w:tc>
          <w:tcPr>
            <w:tcW w:w="12004" w:type="dxa"/>
            <w:shd w:val="clear" w:color="auto" w:fill="auto"/>
          </w:tcPr>
          <w:p w:rsidR="00DB666A" w:rsidRPr="00EE664B" w:rsidRDefault="00B8034C" w:rsidP="00D77131">
            <w:pPr>
              <w:rPr>
                <w:rFonts w:ascii="Verdana" w:hAnsi="Verdana"/>
                <w:sz w:val="20"/>
                <w:szCs w:val="20"/>
              </w:rPr>
            </w:pPr>
            <w:hyperlink r:id="rId536" w:history="1">
              <w:r w:rsidR="00DB666A" w:rsidRPr="00EE664B">
                <w:rPr>
                  <w:rStyle w:val="Hipervnculo"/>
                  <w:sz w:val="20"/>
                  <w:szCs w:val="20"/>
                </w:rPr>
                <w:t>Líquidos Biológicos</w:t>
              </w:r>
            </w:hyperlink>
          </w:p>
        </w:tc>
      </w:tr>
      <w:tr w:rsidR="00DB666A" w:rsidRPr="00EE664B" w:rsidTr="00D77131">
        <w:trPr>
          <w:tblCellSpacing w:w="15" w:type="dxa"/>
        </w:trPr>
        <w:tc>
          <w:tcPr>
            <w:tcW w:w="1985"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Capítulo: </w:t>
            </w:r>
          </w:p>
        </w:tc>
        <w:tc>
          <w:tcPr>
            <w:tcW w:w="12004"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Unidades: </w:t>
            </w:r>
          </w:p>
        </w:tc>
      </w:tr>
      <w:tr w:rsidR="00DB666A" w:rsidRPr="00EE664B" w:rsidTr="00D77131">
        <w:trPr>
          <w:tblCellSpacing w:w="15" w:type="dxa"/>
        </w:trPr>
        <w:tc>
          <w:tcPr>
            <w:tcW w:w="1985"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Código: </w:t>
            </w:r>
          </w:p>
        </w:tc>
        <w:tc>
          <w:tcPr>
            <w:tcW w:w="12004"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LSFR </w:t>
            </w:r>
          </w:p>
        </w:tc>
      </w:tr>
      <w:tr w:rsidR="00DB666A" w:rsidRPr="00EE664B" w:rsidTr="00D77131">
        <w:trPr>
          <w:tblCellSpacing w:w="15" w:type="dxa"/>
        </w:trPr>
        <w:tc>
          <w:tcPr>
            <w:tcW w:w="1985"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Muestra: </w:t>
            </w:r>
          </w:p>
        </w:tc>
        <w:tc>
          <w:tcPr>
            <w:tcW w:w="12004"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0-Líquido Sinovial </w:t>
            </w:r>
          </w:p>
        </w:tc>
      </w:tr>
      <w:tr w:rsidR="00DB666A" w:rsidRPr="00EE664B" w:rsidTr="00D77131">
        <w:trPr>
          <w:tblCellSpacing w:w="15" w:type="dxa"/>
        </w:trPr>
        <w:tc>
          <w:tcPr>
            <w:tcW w:w="1985"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Contenedor: </w:t>
            </w:r>
          </w:p>
        </w:tc>
        <w:tc>
          <w:tcPr>
            <w:tcW w:w="12004"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Bio-Tubo seco tapón rojo </w:t>
            </w:r>
            <w:proofErr w:type="gramStart"/>
            <w:r w:rsidRPr="00EE664B">
              <w:rPr>
                <w:rFonts w:ascii="Verdana" w:hAnsi="Verdana"/>
                <w:sz w:val="20"/>
                <w:szCs w:val="20"/>
              </w:rPr>
              <w:t>L.Sinovial</w:t>
            </w:r>
            <w:proofErr w:type="gramEnd"/>
            <w:r w:rsidRPr="00EE664B">
              <w:rPr>
                <w:rFonts w:ascii="Verdana" w:hAnsi="Verdana"/>
                <w:sz w:val="20"/>
                <w:szCs w:val="20"/>
              </w:rPr>
              <w:t xml:space="preserve"> </w:t>
            </w:r>
          </w:p>
        </w:tc>
      </w:tr>
      <w:tr w:rsidR="00DB666A" w:rsidRPr="00EE664B" w:rsidTr="00D77131">
        <w:trPr>
          <w:tblCellSpacing w:w="15" w:type="dxa"/>
        </w:trPr>
        <w:tc>
          <w:tcPr>
            <w:tcW w:w="1985"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T. Análisis: </w:t>
            </w:r>
          </w:p>
        </w:tc>
        <w:tc>
          <w:tcPr>
            <w:tcW w:w="12004"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30 </w:t>
            </w:r>
          </w:p>
        </w:tc>
      </w:tr>
      <w:tr w:rsidR="00DB666A" w:rsidRPr="00EE664B" w:rsidTr="00D77131">
        <w:trPr>
          <w:tblCellSpacing w:w="15" w:type="dxa"/>
        </w:trPr>
        <w:tc>
          <w:tcPr>
            <w:tcW w:w="1985" w:type="dxa"/>
            <w:shd w:val="clear" w:color="auto" w:fill="auto"/>
          </w:tcPr>
          <w:p w:rsidR="00DB666A" w:rsidRPr="00EE664B" w:rsidRDefault="00DB666A" w:rsidP="00D77131">
            <w:pPr>
              <w:pStyle w:val="NormalWeb"/>
              <w:spacing w:before="0" w:beforeAutospacing="0" w:after="0" w:afterAutospacing="0"/>
              <w:jc w:val="both"/>
              <w:rPr>
                <w:rFonts w:ascii="Verdana" w:hAnsi="Verdana"/>
                <w:sz w:val="20"/>
                <w:szCs w:val="20"/>
              </w:rPr>
            </w:pPr>
            <w:r w:rsidRPr="00EE664B">
              <w:rPr>
                <w:rStyle w:val="contenttext"/>
                <w:rFonts w:ascii="Verdana" w:hAnsi="Verdana"/>
                <w:sz w:val="20"/>
                <w:szCs w:val="20"/>
              </w:rPr>
              <w:t>Observaciones:</w:t>
            </w:r>
          </w:p>
        </w:tc>
        <w:tc>
          <w:tcPr>
            <w:tcW w:w="12004" w:type="dxa"/>
            <w:shd w:val="clear" w:color="auto" w:fill="auto"/>
          </w:tcPr>
          <w:p w:rsidR="00DB666A" w:rsidRPr="00EE664B" w:rsidRDefault="00DB666A" w:rsidP="00D77131">
            <w:pPr>
              <w:rPr>
                <w:rFonts w:ascii="Verdana" w:hAnsi="Verdana"/>
                <w:sz w:val="20"/>
                <w:szCs w:val="20"/>
              </w:rPr>
            </w:pPr>
            <w:r w:rsidRPr="00EE664B">
              <w:rPr>
                <w:rStyle w:val="contenttext"/>
                <w:rFonts w:ascii="Verdana" w:hAnsi="Verdana"/>
                <w:sz w:val="20"/>
                <w:szCs w:val="20"/>
              </w:rPr>
              <w:t>Hay otras determinaciones inmunológicas complementarias como C</w:t>
            </w:r>
            <w:proofErr w:type="gramStart"/>
            <w:r w:rsidRPr="00EE664B">
              <w:rPr>
                <w:rStyle w:val="contenttext"/>
                <w:rFonts w:ascii="Verdana" w:hAnsi="Verdana"/>
                <w:sz w:val="20"/>
                <w:szCs w:val="20"/>
              </w:rPr>
              <w:t>3,C</w:t>
            </w:r>
            <w:proofErr w:type="gramEnd"/>
            <w:r w:rsidRPr="00EE664B">
              <w:rPr>
                <w:rStyle w:val="contenttext"/>
                <w:rFonts w:ascii="Verdana" w:hAnsi="Verdana"/>
                <w:sz w:val="20"/>
                <w:szCs w:val="20"/>
              </w:rPr>
              <w:t>4, ANA, Látex para Artritis Reumatoidea y Antígenos Bacterianos</w:t>
            </w:r>
          </w:p>
        </w:tc>
      </w:tr>
      <w:tr w:rsidR="00DB666A" w:rsidRPr="00EE664B" w:rsidTr="00D77131">
        <w:trPr>
          <w:tblCellSpacing w:w="15" w:type="dxa"/>
        </w:trPr>
        <w:tc>
          <w:tcPr>
            <w:tcW w:w="1985"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Técnicas: </w:t>
            </w:r>
          </w:p>
        </w:tc>
        <w:tc>
          <w:tcPr>
            <w:tcW w:w="12004" w:type="dxa"/>
            <w:shd w:val="clear" w:color="auto" w:fill="auto"/>
          </w:tcPr>
          <w:p w:rsidR="00DB666A" w:rsidRPr="00EE664B" w:rsidRDefault="00DB666A" w:rsidP="00D77131">
            <w:pPr>
              <w:rPr>
                <w:rFonts w:ascii="Verdana" w:hAnsi="Verdana"/>
                <w:sz w:val="20"/>
                <w:szCs w:val="20"/>
              </w:rPr>
            </w:pPr>
            <w:r w:rsidRPr="00EE664B">
              <w:rPr>
                <w:rFonts w:ascii="Verdana" w:hAnsi="Verdana"/>
                <w:sz w:val="20"/>
                <w:szCs w:val="20"/>
              </w:rPr>
              <w:t xml:space="preserve">Método por defecto de bioquímica </w:t>
            </w:r>
          </w:p>
        </w:tc>
      </w:tr>
    </w:tbl>
    <w:p w:rsidR="00DB666A" w:rsidRDefault="00DB666A" w:rsidP="00DB666A">
      <w:pPr>
        <w:pStyle w:val="NormalWeb"/>
        <w:spacing w:before="120" w:beforeAutospacing="0" w:after="120" w:afterAutospacing="0"/>
        <w:jc w:val="both"/>
        <w:rPr>
          <w:rStyle w:val="contenttext"/>
          <w:rFonts w:ascii="Verdana" w:hAnsi="Verdana"/>
          <w:sz w:val="20"/>
          <w:szCs w:val="20"/>
        </w:rPr>
      </w:pPr>
    </w:p>
    <w:p w:rsidR="00DB666A" w:rsidRDefault="00DB666A" w:rsidP="00DB666A">
      <w:pPr>
        <w:rPr>
          <w:rStyle w:val="contenttext"/>
          <w:rFonts w:ascii="Verdana" w:hAnsi="Verdana"/>
          <w:sz w:val="20"/>
          <w:szCs w:val="20"/>
        </w:rPr>
      </w:pPr>
      <w:r>
        <w:rPr>
          <w:rStyle w:val="contenttext"/>
          <w:rFonts w:ascii="Verdana" w:hAnsi="Verdana"/>
          <w:sz w:val="20"/>
          <w:szCs w:val="20"/>
        </w:rPr>
        <w:br w:type="page"/>
      </w:r>
    </w:p>
    <w:p w:rsidR="00DB666A" w:rsidRPr="00EA036F" w:rsidRDefault="00DB666A" w:rsidP="00EA036F">
      <w:pPr>
        <w:pStyle w:val="Estilo1Tecnicas"/>
      </w:pPr>
      <w:bookmarkStart w:id="1463" w:name="_Toc350370852"/>
      <w:bookmarkStart w:id="1464" w:name="_Toc3894103"/>
      <w:r w:rsidRPr="00EA036F">
        <w:rPr>
          <w:rStyle w:val="contenttext"/>
        </w:rPr>
        <w:lastRenderedPageBreak/>
        <w:t>LÍQUIDO SINOVIAL GLUCOSA</w:t>
      </w:r>
      <w:bookmarkEnd w:id="1463"/>
      <w:bookmarkEnd w:id="146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2"/>
        <w:gridCol w:w="11434"/>
      </w:tblGrid>
      <w:tr w:rsidR="00DB666A" w:rsidRPr="00771CB2" w:rsidTr="00D77131">
        <w:trPr>
          <w:tblCellSpacing w:w="15" w:type="dxa"/>
        </w:trPr>
        <w:tc>
          <w:tcPr>
            <w:tcW w:w="1985"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Laboratorio: </w:t>
            </w:r>
          </w:p>
        </w:tc>
        <w:tc>
          <w:tcPr>
            <w:tcW w:w="12004"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Bioquímica </w:t>
            </w:r>
          </w:p>
        </w:tc>
      </w:tr>
      <w:tr w:rsidR="00DB666A" w:rsidRPr="00771CB2" w:rsidTr="00D77131">
        <w:trPr>
          <w:tblCellSpacing w:w="15" w:type="dxa"/>
        </w:trPr>
        <w:tc>
          <w:tcPr>
            <w:tcW w:w="1985"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Sección: </w:t>
            </w:r>
          </w:p>
        </w:tc>
        <w:tc>
          <w:tcPr>
            <w:tcW w:w="12004" w:type="dxa"/>
            <w:shd w:val="clear" w:color="auto" w:fill="auto"/>
          </w:tcPr>
          <w:p w:rsidR="00DB666A" w:rsidRPr="00771CB2" w:rsidRDefault="00B8034C" w:rsidP="00D77131">
            <w:pPr>
              <w:rPr>
                <w:rFonts w:ascii="Verdana" w:hAnsi="Verdana"/>
                <w:sz w:val="20"/>
                <w:szCs w:val="20"/>
              </w:rPr>
            </w:pPr>
            <w:hyperlink r:id="rId537" w:history="1">
              <w:r w:rsidR="00DB666A" w:rsidRPr="00771CB2">
                <w:rPr>
                  <w:rStyle w:val="Hipervnculo"/>
                  <w:sz w:val="20"/>
                  <w:szCs w:val="20"/>
                </w:rPr>
                <w:t>Líquidos Biológicos</w:t>
              </w:r>
            </w:hyperlink>
          </w:p>
        </w:tc>
      </w:tr>
      <w:tr w:rsidR="00DB666A" w:rsidRPr="00771CB2" w:rsidTr="00D77131">
        <w:trPr>
          <w:tblCellSpacing w:w="15" w:type="dxa"/>
        </w:trPr>
        <w:tc>
          <w:tcPr>
            <w:tcW w:w="1985"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Capítulo: </w:t>
            </w:r>
          </w:p>
        </w:tc>
        <w:tc>
          <w:tcPr>
            <w:tcW w:w="12004"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Unidades: g/d</w:t>
            </w:r>
            <w:r w:rsidR="003838B7">
              <w:rPr>
                <w:rFonts w:ascii="Verdana" w:hAnsi="Verdana"/>
                <w:sz w:val="20"/>
                <w:szCs w:val="20"/>
              </w:rPr>
              <w:t>L</w:t>
            </w:r>
          </w:p>
        </w:tc>
      </w:tr>
      <w:tr w:rsidR="00DB666A" w:rsidRPr="00771CB2" w:rsidTr="00D77131">
        <w:trPr>
          <w:tblCellSpacing w:w="15" w:type="dxa"/>
        </w:trPr>
        <w:tc>
          <w:tcPr>
            <w:tcW w:w="1985"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Código: </w:t>
            </w:r>
          </w:p>
        </w:tc>
        <w:tc>
          <w:tcPr>
            <w:tcW w:w="12004"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LSGLU </w:t>
            </w:r>
          </w:p>
        </w:tc>
      </w:tr>
      <w:tr w:rsidR="00DB666A" w:rsidRPr="00771CB2" w:rsidTr="00D77131">
        <w:trPr>
          <w:tblCellSpacing w:w="15" w:type="dxa"/>
        </w:trPr>
        <w:tc>
          <w:tcPr>
            <w:tcW w:w="1985"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Muestra: </w:t>
            </w:r>
          </w:p>
        </w:tc>
        <w:tc>
          <w:tcPr>
            <w:tcW w:w="12004"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0-Líquido Sinovial </w:t>
            </w:r>
          </w:p>
        </w:tc>
      </w:tr>
      <w:tr w:rsidR="00DB666A" w:rsidRPr="00771CB2" w:rsidTr="00D77131">
        <w:trPr>
          <w:tblCellSpacing w:w="15" w:type="dxa"/>
        </w:trPr>
        <w:tc>
          <w:tcPr>
            <w:tcW w:w="1985"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Contenedor: </w:t>
            </w:r>
          </w:p>
        </w:tc>
        <w:tc>
          <w:tcPr>
            <w:tcW w:w="12004"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Bio-Tubo seco tapón rojo </w:t>
            </w:r>
          </w:p>
        </w:tc>
      </w:tr>
      <w:tr w:rsidR="00DB666A" w:rsidRPr="00771CB2" w:rsidTr="00D77131">
        <w:trPr>
          <w:tblCellSpacing w:w="15" w:type="dxa"/>
        </w:trPr>
        <w:tc>
          <w:tcPr>
            <w:tcW w:w="1985"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T. Análisis: </w:t>
            </w:r>
          </w:p>
        </w:tc>
        <w:tc>
          <w:tcPr>
            <w:tcW w:w="12004"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30 </w:t>
            </w:r>
          </w:p>
        </w:tc>
      </w:tr>
      <w:tr w:rsidR="00DB666A" w:rsidRPr="00771CB2" w:rsidTr="00D77131">
        <w:trPr>
          <w:tblCellSpacing w:w="15" w:type="dxa"/>
        </w:trPr>
        <w:tc>
          <w:tcPr>
            <w:tcW w:w="1985" w:type="dxa"/>
            <w:shd w:val="clear" w:color="auto" w:fill="auto"/>
          </w:tcPr>
          <w:p w:rsidR="00DB666A" w:rsidRPr="00771CB2" w:rsidRDefault="00DB666A" w:rsidP="00D77131">
            <w:pPr>
              <w:rPr>
                <w:rFonts w:ascii="Verdana" w:hAnsi="Verdana"/>
                <w:sz w:val="20"/>
                <w:szCs w:val="20"/>
              </w:rPr>
            </w:pPr>
            <w:r w:rsidRPr="00771CB2">
              <w:rPr>
                <w:rFonts w:ascii="Verdana" w:hAnsi="Verdana"/>
                <w:bCs/>
                <w:sz w:val="20"/>
                <w:szCs w:val="20"/>
              </w:rPr>
              <w:t>Observaciones:</w:t>
            </w:r>
          </w:p>
        </w:tc>
        <w:tc>
          <w:tcPr>
            <w:tcW w:w="12004" w:type="dxa"/>
            <w:shd w:val="clear" w:color="auto" w:fill="auto"/>
          </w:tcPr>
          <w:p w:rsidR="00DB666A" w:rsidRPr="00A45638" w:rsidRDefault="00DB666A" w:rsidP="00A45638">
            <w:pPr>
              <w:rPr>
                <w:rFonts w:ascii="Verdana" w:hAnsi="Verdana"/>
                <w:b/>
                <w:sz w:val="20"/>
                <w:szCs w:val="20"/>
              </w:rPr>
            </w:pPr>
            <w:bookmarkStart w:id="1465" w:name="_Toc350370853"/>
            <w:r w:rsidRPr="00A45638">
              <w:rPr>
                <w:rFonts w:ascii="Verdana" w:hAnsi="Verdana"/>
                <w:sz w:val="20"/>
                <w:szCs w:val="20"/>
              </w:rPr>
              <w:t>La glucosa en el líquido sinovial siempre debe compararse con la cifra de glicemia en el momento de la artrocentesis. En el líquido sinovial no inflamatorio la concentración de glucosa es similar a la sérica. En líquidos inflamatorios la glucosa disminuye con respecto a la sérica.</w:t>
            </w:r>
            <w:bookmarkEnd w:id="1465"/>
          </w:p>
          <w:p w:rsidR="00DB666A" w:rsidRPr="00771CB2" w:rsidRDefault="00DB666A" w:rsidP="00A45638">
            <w:pPr>
              <w:rPr>
                <w:b/>
                <w:bCs/>
              </w:rPr>
            </w:pPr>
            <w:bookmarkStart w:id="1466" w:name="_Toc350370854"/>
            <w:r w:rsidRPr="00A45638">
              <w:rPr>
                <w:rFonts w:ascii="Verdana" w:hAnsi="Verdana"/>
                <w:sz w:val="20"/>
                <w:szCs w:val="20"/>
              </w:rPr>
              <w:t>En el curso de artritis séptica por gérmenes piógenos, la concentración de ácido láctico en líquido sinovial se eleva por encima de los niveles propios de las artritis inflamatorias no infecciosas. Este aumento se debe probablemente a un mayor metabolismo anaerobio en tales condiciones.</w:t>
            </w:r>
            <w:bookmarkEnd w:id="1466"/>
          </w:p>
        </w:tc>
      </w:tr>
      <w:tr w:rsidR="00DB666A" w:rsidRPr="00771CB2" w:rsidTr="00D77131">
        <w:trPr>
          <w:tblCellSpacing w:w="15" w:type="dxa"/>
        </w:trPr>
        <w:tc>
          <w:tcPr>
            <w:tcW w:w="1985"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Técnicas: </w:t>
            </w:r>
          </w:p>
        </w:tc>
        <w:tc>
          <w:tcPr>
            <w:tcW w:w="12004"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Método por defecto del Bioquímica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545"/>
              <w:gridCol w:w="687"/>
            </w:tblGrid>
            <w:tr w:rsidR="00DB666A" w:rsidRPr="00771CB2"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771CB2" w:rsidRDefault="00DB666A" w:rsidP="00D77131">
                  <w:pPr>
                    <w:rPr>
                      <w:rFonts w:ascii="Verdana" w:hAnsi="Verdana"/>
                      <w:sz w:val="20"/>
                      <w:szCs w:val="20"/>
                    </w:rPr>
                  </w:pPr>
                  <w:r w:rsidRPr="00771CB2">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771CB2" w:rsidRDefault="00DB666A" w:rsidP="00D77131">
                  <w:pPr>
                    <w:rPr>
                      <w:rFonts w:ascii="Verdana" w:hAnsi="Verdana"/>
                      <w:sz w:val="20"/>
                      <w:szCs w:val="20"/>
                    </w:rPr>
                  </w:pPr>
                  <w:r w:rsidRPr="00771CB2">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771CB2" w:rsidRDefault="00DB666A" w:rsidP="00D77131">
                  <w:pPr>
                    <w:rPr>
                      <w:rFonts w:ascii="Verdana" w:hAnsi="Verdana"/>
                      <w:sz w:val="20"/>
                      <w:szCs w:val="20"/>
                    </w:rPr>
                  </w:pPr>
                  <w:r w:rsidRPr="00771CB2">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771CB2" w:rsidRDefault="00DB666A" w:rsidP="00D77131">
                  <w:pPr>
                    <w:rPr>
                      <w:rFonts w:ascii="Verdana" w:hAnsi="Verdana"/>
                      <w:sz w:val="20"/>
                      <w:szCs w:val="20"/>
                    </w:rPr>
                  </w:pPr>
                  <w:r w:rsidRPr="00771CB2">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771CB2" w:rsidRDefault="00DB666A" w:rsidP="00D77131">
                  <w:pPr>
                    <w:rPr>
                      <w:rFonts w:ascii="Verdana" w:hAnsi="Verdana"/>
                      <w:sz w:val="20"/>
                      <w:szCs w:val="20"/>
                    </w:rPr>
                  </w:pPr>
                  <w:r w:rsidRPr="00771CB2">
                    <w:rPr>
                      <w:rFonts w:ascii="Verdana" w:hAnsi="Verdana"/>
                      <w:sz w:val="20"/>
                      <w:szCs w:val="20"/>
                    </w:rPr>
                    <w:t xml:space="preserve">H </w:t>
                  </w:r>
                </w:p>
              </w:tc>
            </w:tr>
            <w:tr w:rsidR="00DB666A" w:rsidRPr="00771CB2"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771CB2" w:rsidRDefault="00DB666A" w:rsidP="00D77131">
                  <w:pPr>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771CB2" w:rsidRDefault="00DB666A" w:rsidP="00D77131">
                  <w:pPr>
                    <w:rPr>
                      <w:rFonts w:ascii="Verdana" w:hAnsi="Verdana"/>
                      <w:sz w:val="20"/>
                      <w:szCs w:val="20"/>
                    </w:rPr>
                  </w:pPr>
                  <w:r w:rsidRPr="00771CB2">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771CB2" w:rsidRDefault="00DB666A" w:rsidP="00D77131">
                  <w:pPr>
                    <w:rPr>
                      <w:rFonts w:ascii="Verdana" w:hAnsi="Verdana"/>
                      <w:sz w:val="20"/>
                      <w:szCs w:val="20"/>
                    </w:rPr>
                  </w:pPr>
                  <w:r w:rsidRPr="00771CB2">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771CB2" w:rsidRDefault="00DB666A" w:rsidP="00D77131">
                  <w:pPr>
                    <w:rPr>
                      <w:rFonts w:ascii="Verdana" w:hAnsi="Verdana"/>
                      <w:sz w:val="20"/>
                      <w:szCs w:val="20"/>
                    </w:rPr>
                  </w:pPr>
                  <w:r w:rsidRPr="00771CB2">
                    <w:rPr>
                      <w:rFonts w:ascii="Verdana" w:hAnsi="Verdana"/>
                      <w:sz w:val="20"/>
                      <w:szCs w:val="20"/>
                    </w:rPr>
                    <w:t xml:space="preserve">60.0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771CB2" w:rsidRDefault="00DB666A" w:rsidP="00D77131">
                  <w:pPr>
                    <w:rPr>
                      <w:rFonts w:ascii="Verdana" w:hAnsi="Verdana"/>
                      <w:sz w:val="20"/>
                      <w:szCs w:val="20"/>
                    </w:rPr>
                  </w:pPr>
                  <w:r w:rsidRPr="00771CB2">
                    <w:rPr>
                      <w:rFonts w:ascii="Verdana" w:hAnsi="Verdana"/>
                      <w:sz w:val="20"/>
                      <w:szCs w:val="20"/>
                    </w:rPr>
                    <w:t xml:space="preserve">100.0 </w:t>
                  </w:r>
                </w:p>
              </w:tc>
            </w:tr>
          </w:tbl>
          <w:p w:rsidR="00DB666A" w:rsidRPr="00771CB2" w:rsidRDefault="00DB666A" w:rsidP="00D77131">
            <w:pPr>
              <w:rPr>
                <w:rFonts w:ascii="Verdana" w:hAnsi="Verdana"/>
                <w:sz w:val="20"/>
                <w:szCs w:val="20"/>
              </w:rPr>
            </w:pPr>
          </w:p>
        </w:tc>
      </w:tr>
    </w:tbl>
    <w:p w:rsidR="00DB666A" w:rsidRDefault="00DB666A" w:rsidP="00DB666A"/>
    <w:p w:rsidR="00DB666A" w:rsidRDefault="00DB666A" w:rsidP="00DB666A">
      <w:r>
        <w:br w:type="page"/>
      </w:r>
    </w:p>
    <w:p w:rsidR="00DB666A" w:rsidRPr="00771CB2" w:rsidRDefault="00DB666A" w:rsidP="00DB666A">
      <w:pPr>
        <w:pStyle w:val="Estilo1Tecnicas"/>
        <w:rPr>
          <w:szCs w:val="22"/>
        </w:rPr>
      </w:pPr>
      <w:bookmarkStart w:id="1467" w:name="_Toc350370855"/>
      <w:bookmarkStart w:id="1468" w:name="_Toc3894104"/>
      <w:r w:rsidRPr="00771CB2">
        <w:rPr>
          <w:rStyle w:val="contenttext"/>
        </w:rPr>
        <w:lastRenderedPageBreak/>
        <w:t>LÍQUIDO SINOVIAL CÉLULAS</w:t>
      </w:r>
      <w:bookmarkEnd w:id="1467"/>
      <w:bookmarkEnd w:id="1468"/>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6"/>
        <w:gridCol w:w="11430"/>
      </w:tblGrid>
      <w:tr w:rsidR="00DB666A" w:rsidRPr="00771CB2" w:rsidTr="00D77131">
        <w:trPr>
          <w:tblCellSpacing w:w="15" w:type="dxa"/>
        </w:trPr>
        <w:tc>
          <w:tcPr>
            <w:tcW w:w="1985"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Laboratorio: </w:t>
            </w:r>
          </w:p>
        </w:tc>
        <w:tc>
          <w:tcPr>
            <w:tcW w:w="12004"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Bioquímica </w:t>
            </w:r>
          </w:p>
        </w:tc>
      </w:tr>
      <w:tr w:rsidR="00DB666A" w:rsidRPr="00771CB2" w:rsidTr="00D77131">
        <w:trPr>
          <w:tblCellSpacing w:w="15" w:type="dxa"/>
        </w:trPr>
        <w:tc>
          <w:tcPr>
            <w:tcW w:w="1985"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Sección: </w:t>
            </w:r>
          </w:p>
        </w:tc>
        <w:tc>
          <w:tcPr>
            <w:tcW w:w="12004" w:type="dxa"/>
            <w:shd w:val="clear" w:color="auto" w:fill="auto"/>
          </w:tcPr>
          <w:p w:rsidR="00DB666A" w:rsidRPr="00771CB2" w:rsidRDefault="00B8034C" w:rsidP="00D77131">
            <w:pPr>
              <w:rPr>
                <w:rFonts w:ascii="Verdana" w:hAnsi="Verdana"/>
                <w:sz w:val="20"/>
                <w:szCs w:val="20"/>
              </w:rPr>
            </w:pPr>
            <w:hyperlink r:id="rId538" w:history="1">
              <w:r w:rsidR="00DB666A" w:rsidRPr="00771CB2">
                <w:rPr>
                  <w:rStyle w:val="Hipervnculo"/>
                  <w:sz w:val="20"/>
                  <w:szCs w:val="20"/>
                </w:rPr>
                <w:t>Líquidos Biológicos</w:t>
              </w:r>
            </w:hyperlink>
          </w:p>
        </w:tc>
      </w:tr>
      <w:tr w:rsidR="00DB666A" w:rsidRPr="00771CB2" w:rsidTr="00D77131">
        <w:trPr>
          <w:tblCellSpacing w:w="15" w:type="dxa"/>
        </w:trPr>
        <w:tc>
          <w:tcPr>
            <w:tcW w:w="1985"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Capítulo: </w:t>
            </w:r>
          </w:p>
        </w:tc>
        <w:tc>
          <w:tcPr>
            <w:tcW w:w="12004"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Unidades: células/mm3</w:t>
            </w:r>
          </w:p>
        </w:tc>
      </w:tr>
      <w:tr w:rsidR="00DB666A" w:rsidRPr="00771CB2" w:rsidTr="00D77131">
        <w:trPr>
          <w:tblCellSpacing w:w="15" w:type="dxa"/>
        </w:trPr>
        <w:tc>
          <w:tcPr>
            <w:tcW w:w="1985"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Código: </w:t>
            </w:r>
          </w:p>
        </w:tc>
        <w:tc>
          <w:tcPr>
            <w:tcW w:w="12004"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LSHE </w:t>
            </w:r>
          </w:p>
        </w:tc>
      </w:tr>
      <w:tr w:rsidR="00DB666A" w:rsidRPr="00771CB2" w:rsidTr="00D77131">
        <w:trPr>
          <w:tblCellSpacing w:w="15" w:type="dxa"/>
        </w:trPr>
        <w:tc>
          <w:tcPr>
            <w:tcW w:w="1985"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Muestra: </w:t>
            </w:r>
          </w:p>
        </w:tc>
        <w:tc>
          <w:tcPr>
            <w:tcW w:w="12004"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0-Líquido Sinovial </w:t>
            </w:r>
          </w:p>
        </w:tc>
      </w:tr>
      <w:tr w:rsidR="00DB666A" w:rsidRPr="00771CB2" w:rsidTr="00D77131">
        <w:trPr>
          <w:tblCellSpacing w:w="15" w:type="dxa"/>
        </w:trPr>
        <w:tc>
          <w:tcPr>
            <w:tcW w:w="1985"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Contenedor: </w:t>
            </w:r>
          </w:p>
        </w:tc>
        <w:tc>
          <w:tcPr>
            <w:tcW w:w="12004"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Bio-Tubo seco tapón rojo </w:t>
            </w:r>
            <w:proofErr w:type="gramStart"/>
            <w:r w:rsidRPr="00771CB2">
              <w:rPr>
                <w:rFonts w:ascii="Verdana" w:hAnsi="Verdana"/>
                <w:sz w:val="20"/>
                <w:szCs w:val="20"/>
              </w:rPr>
              <w:t>L.Sinovial</w:t>
            </w:r>
            <w:proofErr w:type="gramEnd"/>
            <w:r w:rsidRPr="00771CB2">
              <w:rPr>
                <w:rFonts w:ascii="Verdana" w:hAnsi="Verdana"/>
                <w:sz w:val="20"/>
                <w:szCs w:val="20"/>
              </w:rPr>
              <w:t xml:space="preserve"> </w:t>
            </w:r>
          </w:p>
        </w:tc>
      </w:tr>
      <w:tr w:rsidR="00DB666A" w:rsidRPr="00771CB2" w:rsidTr="00D77131">
        <w:trPr>
          <w:tblCellSpacing w:w="15" w:type="dxa"/>
        </w:trPr>
        <w:tc>
          <w:tcPr>
            <w:tcW w:w="1985"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T. Análisis: </w:t>
            </w:r>
          </w:p>
        </w:tc>
        <w:tc>
          <w:tcPr>
            <w:tcW w:w="12004"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30 </w:t>
            </w:r>
          </w:p>
        </w:tc>
      </w:tr>
      <w:tr w:rsidR="00DB666A" w:rsidRPr="00771CB2" w:rsidTr="00D77131">
        <w:trPr>
          <w:tblCellSpacing w:w="15" w:type="dxa"/>
        </w:trPr>
        <w:tc>
          <w:tcPr>
            <w:tcW w:w="1985" w:type="dxa"/>
            <w:shd w:val="clear" w:color="auto" w:fill="auto"/>
          </w:tcPr>
          <w:p w:rsidR="00DB666A" w:rsidRPr="00771CB2" w:rsidRDefault="00DB666A" w:rsidP="00D77131">
            <w:pPr>
              <w:rPr>
                <w:rFonts w:ascii="Verdana" w:hAnsi="Verdana"/>
                <w:sz w:val="20"/>
                <w:szCs w:val="20"/>
              </w:rPr>
            </w:pPr>
            <w:r w:rsidRPr="00771CB2">
              <w:rPr>
                <w:rFonts w:ascii="Verdana" w:hAnsi="Verdana"/>
                <w:bCs/>
                <w:sz w:val="20"/>
                <w:szCs w:val="20"/>
              </w:rPr>
              <w:t>Observaciones:</w:t>
            </w:r>
          </w:p>
        </w:tc>
        <w:tc>
          <w:tcPr>
            <w:tcW w:w="12004" w:type="dxa"/>
            <w:shd w:val="clear" w:color="auto" w:fill="auto"/>
          </w:tcPr>
          <w:p w:rsidR="00DB666A" w:rsidRPr="00771CB2" w:rsidRDefault="00DB666A" w:rsidP="00D77131">
            <w:pPr>
              <w:spacing w:before="120" w:after="120"/>
              <w:jc w:val="both"/>
              <w:rPr>
                <w:rFonts w:ascii="Verdana" w:hAnsi="Verdana"/>
                <w:sz w:val="20"/>
                <w:szCs w:val="20"/>
              </w:rPr>
            </w:pPr>
            <w:r w:rsidRPr="00771CB2">
              <w:rPr>
                <w:rFonts w:ascii="Verdana" w:hAnsi="Verdana"/>
                <w:sz w:val="20"/>
                <w:szCs w:val="20"/>
              </w:rPr>
              <w:t xml:space="preserve">Rango de referencia. Amarillo claro, viscoso y transparente. </w:t>
            </w:r>
          </w:p>
          <w:p w:rsidR="00DB666A" w:rsidRPr="00771CB2" w:rsidRDefault="00DB666A" w:rsidP="00D77131">
            <w:pPr>
              <w:spacing w:before="120" w:after="120"/>
              <w:jc w:val="both"/>
              <w:rPr>
                <w:rFonts w:ascii="Verdana" w:hAnsi="Verdana"/>
                <w:sz w:val="20"/>
                <w:szCs w:val="20"/>
              </w:rPr>
            </w:pPr>
            <w:r w:rsidRPr="00771CB2">
              <w:rPr>
                <w:rFonts w:ascii="Verdana" w:hAnsi="Verdana"/>
                <w:sz w:val="20"/>
                <w:szCs w:val="20"/>
              </w:rPr>
              <w:t>Sin cristales Recuento celular: &lt;200 leucocitos/mm3, &lt; 25% de PMN.</w:t>
            </w:r>
          </w:p>
          <w:p w:rsidR="00DB666A" w:rsidRPr="00771CB2" w:rsidRDefault="00DB666A" w:rsidP="00D77131">
            <w:pPr>
              <w:spacing w:before="120" w:after="120"/>
              <w:jc w:val="both"/>
              <w:rPr>
                <w:rFonts w:ascii="Verdana" w:hAnsi="Verdana"/>
                <w:sz w:val="20"/>
                <w:szCs w:val="20"/>
              </w:rPr>
            </w:pPr>
            <w:r w:rsidRPr="00771CB2">
              <w:rPr>
                <w:rFonts w:ascii="Verdana" w:hAnsi="Verdana"/>
                <w:sz w:val="20"/>
                <w:szCs w:val="20"/>
              </w:rPr>
              <w:t xml:space="preserve">Observaciones: La transparencia del líquido indica un contenido celular muy bajo, y corresponde en general a líquidos obtenidos de artropatías mecánicas, como la </w:t>
            </w:r>
            <w:r w:rsidR="00BE49EA" w:rsidRPr="00771CB2">
              <w:rPr>
                <w:rFonts w:ascii="Verdana" w:hAnsi="Verdana"/>
                <w:sz w:val="20"/>
                <w:szCs w:val="20"/>
              </w:rPr>
              <w:t>artrosis</w:t>
            </w:r>
            <w:r w:rsidRPr="00771CB2">
              <w:rPr>
                <w:rFonts w:ascii="Verdana" w:hAnsi="Verdana"/>
                <w:sz w:val="20"/>
                <w:szCs w:val="20"/>
              </w:rPr>
              <w:t xml:space="preserve"> y ocasionalmente a articulaciones normales. Líquidos particularmente </w:t>
            </w:r>
            <w:r w:rsidR="00BE49EA" w:rsidRPr="00771CB2">
              <w:rPr>
                <w:rFonts w:ascii="Verdana" w:hAnsi="Verdana"/>
                <w:sz w:val="20"/>
                <w:szCs w:val="20"/>
              </w:rPr>
              <w:t>fluidos</w:t>
            </w:r>
            <w:r w:rsidRPr="00771CB2">
              <w:rPr>
                <w:rFonts w:ascii="Verdana" w:hAnsi="Verdana"/>
                <w:sz w:val="20"/>
                <w:szCs w:val="20"/>
              </w:rPr>
              <w:t xml:space="preserve"> y transparentes se obtienen de articulaciones situadas en miembros edematosos, y reflejan el paso del trasudado intersticial a la cavidad articular.</w:t>
            </w:r>
          </w:p>
          <w:p w:rsidR="00DB666A" w:rsidRPr="00771CB2" w:rsidRDefault="00DB666A" w:rsidP="00D77131">
            <w:pPr>
              <w:rPr>
                <w:rFonts w:ascii="Verdana" w:hAnsi="Verdana"/>
                <w:sz w:val="20"/>
                <w:szCs w:val="20"/>
              </w:rPr>
            </w:pPr>
            <w:r w:rsidRPr="00771CB2">
              <w:rPr>
                <w:rFonts w:ascii="Verdana" w:hAnsi="Verdana"/>
                <w:sz w:val="20"/>
                <w:szCs w:val="20"/>
              </w:rPr>
              <w:t>Los líquidos turbios se obtienen habitualmente en artropatías de tipo inflamatorio. El grado de turbidez suele reflejar la celularidad del líquido y da una idea del proceso inflamatorio subyacente. Los líquidos muy inflamatorios, los más turbios, pueden contener en suspensión partículas de fibrina. En líquidos obtenidos de artritis gotosas pueden obtenerse en ocasiones pequeñas partículas blancas flotando, que con un microscopio de luz polarizada pueden identificarse como pequeños tofos compuestos de innumerables cristales de urato monosódico. Los líquidos de aspecto purulento son los de celularidad más elevada, y en general se obtienen en artritis sépticas, aunque ocasionalmente se pueden encontrar en artritis inflamatorias no sépticas, particularmente en artritis cristalinas (gota y artritis aguda de la condrocalcinósis, por cristales de pirofosfato cálcico dihidratado).</w:t>
            </w:r>
          </w:p>
        </w:tc>
      </w:tr>
      <w:tr w:rsidR="00DB666A" w:rsidRPr="00771CB2" w:rsidTr="00D77131">
        <w:trPr>
          <w:tblCellSpacing w:w="15" w:type="dxa"/>
        </w:trPr>
        <w:tc>
          <w:tcPr>
            <w:tcW w:w="1985" w:type="dxa"/>
            <w:shd w:val="clear" w:color="auto" w:fill="auto"/>
          </w:tcPr>
          <w:p w:rsidR="00DB666A" w:rsidRPr="00771CB2" w:rsidRDefault="00DB666A" w:rsidP="00D77131">
            <w:pPr>
              <w:rPr>
                <w:rFonts w:ascii="Verdana" w:hAnsi="Verdana"/>
                <w:sz w:val="20"/>
                <w:szCs w:val="20"/>
              </w:rPr>
            </w:pPr>
            <w:r w:rsidRPr="00771CB2">
              <w:rPr>
                <w:rFonts w:ascii="Verdana" w:hAnsi="Verdana"/>
                <w:sz w:val="20"/>
                <w:szCs w:val="20"/>
              </w:rPr>
              <w:t xml:space="preserve">Técnicas: </w:t>
            </w:r>
          </w:p>
        </w:tc>
        <w:tc>
          <w:tcPr>
            <w:tcW w:w="12004" w:type="dxa"/>
            <w:shd w:val="clear" w:color="auto" w:fill="auto"/>
          </w:tcPr>
          <w:p w:rsidR="00DB666A" w:rsidRPr="00771CB2" w:rsidRDefault="00BE49EA" w:rsidP="00D77131">
            <w:pPr>
              <w:rPr>
                <w:rFonts w:ascii="Verdana" w:hAnsi="Verdana"/>
                <w:sz w:val="20"/>
                <w:szCs w:val="20"/>
              </w:rPr>
            </w:pPr>
            <w:r w:rsidRPr="00771CB2">
              <w:rPr>
                <w:rFonts w:ascii="Verdana" w:hAnsi="Verdana"/>
                <w:sz w:val="20"/>
                <w:szCs w:val="20"/>
              </w:rPr>
              <w:t>Citometría</w:t>
            </w:r>
            <w:r w:rsidR="00DB666A" w:rsidRPr="00771CB2">
              <w:rPr>
                <w:rFonts w:ascii="Verdana" w:hAnsi="Verdana"/>
                <w:sz w:val="20"/>
                <w:szCs w:val="20"/>
              </w:rPr>
              <w:t xml:space="preserve"> de flujo y microscopia </w:t>
            </w:r>
            <w:r w:rsidRPr="00771CB2">
              <w:rPr>
                <w:rFonts w:ascii="Verdana" w:hAnsi="Verdana"/>
                <w:sz w:val="20"/>
                <w:szCs w:val="20"/>
              </w:rPr>
              <w:t>óptica</w:t>
            </w:r>
          </w:p>
        </w:tc>
      </w:tr>
    </w:tbl>
    <w:p w:rsidR="00DB666A" w:rsidRDefault="00DB666A" w:rsidP="00DB666A">
      <w:pPr>
        <w:spacing w:before="120" w:after="120"/>
        <w:jc w:val="both"/>
        <w:rPr>
          <w:rFonts w:ascii="Verdana" w:hAnsi="Verdana"/>
          <w:sz w:val="20"/>
          <w:szCs w:val="20"/>
        </w:rPr>
      </w:pPr>
    </w:p>
    <w:p w:rsidR="00DB666A" w:rsidRDefault="00DB666A" w:rsidP="00DB666A">
      <w:r>
        <w:br w:type="page"/>
      </w:r>
    </w:p>
    <w:p w:rsidR="00DB666A" w:rsidRPr="00EA036F" w:rsidRDefault="00E234BF" w:rsidP="00EA036F">
      <w:pPr>
        <w:pStyle w:val="Estilo1Tecnicas"/>
      </w:pPr>
      <w:bookmarkStart w:id="1469" w:name="_Toc3894105"/>
      <w:r w:rsidRPr="00E234BF">
        <w:lastRenderedPageBreak/>
        <w:t>LÍQUIDO SINOVIAL PROTEÍNAS</w:t>
      </w:r>
      <w:bookmarkEnd w:id="146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97"/>
        <w:gridCol w:w="11439"/>
      </w:tblGrid>
      <w:tr w:rsidR="00DB666A" w:rsidRPr="0092497D" w:rsidTr="00D77131">
        <w:trPr>
          <w:tblCellSpacing w:w="15" w:type="dxa"/>
        </w:trPr>
        <w:tc>
          <w:tcPr>
            <w:tcW w:w="1985" w:type="dxa"/>
            <w:shd w:val="clear" w:color="auto" w:fill="auto"/>
          </w:tcPr>
          <w:p w:rsidR="00DB666A" w:rsidRPr="0092497D" w:rsidRDefault="00DB666A" w:rsidP="00D77131">
            <w:pPr>
              <w:rPr>
                <w:rFonts w:ascii="Verdana" w:hAnsi="Verdana"/>
                <w:sz w:val="20"/>
                <w:szCs w:val="20"/>
              </w:rPr>
            </w:pPr>
            <w:r w:rsidRPr="0092497D">
              <w:rPr>
                <w:rFonts w:ascii="Verdana" w:hAnsi="Verdana"/>
                <w:sz w:val="20"/>
                <w:szCs w:val="20"/>
              </w:rPr>
              <w:t xml:space="preserve">Laboratorio: </w:t>
            </w:r>
          </w:p>
        </w:tc>
        <w:tc>
          <w:tcPr>
            <w:tcW w:w="12004" w:type="dxa"/>
            <w:shd w:val="clear" w:color="auto" w:fill="auto"/>
          </w:tcPr>
          <w:p w:rsidR="00DB666A" w:rsidRPr="0092497D" w:rsidRDefault="00DB666A" w:rsidP="00D77131">
            <w:pPr>
              <w:rPr>
                <w:rFonts w:ascii="Verdana" w:hAnsi="Verdana"/>
                <w:sz w:val="20"/>
                <w:szCs w:val="20"/>
              </w:rPr>
            </w:pPr>
            <w:r w:rsidRPr="0092497D">
              <w:rPr>
                <w:rFonts w:ascii="Verdana" w:hAnsi="Verdana"/>
                <w:sz w:val="20"/>
                <w:szCs w:val="20"/>
              </w:rPr>
              <w:t xml:space="preserve">Bioquímica </w:t>
            </w:r>
          </w:p>
        </w:tc>
      </w:tr>
      <w:tr w:rsidR="00DB666A" w:rsidRPr="0092497D" w:rsidTr="00D77131">
        <w:trPr>
          <w:tblCellSpacing w:w="15" w:type="dxa"/>
        </w:trPr>
        <w:tc>
          <w:tcPr>
            <w:tcW w:w="1985" w:type="dxa"/>
            <w:shd w:val="clear" w:color="auto" w:fill="auto"/>
          </w:tcPr>
          <w:p w:rsidR="00DB666A" w:rsidRPr="0092497D" w:rsidRDefault="00DB666A" w:rsidP="00D77131">
            <w:pPr>
              <w:rPr>
                <w:rFonts w:ascii="Verdana" w:hAnsi="Verdana"/>
                <w:sz w:val="20"/>
                <w:szCs w:val="20"/>
              </w:rPr>
            </w:pPr>
            <w:r w:rsidRPr="0092497D">
              <w:rPr>
                <w:rFonts w:ascii="Verdana" w:hAnsi="Verdana"/>
                <w:sz w:val="20"/>
                <w:szCs w:val="20"/>
              </w:rPr>
              <w:t xml:space="preserve">Sección: </w:t>
            </w:r>
          </w:p>
        </w:tc>
        <w:tc>
          <w:tcPr>
            <w:tcW w:w="12004" w:type="dxa"/>
            <w:shd w:val="clear" w:color="auto" w:fill="auto"/>
          </w:tcPr>
          <w:p w:rsidR="00DB666A" w:rsidRPr="0092497D" w:rsidRDefault="00B8034C" w:rsidP="00D77131">
            <w:pPr>
              <w:rPr>
                <w:rFonts w:ascii="Verdana" w:hAnsi="Verdana"/>
                <w:sz w:val="20"/>
                <w:szCs w:val="20"/>
              </w:rPr>
            </w:pPr>
            <w:hyperlink r:id="rId539" w:history="1">
              <w:r w:rsidR="00DB666A" w:rsidRPr="0092497D">
                <w:rPr>
                  <w:rStyle w:val="Hipervnculo"/>
                  <w:sz w:val="20"/>
                  <w:szCs w:val="20"/>
                </w:rPr>
                <w:t>Líquidos Biológicos</w:t>
              </w:r>
            </w:hyperlink>
          </w:p>
        </w:tc>
      </w:tr>
      <w:tr w:rsidR="00DB666A" w:rsidRPr="0092497D" w:rsidTr="00D77131">
        <w:trPr>
          <w:tblCellSpacing w:w="15" w:type="dxa"/>
        </w:trPr>
        <w:tc>
          <w:tcPr>
            <w:tcW w:w="1985" w:type="dxa"/>
            <w:shd w:val="clear" w:color="auto" w:fill="auto"/>
          </w:tcPr>
          <w:p w:rsidR="00DB666A" w:rsidRPr="0092497D" w:rsidRDefault="00DB666A" w:rsidP="00D77131">
            <w:pPr>
              <w:rPr>
                <w:rFonts w:ascii="Verdana" w:hAnsi="Verdana"/>
                <w:sz w:val="20"/>
                <w:szCs w:val="20"/>
              </w:rPr>
            </w:pPr>
            <w:r w:rsidRPr="0092497D">
              <w:rPr>
                <w:rFonts w:ascii="Verdana" w:hAnsi="Verdana"/>
                <w:sz w:val="20"/>
                <w:szCs w:val="20"/>
              </w:rPr>
              <w:t xml:space="preserve">Capítulo: </w:t>
            </w:r>
          </w:p>
        </w:tc>
        <w:tc>
          <w:tcPr>
            <w:tcW w:w="12004" w:type="dxa"/>
            <w:shd w:val="clear" w:color="auto" w:fill="auto"/>
          </w:tcPr>
          <w:p w:rsidR="00DB666A" w:rsidRPr="0092497D" w:rsidRDefault="00DB666A" w:rsidP="00D77131">
            <w:pPr>
              <w:rPr>
                <w:rFonts w:ascii="Verdana" w:hAnsi="Verdana"/>
                <w:sz w:val="20"/>
                <w:szCs w:val="20"/>
              </w:rPr>
            </w:pPr>
            <w:r w:rsidRPr="0092497D">
              <w:rPr>
                <w:rFonts w:ascii="Verdana" w:hAnsi="Verdana"/>
                <w:sz w:val="20"/>
                <w:szCs w:val="20"/>
              </w:rPr>
              <w:t>Unidades: g/d</w:t>
            </w:r>
            <w:r w:rsidR="003838B7">
              <w:rPr>
                <w:rFonts w:ascii="Verdana" w:hAnsi="Verdana"/>
                <w:sz w:val="20"/>
                <w:szCs w:val="20"/>
              </w:rPr>
              <w:t>L</w:t>
            </w:r>
          </w:p>
        </w:tc>
      </w:tr>
      <w:tr w:rsidR="00DB666A" w:rsidRPr="0092497D" w:rsidTr="00D77131">
        <w:trPr>
          <w:tblCellSpacing w:w="15" w:type="dxa"/>
        </w:trPr>
        <w:tc>
          <w:tcPr>
            <w:tcW w:w="1985" w:type="dxa"/>
            <w:shd w:val="clear" w:color="auto" w:fill="auto"/>
          </w:tcPr>
          <w:p w:rsidR="00DB666A" w:rsidRPr="0092497D" w:rsidRDefault="00DB666A" w:rsidP="00D77131">
            <w:pPr>
              <w:rPr>
                <w:rFonts w:ascii="Verdana" w:hAnsi="Verdana"/>
                <w:sz w:val="20"/>
                <w:szCs w:val="20"/>
              </w:rPr>
            </w:pPr>
            <w:r w:rsidRPr="0092497D">
              <w:rPr>
                <w:rFonts w:ascii="Verdana" w:hAnsi="Verdana"/>
                <w:sz w:val="20"/>
                <w:szCs w:val="20"/>
              </w:rPr>
              <w:t xml:space="preserve">Código: </w:t>
            </w:r>
          </w:p>
        </w:tc>
        <w:tc>
          <w:tcPr>
            <w:tcW w:w="12004" w:type="dxa"/>
            <w:shd w:val="clear" w:color="auto" w:fill="auto"/>
          </w:tcPr>
          <w:p w:rsidR="00DB666A" w:rsidRPr="0092497D" w:rsidRDefault="00DB666A" w:rsidP="00D77131">
            <w:pPr>
              <w:rPr>
                <w:rFonts w:ascii="Verdana" w:hAnsi="Verdana"/>
                <w:sz w:val="20"/>
                <w:szCs w:val="20"/>
              </w:rPr>
            </w:pPr>
            <w:r w:rsidRPr="0092497D">
              <w:rPr>
                <w:rFonts w:ascii="Verdana" w:hAnsi="Verdana"/>
                <w:sz w:val="20"/>
                <w:szCs w:val="20"/>
              </w:rPr>
              <w:t xml:space="preserve">LSPT </w:t>
            </w:r>
          </w:p>
        </w:tc>
      </w:tr>
      <w:tr w:rsidR="00DB666A" w:rsidRPr="0092497D" w:rsidTr="00D77131">
        <w:trPr>
          <w:tblCellSpacing w:w="15" w:type="dxa"/>
        </w:trPr>
        <w:tc>
          <w:tcPr>
            <w:tcW w:w="1985" w:type="dxa"/>
            <w:shd w:val="clear" w:color="auto" w:fill="auto"/>
          </w:tcPr>
          <w:p w:rsidR="00DB666A" w:rsidRPr="0092497D" w:rsidRDefault="00DB666A" w:rsidP="00D77131">
            <w:pPr>
              <w:rPr>
                <w:rFonts w:ascii="Verdana" w:hAnsi="Verdana"/>
                <w:sz w:val="20"/>
                <w:szCs w:val="20"/>
              </w:rPr>
            </w:pPr>
            <w:r w:rsidRPr="0092497D">
              <w:rPr>
                <w:rFonts w:ascii="Verdana" w:hAnsi="Verdana"/>
                <w:sz w:val="20"/>
                <w:szCs w:val="20"/>
              </w:rPr>
              <w:t xml:space="preserve">Muestra: </w:t>
            </w:r>
          </w:p>
        </w:tc>
        <w:tc>
          <w:tcPr>
            <w:tcW w:w="12004" w:type="dxa"/>
            <w:shd w:val="clear" w:color="auto" w:fill="auto"/>
          </w:tcPr>
          <w:p w:rsidR="00DB666A" w:rsidRPr="0092497D" w:rsidRDefault="00DB666A" w:rsidP="00D77131">
            <w:pPr>
              <w:rPr>
                <w:rFonts w:ascii="Verdana" w:hAnsi="Verdana"/>
                <w:sz w:val="20"/>
                <w:szCs w:val="20"/>
              </w:rPr>
            </w:pPr>
            <w:r w:rsidRPr="0092497D">
              <w:rPr>
                <w:rFonts w:ascii="Verdana" w:hAnsi="Verdana"/>
                <w:sz w:val="20"/>
                <w:szCs w:val="20"/>
              </w:rPr>
              <w:t xml:space="preserve">0-Líquido Sinovial </w:t>
            </w:r>
          </w:p>
        </w:tc>
      </w:tr>
      <w:tr w:rsidR="00DB666A" w:rsidRPr="0092497D" w:rsidTr="00D77131">
        <w:trPr>
          <w:tblCellSpacing w:w="15" w:type="dxa"/>
        </w:trPr>
        <w:tc>
          <w:tcPr>
            <w:tcW w:w="1985" w:type="dxa"/>
            <w:shd w:val="clear" w:color="auto" w:fill="auto"/>
          </w:tcPr>
          <w:p w:rsidR="00DB666A" w:rsidRPr="0092497D" w:rsidRDefault="00DB666A" w:rsidP="00D77131">
            <w:pPr>
              <w:rPr>
                <w:rFonts w:ascii="Verdana" w:hAnsi="Verdana"/>
                <w:sz w:val="20"/>
                <w:szCs w:val="20"/>
              </w:rPr>
            </w:pPr>
            <w:r w:rsidRPr="0092497D">
              <w:rPr>
                <w:rFonts w:ascii="Verdana" w:hAnsi="Verdana"/>
                <w:sz w:val="20"/>
                <w:szCs w:val="20"/>
              </w:rPr>
              <w:t xml:space="preserve">Contenedor: </w:t>
            </w:r>
          </w:p>
        </w:tc>
        <w:tc>
          <w:tcPr>
            <w:tcW w:w="12004" w:type="dxa"/>
            <w:shd w:val="clear" w:color="auto" w:fill="auto"/>
          </w:tcPr>
          <w:p w:rsidR="00DB666A" w:rsidRPr="0092497D" w:rsidRDefault="00DB666A" w:rsidP="00D77131">
            <w:pPr>
              <w:rPr>
                <w:rFonts w:ascii="Verdana" w:hAnsi="Verdana"/>
                <w:sz w:val="20"/>
                <w:szCs w:val="20"/>
              </w:rPr>
            </w:pPr>
            <w:r w:rsidRPr="0092497D">
              <w:rPr>
                <w:rFonts w:ascii="Verdana" w:hAnsi="Verdana"/>
                <w:sz w:val="20"/>
                <w:szCs w:val="20"/>
              </w:rPr>
              <w:t xml:space="preserve">Bio-Tubo seco tapón rojo </w:t>
            </w:r>
            <w:proofErr w:type="gramStart"/>
            <w:r w:rsidRPr="0092497D">
              <w:rPr>
                <w:rFonts w:ascii="Verdana" w:hAnsi="Verdana"/>
                <w:sz w:val="20"/>
                <w:szCs w:val="20"/>
              </w:rPr>
              <w:t>L.Sinovial</w:t>
            </w:r>
            <w:proofErr w:type="gramEnd"/>
            <w:r w:rsidRPr="0092497D">
              <w:rPr>
                <w:rFonts w:ascii="Verdana" w:hAnsi="Verdana"/>
                <w:sz w:val="20"/>
                <w:szCs w:val="20"/>
              </w:rPr>
              <w:t xml:space="preserve"> </w:t>
            </w:r>
          </w:p>
        </w:tc>
      </w:tr>
      <w:tr w:rsidR="00DB666A" w:rsidRPr="0092497D" w:rsidTr="00D77131">
        <w:trPr>
          <w:tblCellSpacing w:w="15" w:type="dxa"/>
        </w:trPr>
        <w:tc>
          <w:tcPr>
            <w:tcW w:w="1985" w:type="dxa"/>
            <w:shd w:val="clear" w:color="auto" w:fill="auto"/>
          </w:tcPr>
          <w:p w:rsidR="00DB666A" w:rsidRPr="0092497D" w:rsidRDefault="00DB666A" w:rsidP="00D77131">
            <w:pPr>
              <w:rPr>
                <w:rFonts w:ascii="Verdana" w:hAnsi="Verdana"/>
                <w:sz w:val="20"/>
                <w:szCs w:val="20"/>
              </w:rPr>
            </w:pPr>
            <w:r w:rsidRPr="0092497D">
              <w:rPr>
                <w:rFonts w:ascii="Verdana" w:hAnsi="Verdana"/>
                <w:sz w:val="20"/>
                <w:szCs w:val="20"/>
              </w:rPr>
              <w:t xml:space="preserve">T. Análisis: </w:t>
            </w:r>
          </w:p>
        </w:tc>
        <w:tc>
          <w:tcPr>
            <w:tcW w:w="12004" w:type="dxa"/>
            <w:shd w:val="clear" w:color="auto" w:fill="auto"/>
          </w:tcPr>
          <w:p w:rsidR="00DB666A" w:rsidRPr="0092497D" w:rsidRDefault="00DB666A" w:rsidP="00D77131">
            <w:pPr>
              <w:rPr>
                <w:rFonts w:ascii="Verdana" w:hAnsi="Verdana"/>
                <w:sz w:val="20"/>
                <w:szCs w:val="20"/>
              </w:rPr>
            </w:pPr>
            <w:r w:rsidRPr="0092497D">
              <w:rPr>
                <w:rFonts w:ascii="Verdana" w:hAnsi="Verdana"/>
                <w:sz w:val="20"/>
                <w:szCs w:val="20"/>
              </w:rPr>
              <w:t xml:space="preserve">30 </w:t>
            </w:r>
          </w:p>
        </w:tc>
      </w:tr>
      <w:tr w:rsidR="00DB666A" w:rsidRPr="0092497D" w:rsidTr="00D77131">
        <w:trPr>
          <w:tblCellSpacing w:w="15" w:type="dxa"/>
        </w:trPr>
        <w:tc>
          <w:tcPr>
            <w:tcW w:w="1985" w:type="dxa"/>
            <w:shd w:val="clear" w:color="auto" w:fill="auto"/>
          </w:tcPr>
          <w:p w:rsidR="00DB666A" w:rsidRPr="0092497D" w:rsidRDefault="00DB666A" w:rsidP="00D77131">
            <w:pPr>
              <w:rPr>
                <w:rFonts w:ascii="Verdana" w:hAnsi="Verdana"/>
                <w:sz w:val="20"/>
                <w:szCs w:val="20"/>
              </w:rPr>
            </w:pPr>
            <w:r>
              <w:rPr>
                <w:rFonts w:ascii="Verdana" w:hAnsi="Verdana"/>
                <w:sz w:val="20"/>
                <w:szCs w:val="20"/>
              </w:rPr>
              <w:t>Observaciones</w:t>
            </w:r>
          </w:p>
        </w:tc>
        <w:tc>
          <w:tcPr>
            <w:tcW w:w="12004" w:type="dxa"/>
            <w:shd w:val="clear" w:color="auto" w:fill="auto"/>
          </w:tcPr>
          <w:p w:rsidR="00DB666A" w:rsidRDefault="00DB666A" w:rsidP="00D77131">
            <w:pPr>
              <w:rPr>
                <w:rStyle w:val="contenttext"/>
                <w:rFonts w:ascii="Verdana" w:hAnsi="Verdana"/>
                <w:sz w:val="20"/>
                <w:szCs w:val="20"/>
              </w:rPr>
            </w:pPr>
            <w:r w:rsidRPr="0092497D">
              <w:rPr>
                <w:rStyle w:val="contenttext"/>
                <w:rFonts w:ascii="Verdana" w:hAnsi="Verdana"/>
                <w:sz w:val="20"/>
                <w:szCs w:val="20"/>
              </w:rPr>
              <w:t>El contenido proteico del líquido sinovial normal oscila del 25-30% del contenido total de proteínas plasmáticas, encontrándose en menor proporción las proteínas de mayor peso molecular como las alfa2 globulinas, haptoglobina y fibrinógeno. En los líquidos de naturaleza inflamatoria se aprecia un aumento de las proteínas totales como reflejo del aumento de la permeabilidad de los vasos sinoviales durante el proceso inflamatorio</w:t>
            </w:r>
          </w:p>
          <w:p w:rsidR="00DB666A" w:rsidRPr="0092497D" w:rsidRDefault="00DB666A" w:rsidP="00D77131">
            <w:pPr>
              <w:rPr>
                <w:rFonts w:ascii="Verdana" w:hAnsi="Verdana"/>
                <w:sz w:val="20"/>
                <w:szCs w:val="20"/>
              </w:rPr>
            </w:pPr>
          </w:p>
        </w:tc>
      </w:tr>
      <w:tr w:rsidR="00DB666A" w:rsidRPr="0092497D" w:rsidTr="00D77131">
        <w:trPr>
          <w:tblCellSpacing w:w="15" w:type="dxa"/>
        </w:trPr>
        <w:tc>
          <w:tcPr>
            <w:tcW w:w="1985" w:type="dxa"/>
            <w:shd w:val="clear" w:color="auto" w:fill="auto"/>
          </w:tcPr>
          <w:p w:rsidR="00DB666A" w:rsidRPr="0092497D" w:rsidRDefault="00DB666A" w:rsidP="00D77131">
            <w:pPr>
              <w:rPr>
                <w:rFonts w:ascii="Verdana" w:hAnsi="Verdana"/>
                <w:sz w:val="20"/>
                <w:szCs w:val="20"/>
              </w:rPr>
            </w:pPr>
            <w:r w:rsidRPr="0092497D">
              <w:rPr>
                <w:rFonts w:ascii="Verdana" w:hAnsi="Verdana"/>
                <w:sz w:val="20"/>
                <w:szCs w:val="20"/>
              </w:rPr>
              <w:t xml:space="preserve">Técnicas: </w:t>
            </w:r>
          </w:p>
        </w:tc>
        <w:tc>
          <w:tcPr>
            <w:tcW w:w="12004" w:type="dxa"/>
            <w:shd w:val="clear" w:color="auto" w:fill="auto"/>
          </w:tcPr>
          <w:p w:rsidR="00DB666A" w:rsidRPr="0092497D" w:rsidRDefault="00DB666A" w:rsidP="00D77131">
            <w:pPr>
              <w:rPr>
                <w:rFonts w:ascii="Verdana" w:hAnsi="Verdana"/>
                <w:sz w:val="20"/>
                <w:szCs w:val="20"/>
              </w:rPr>
            </w:pPr>
            <w:r w:rsidRPr="0092497D">
              <w:rPr>
                <w:rFonts w:ascii="Verdana" w:hAnsi="Verdana"/>
                <w:sz w:val="20"/>
                <w:szCs w:val="20"/>
              </w:rPr>
              <w:t xml:space="preserve">Método por defecto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433"/>
            </w:tblGrid>
            <w:tr w:rsidR="00DB666A" w:rsidRPr="0092497D"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92497D" w:rsidRDefault="00DB666A" w:rsidP="00D77131">
                  <w:pPr>
                    <w:rPr>
                      <w:rFonts w:ascii="Verdana" w:hAnsi="Verdana"/>
                      <w:sz w:val="20"/>
                      <w:szCs w:val="20"/>
                    </w:rPr>
                  </w:pPr>
                  <w:r w:rsidRPr="0092497D">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92497D" w:rsidRDefault="00DB666A" w:rsidP="00D77131">
                  <w:pPr>
                    <w:rPr>
                      <w:rFonts w:ascii="Verdana" w:hAnsi="Verdana"/>
                      <w:sz w:val="20"/>
                      <w:szCs w:val="20"/>
                    </w:rPr>
                  </w:pPr>
                  <w:r w:rsidRPr="0092497D">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92497D" w:rsidRDefault="00DB666A" w:rsidP="00D77131">
                  <w:pPr>
                    <w:rPr>
                      <w:rFonts w:ascii="Verdana" w:hAnsi="Verdana"/>
                      <w:sz w:val="20"/>
                      <w:szCs w:val="20"/>
                    </w:rPr>
                  </w:pPr>
                  <w:r w:rsidRPr="0092497D">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92497D" w:rsidRDefault="00DB666A" w:rsidP="00D77131">
                  <w:pPr>
                    <w:rPr>
                      <w:rFonts w:ascii="Verdana" w:hAnsi="Verdana"/>
                      <w:sz w:val="20"/>
                      <w:szCs w:val="20"/>
                    </w:rPr>
                  </w:pPr>
                  <w:r w:rsidRPr="0092497D">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92497D" w:rsidRDefault="00DB666A" w:rsidP="00D77131">
                  <w:pPr>
                    <w:rPr>
                      <w:rFonts w:ascii="Verdana" w:hAnsi="Verdana"/>
                      <w:sz w:val="20"/>
                      <w:szCs w:val="20"/>
                    </w:rPr>
                  </w:pPr>
                  <w:r w:rsidRPr="0092497D">
                    <w:rPr>
                      <w:rFonts w:ascii="Verdana" w:hAnsi="Verdana"/>
                      <w:sz w:val="20"/>
                      <w:szCs w:val="20"/>
                    </w:rPr>
                    <w:t xml:space="preserve">H </w:t>
                  </w:r>
                </w:p>
              </w:tc>
            </w:tr>
            <w:tr w:rsidR="00DB666A" w:rsidRPr="0092497D" w:rsidTr="00D7713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92497D" w:rsidRDefault="00DB666A" w:rsidP="00D77131">
                  <w:pPr>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92497D" w:rsidRDefault="00DB666A" w:rsidP="00D77131">
                  <w:pPr>
                    <w:rPr>
                      <w:rFonts w:ascii="Verdana" w:hAnsi="Verdana"/>
                      <w:sz w:val="20"/>
                      <w:szCs w:val="20"/>
                    </w:rPr>
                  </w:pPr>
                  <w:r w:rsidRPr="0092497D">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92497D" w:rsidRDefault="00DB666A" w:rsidP="00D77131">
                  <w:pPr>
                    <w:rPr>
                      <w:rFonts w:ascii="Verdana" w:hAnsi="Verdana"/>
                      <w:sz w:val="20"/>
                      <w:szCs w:val="20"/>
                    </w:rPr>
                  </w:pPr>
                  <w:r w:rsidRPr="0092497D">
                    <w:rPr>
                      <w:rFonts w:ascii="Verdana" w:hAnsi="Verdana"/>
                      <w:sz w:val="20"/>
                      <w:szCs w:val="20"/>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92497D" w:rsidRDefault="00DB666A" w:rsidP="00D77131">
                  <w:pPr>
                    <w:rPr>
                      <w:rFonts w:ascii="Verdana" w:hAnsi="Verdana"/>
                      <w:sz w:val="20"/>
                      <w:szCs w:val="20"/>
                    </w:rPr>
                  </w:pPr>
                  <w:r w:rsidRPr="0092497D">
                    <w:rPr>
                      <w:rFonts w:ascii="Verdana" w:hAnsi="Verdana"/>
                      <w:sz w:val="20"/>
                      <w:szCs w:val="20"/>
                    </w:rPr>
                    <w:t xml:space="preserve">1.0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B666A" w:rsidRPr="0092497D" w:rsidRDefault="00DB666A" w:rsidP="00D77131">
                  <w:pPr>
                    <w:rPr>
                      <w:rFonts w:ascii="Verdana" w:hAnsi="Verdana"/>
                      <w:sz w:val="20"/>
                      <w:szCs w:val="20"/>
                    </w:rPr>
                  </w:pPr>
                  <w:r w:rsidRPr="0092497D">
                    <w:rPr>
                      <w:rFonts w:ascii="Verdana" w:hAnsi="Verdana"/>
                      <w:sz w:val="20"/>
                      <w:szCs w:val="20"/>
                    </w:rPr>
                    <w:t xml:space="preserve">2.5 </w:t>
                  </w:r>
                </w:p>
              </w:tc>
            </w:tr>
          </w:tbl>
          <w:p w:rsidR="00DB666A" w:rsidRPr="0092497D" w:rsidRDefault="00DB666A" w:rsidP="00D77131">
            <w:pPr>
              <w:rPr>
                <w:rFonts w:ascii="Verdana" w:hAnsi="Verdana"/>
                <w:sz w:val="20"/>
                <w:szCs w:val="20"/>
              </w:rPr>
            </w:pPr>
          </w:p>
        </w:tc>
      </w:tr>
    </w:tbl>
    <w:p w:rsidR="00DB666A" w:rsidRDefault="00DB666A" w:rsidP="00DB666A"/>
    <w:p w:rsidR="00DB666A" w:rsidRDefault="00DB666A" w:rsidP="00DB666A">
      <w:r>
        <w:br w:type="page"/>
      </w:r>
    </w:p>
    <w:p w:rsidR="00DB666A" w:rsidRPr="0020513E" w:rsidRDefault="00EA036F" w:rsidP="00DB666A">
      <w:pPr>
        <w:pStyle w:val="Estilo1Tecnicas"/>
      </w:pPr>
      <w:bookmarkStart w:id="1470" w:name="_Toc350370857"/>
      <w:bookmarkStart w:id="1471" w:name="_Toc3894106"/>
      <w:r>
        <w:lastRenderedPageBreak/>
        <w:t>L</w:t>
      </w:r>
      <w:r w:rsidR="00DB666A">
        <w:t>ÍQUIDO SINOVIAL ÚRICO</w:t>
      </w:r>
      <w:bookmarkEnd w:id="1470"/>
      <w:bookmarkEnd w:id="147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91"/>
        <w:gridCol w:w="11445"/>
      </w:tblGrid>
      <w:tr w:rsidR="00DB666A" w:rsidRPr="00DE3547" w:rsidTr="00D77131">
        <w:trPr>
          <w:tblCellSpacing w:w="15" w:type="dxa"/>
        </w:trPr>
        <w:tc>
          <w:tcPr>
            <w:tcW w:w="1985"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Laboratorio: </w:t>
            </w:r>
          </w:p>
        </w:tc>
        <w:tc>
          <w:tcPr>
            <w:tcW w:w="12004"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Bioquímica </w:t>
            </w:r>
          </w:p>
        </w:tc>
      </w:tr>
      <w:tr w:rsidR="00DB666A" w:rsidRPr="00DE3547" w:rsidTr="00D77131">
        <w:trPr>
          <w:tblCellSpacing w:w="15" w:type="dxa"/>
        </w:trPr>
        <w:tc>
          <w:tcPr>
            <w:tcW w:w="1985"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Sección: </w:t>
            </w:r>
          </w:p>
        </w:tc>
        <w:tc>
          <w:tcPr>
            <w:tcW w:w="12004" w:type="dxa"/>
            <w:shd w:val="clear" w:color="auto" w:fill="auto"/>
          </w:tcPr>
          <w:p w:rsidR="00DB666A" w:rsidRPr="00DE3547" w:rsidRDefault="00B8034C" w:rsidP="00D77131">
            <w:pPr>
              <w:rPr>
                <w:rFonts w:ascii="Verdana" w:hAnsi="Verdana"/>
                <w:sz w:val="20"/>
                <w:szCs w:val="20"/>
              </w:rPr>
            </w:pPr>
            <w:hyperlink r:id="rId540" w:history="1">
              <w:r w:rsidR="00DB666A" w:rsidRPr="00DE3547">
                <w:rPr>
                  <w:rStyle w:val="Hipervnculo"/>
                  <w:sz w:val="20"/>
                  <w:szCs w:val="20"/>
                </w:rPr>
                <w:t>Líquidos Biológicos</w:t>
              </w:r>
            </w:hyperlink>
          </w:p>
        </w:tc>
      </w:tr>
      <w:tr w:rsidR="00DB666A" w:rsidRPr="00DE3547" w:rsidTr="00D77131">
        <w:trPr>
          <w:tblCellSpacing w:w="15" w:type="dxa"/>
        </w:trPr>
        <w:tc>
          <w:tcPr>
            <w:tcW w:w="1985"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Capítulo: </w:t>
            </w:r>
          </w:p>
        </w:tc>
        <w:tc>
          <w:tcPr>
            <w:tcW w:w="12004"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Unidades: mg/d</w:t>
            </w:r>
            <w:r w:rsidR="003838B7">
              <w:rPr>
                <w:rFonts w:ascii="Verdana" w:hAnsi="Verdana"/>
                <w:sz w:val="20"/>
                <w:szCs w:val="20"/>
              </w:rPr>
              <w:t>L</w:t>
            </w:r>
          </w:p>
        </w:tc>
      </w:tr>
      <w:tr w:rsidR="00DB666A" w:rsidRPr="00DE3547" w:rsidTr="00D77131">
        <w:trPr>
          <w:tblCellSpacing w:w="15" w:type="dxa"/>
        </w:trPr>
        <w:tc>
          <w:tcPr>
            <w:tcW w:w="1985"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Código: </w:t>
            </w:r>
          </w:p>
        </w:tc>
        <w:tc>
          <w:tcPr>
            <w:tcW w:w="12004"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LSURI </w:t>
            </w:r>
          </w:p>
        </w:tc>
      </w:tr>
      <w:tr w:rsidR="00DB666A" w:rsidRPr="00DE3547" w:rsidTr="00D77131">
        <w:trPr>
          <w:tblCellSpacing w:w="15" w:type="dxa"/>
        </w:trPr>
        <w:tc>
          <w:tcPr>
            <w:tcW w:w="1985"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Muestra: </w:t>
            </w:r>
          </w:p>
        </w:tc>
        <w:tc>
          <w:tcPr>
            <w:tcW w:w="12004"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0-Líquido Sinovial </w:t>
            </w:r>
          </w:p>
        </w:tc>
      </w:tr>
      <w:tr w:rsidR="00DB666A" w:rsidRPr="00DE3547" w:rsidTr="00D77131">
        <w:trPr>
          <w:tblCellSpacing w:w="15" w:type="dxa"/>
        </w:trPr>
        <w:tc>
          <w:tcPr>
            <w:tcW w:w="1985"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Contenedor: </w:t>
            </w:r>
          </w:p>
        </w:tc>
        <w:tc>
          <w:tcPr>
            <w:tcW w:w="12004"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Bio-Tubo seco tapón rojo </w:t>
            </w:r>
            <w:proofErr w:type="gramStart"/>
            <w:r w:rsidRPr="00DE3547">
              <w:rPr>
                <w:rFonts w:ascii="Verdana" w:hAnsi="Verdana"/>
                <w:sz w:val="20"/>
                <w:szCs w:val="20"/>
              </w:rPr>
              <w:t>L.Sinovial</w:t>
            </w:r>
            <w:proofErr w:type="gramEnd"/>
            <w:r w:rsidRPr="00DE3547">
              <w:rPr>
                <w:rFonts w:ascii="Verdana" w:hAnsi="Verdana"/>
                <w:sz w:val="20"/>
                <w:szCs w:val="20"/>
              </w:rPr>
              <w:t xml:space="preserve"> </w:t>
            </w:r>
          </w:p>
        </w:tc>
      </w:tr>
      <w:tr w:rsidR="00DB666A" w:rsidRPr="00DE3547" w:rsidTr="00D77131">
        <w:trPr>
          <w:tblCellSpacing w:w="15" w:type="dxa"/>
        </w:trPr>
        <w:tc>
          <w:tcPr>
            <w:tcW w:w="1985"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T. Análisis: </w:t>
            </w:r>
          </w:p>
        </w:tc>
        <w:tc>
          <w:tcPr>
            <w:tcW w:w="12004"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30 </w:t>
            </w:r>
          </w:p>
        </w:tc>
      </w:tr>
      <w:tr w:rsidR="00DB666A" w:rsidRPr="00DE3547" w:rsidTr="00D77131">
        <w:trPr>
          <w:tblCellSpacing w:w="15" w:type="dxa"/>
        </w:trPr>
        <w:tc>
          <w:tcPr>
            <w:tcW w:w="1985"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Técnicas: </w:t>
            </w:r>
          </w:p>
        </w:tc>
        <w:tc>
          <w:tcPr>
            <w:tcW w:w="12004"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Método por defecto </w:t>
            </w:r>
          </w:p>
        </w:tc>
      </w:tr>
    </w:tbl>
    <w:p w:rsidR="00DB666A" w:rsidRDefault="00DB666A" w:rsidP="00DB666A">
      <w:pPr>
        <w:pStyle w:val="Ttulo1"/>
        <w:rPr>
          <w:rFonts w:ascii="Verdana" w:hAnsi="Verdana"/>
          <w:sz w:val="22"/>
          <w:szCs w:val="22"/>
        </w:rPr>
      </w:pPr>
    </w:p>
    <w:p w:rsidR="00DB666A" w:rsidRPr="002574EC" w:rsidRDefault="00DB666A" w:rsidP="00DB666A">
      <w:r>
        <w:br w:type="page"/>
      </w:r>
    </w:p>
    <w:p w:rsidR="00DB666A" w:rsidRPr="00242CC7" w:rsidRDefault="00EA036F" w:rsidP="00DB666A">
      <w:pPr>
        <w:pStyle w:val="Estilo1Tecnicas"/>
      </w:pPr>
      <w:bookmarkStart w:id="1472" w:name="_Toc3894107"/>
      <w:r w:rsidRPr="00EA036F">
        <w:lastRenderedPageBreak/>
        <w:t>OTROS LIQUIDOS BIOLOGICOS CA 19.9</w:t>
      </w:r>
      <w:bookmarkEnd w:id="1472"/>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99"/>
        <w:gridCol w:w="11437"/>
      </w:tblGrid>
      <w:tr w:rsidR="00DB666A" w:rsidRPr="00DE3547" w:rsidTr="00D77131">
        <w:trPr>
          <w:tblCellSpacing w:w="15" w:type="dxa"/>
        </w:trPr>
        <w:tc>
          <w:tcPr>
            <w:tcW w:w="1985"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Laboratorio: </w:t>
            </w:r>
          </w:p>
        </w:tc>
        <w:tc>
          <w:tcPr>
            <w:tcW w:w="11862"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Bioquímica </w:t>
            </w:r>
          </w:p>
        </w:tc>
      </w:tr>
      <w:tr w:rsidR="00DB666A" w:rsidRPr="00DE3547" w:rsidTr="00D77131">
        <w:trPr>
          <w:tblCellSpacing w:w="15" w:type="dxa"/>
        </w:trPr>
        <w:tc>
          <w:tcPr>
            <w:tcW w:w="1985"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Sección: </w:t>
            </w:r>
          </w:p>
        </w:tc>
        <w:tc>
          <w:tcPr>
            <w:tcW w:w="11862" w:type="dxa"/>
            <w:shd w:val="clear" w:color="auto" w:fill="auto"/>
          </w:tcPr>
          <w:p w:rsidR="00DB666A" w:rsidRPr="00DE3547" w:rsidRDefault="00B8034C" w:rsidP="00D77131">
            <w:pPr>
              <w:rPr>
                <w:rFonts w:ascii="Verdana" w:hAnsi="Verdana"/>
                <w:sz w:val="20"/>
                <w:szCs w:val="20"/>
              </w:rPr>
            </w:pPr>
            <w:hyperlink r:id="rId541" w:history="1">
              <w:r w:rsidR="00DB666A" w:rsidRPr="00DE3547">
                <w:rPr>
                  <w:rStyle w:val="Hipervnculo"/>
                  <w:sz w:val="20"/>
                  <w:szCs w:val="20"/>
                </w:rPr>
                <w:t>Líquidos Biológicos</w:t>
              </w:r>
            </w:hyperlink>
          </w:p>
        </w:tc>
      </w:tr>
      <w:tr w:rsidR="00DB666A" w:rsidRPr="00DE3547" w:rsidTr="00D77131">
        <w:trPr>
          <w:tblCellSpacing w:w="15" w:type="dxa"/>
        </w:trPr>
        <w:tc>
          <w:tcPr>
            <w:tcW w:w="1985"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Capítulo: </w:t>
            </w:r>
          </w:p>
        </w:tc>
        <w:tc>
          <w:tcPr>
            <w:tcW w:w="11862"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Unidades: UI</w:t>
            </w:r>
          </w:p>
        </w:tc>
      </w:tr>
      <w:tr w:rsidR="00DB666A" w:rsidRPr="00DE3547" w:rsidTr="00D77131">
        <w:trPr>
          <w:tblCellSpacing w:w="15" w:type="dxa"/>
        </w:trPr>
        <w:tc>
          <w:tcPr>
            <w:tcW w:w="1985"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Código: </w:t>
            </w:r>
          </w:p>
        </w:tc>
        <w:tc>
          <w:tcPr>
            <w:tcW w:w="11862"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199OL </w:t>
            </w:r>
          </w:p>
        </w:tc>
      </w:tr>
      <w:tr w:rsidR="00DB666A" w:rsidRPr="00DE3547" w:rsidTr="00D77131">
        <w:trPr>
          <w:tblCellSpacing w:w="15" w:type="dxa"/>
        </w:trPr>
        <w:tc>
          <w:tcPr>
            <w:tcW w:w="1985"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Muestra: </w:t>
            </w:r>
          </w:p>
        </w:tc>
        <w:tc>
          <w:tcPr>
            <w:tcW w:w="11862"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0-Otros líquidos </w:t>
            </w:r>
          </w:p>
        </w:tc>
      </w:tr>
      <w:tr w:rsidR="00DB666A" w:rsidRPr="00DE3547" w:rsidTr="00D77131">
        <w:trPr>
          <w:tblCellSpacing w:w="15" w:type="dxa"/>
        </w:trPr>
        <w:tc>
          <w:tcPr>
            <w:tcW w:w="1985"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Contenedor: </w:t>
            </w:r>
          </w:p>
        </w:tc>
        <w:tc>
          <w:tcPr>
            <w:tcW w:w="11862"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Bio-Tubo seco tapón rojo otros líquidos </w:t>
            </w:r>
          </w:p>
        </w:tc>
      </w:tr>
      <w:tr w:rsidR="00DB666A" w:rsidRPr="00DE3547" w:rsidTr="00D77131">
        <w:trPr>
          <w:tblCellSpacing w:w="15" w:type="dxa"/>
        </w:trPr>
        <w:tc>
          <w:tcPr>
            <w:tcW w:w="1985"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T. Análisis: </w:t>
            </w:r>
          </w:p>
        </w:tc>
        <w:tc>
          <w:tcPr>
            <w:tcW w:w="11862"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30 </w:t>
            </w:r>
          </w:p>
        </w:tc>
      </w:tr>
      <w:tr w:rsidR="00DB666A" w:rsidRPr="00DE3547" w:rsidTr="00D77131">
        <w:trPr>
          <w:tblCellSpacing w:w="15" w:type="dxa"/>
        </w:trPr>
        <w:tc>
          <w:tcPr>
            <w:tcW w:w="1985"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Técnicas: </w:t>
            </w:r>
          </w:p>
        </w:tc>
        <w:tc>
          <w:tcPr>
            <w:tcW w:w="11862" w:type="dxa"/>
            <w:shd w:val="clear" w:color="auto" w:fill="auto"/>
          </w:tcPr>
          <w:p w:rsidR="00DB666A" w:rsidRPr="00DE3547" w:rsidRDefault="00DB666A" w:rsidP="00D77131">
            <w:pPr>
              <w:rPr>
                <w:rFonts w:ascii="Verdana" w:hAnsi="Verdana"/>
                <w:sz w:val="20"/>
                <w:szCs w:val="20"/>
              </w:rPr>
            </w:pPr>
            <w:r w:rsidRPr="00DE3547">
              <w:rPr>
                <w:rFonts w:ascii="Verdana" w:hAnsi="Verdana"/>
                <w:sz w:val="20"/>
                <w:szCs w:val="20"/>
              </w:rPr>
              <w:t xml:space="preserve">RUTINA </w:t>
            </w:r>
          </w:p>
        </w:tc>
      </w:tr>
    </w:tbl>
    <w:p w:rsidR="001331AE" w:rsidRDefault="001331AE" w:rsidP="005D094E">
      <w:pPr>
        <w:pStyle w:val="EstiloSeccion"/>
        <w:sectPr w:rsidR="001331AE" w:rsidSect="00327B74">
          <w:footerReference w:type="default" r:id="rId542"/>
          <w:pgSz w:w="16838" w:h="11906" w:orient="landscape" w:code="9"/>
          <w:pgMar w:top="1701" w:right="1701" w:bottom="1843" w:left="1701" w:header="709" w:footer="709" w:gutter="0"/>
          <w:cols w:space="708"/>
          <w:docGrid w:linePitch="360"/>
        </w:sectPr>
      </w:pPr>
    </w:p>
    <w:p w:rsidR="007B48E2" w:rsidRDefault="007B48E2" w:rsidP="007B48E2">
      <w:pPr>
        <w:pStyle w:val="EstiloSeccion"/>
        <w:rPr>
          <w:bCs/>
          <w:caps/>
          <w:noProof/>
        </w:rPr>
      </w:pPr>
      <w:bookmarkStart w:id="1473" w:name="_Toc347484551"/>
      <w:r w:rsidRPr="009157C4">
        <w:rPr>
          <w:noProof/>
        </w:rPr>
        <w:lastRenderedPageBreak/>
        <w:t>SECCIÓN: ORINAS</w:t>
      </w:r>
      <w:r w:rsidR="00217D23">
        <w:rPr>
          <w:noProof/>
        </w:rPr>
        <w:t xml:space="preserve"> Y PRODUCTOS BIOLÓGICOS</w:t>
      </w:r>
    </w:p>
    <w:p w:rsidR="007B48E2" w:rsidRPr="00F86458" w:rsidRDefault="007B48E2" w:rsidP="007B48E2">
      <w:pPr>
        <w:pStyle w:val="TDC1"/>
        <w:rPr>
          <w:rFonts w:ascii="Verdana" w:hAnsi="Verdana"/>
        </w:rPr>
      </w:pPr>
      <w:r>
        <w:br w:type="page"/>
      </w:r>
    </w:p>
    <w:p w:rsidR="007B48E2" w:rsidRPr="00E86728" w:rsidRDefault="007B48E2" w:rsidP="007B48E2">
      <w:pPr>
        <w:pStyle w:val="EstiloTtulo1Verdana13ptJustificado"/>
        <w:spacing w:after="0"/>
      </w:pPr>
      <w:bookmarkStart w:id="1474" w:name="_Toc346530143"/>
      <w:bookmarkStart w:id="1475" w:name="_Toc347484601"/>
      <w:bookmarkStart w:id="1476" w:name="_Toc350370771"/>
      <w:bookmarkStart w:id="1477" w:name="_Toc3894108"/>
      <w:r w:rsidRPr="00E86728">
        <w:lastRenderedPageBreak/>
        <w:t>Ácido úrico en orina 24 horas</w:t>
      </w:r>
      <w:bookmarkEnd w:id="1474"/>
      <w:bookmarkEnd w:id="1475"/>
      <w:bookmarkEnd w:id="1476"/>
      <w:bookmarkEnd w:id="1477"/>
    </w:p>
    <w:tbl>
      <w:tblPr>
        <w:tblW w:w="14174" w:type="dxa"/>
        <w:tblCellSpacing w:w="15" w:type="dxa"/>
        <w:tblCellMar>
          <w:top w:w="15" w:type="dxa"/>
          <w:left w:w="15" w:type="dxa"/>
          <w:bottom w:w="15" w:type="dxa"/>
          <w:right w:w="15" w:type="dxa"/>
        </w:tblCellMar>
        <w:tblLook w:val="0000" w:firstRow="0" w:lastRow="0" w:firstColumn="0" w:lastColumn="0" w:noHBand="0" w:noVBand="0"/>
      </w:tblPr>
      <w:tblGrid>
        <w:gridCol w:w="2030"/>
        <w:gridCol w:w="12049"/>
        <w:gridCol w:w="95"/>
      </w:tblGrid>
      <w:tr w:rsidR="007B48E2" w:rsidRPr="005F04D8" w:rsidTr="00B52187">
        <w:trPr>
          <w:gridAfter w:val="1"/>
          <w:wAfter w:w="50" w:type="dxa"/>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Laboratorio: </w:t>
            </w:r>
          </w:p>
        </w:tc>
        <w:tc>
          <w:tcPr>
            <w:tcW w:w="12019"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Bioquímica </w:t>
            </w:r>
          </w:p>
        </w:tc>
      </w:tr>
      <w:tr w:rsidR="007B48E2" w:rsidRPr="005F04D8" w:rsidTr="00B52187">
        <w:trPr>
          <w:gridAfter w:val="1"/>
          <w:wAfter w:w="50" w:type="dxa"/>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Sección: </w:t>
            </w:r>
          </w:p>
        </w:tc>
        <w:tc>
          <w:tcPr>
            <w:tcW w:w="12019" w:type="dxa"/>
            <w:shd w:val="clear" w:color="auto" w:fill="auto"/>
          </w:tcPr>
          <w:p w:rsidR="007B48E2" w:rsidRPr="005F04D8" w:rsidRDefault="00B8034C" w:rsidP="00B52187">
            <w:pPr>
              <w:jc w:val="both"/>
              <w:rPr>
                <w:rFonts w:ascii="Verdana" w:hAnsi="Verdana" w:cs="Arial"/>
                <w:sz w:val="20"/>
                <w:szCs w:val="20"/>
              </w:rPr>
            </w:pPr>
            <w:hyperlink r:id="rId543" w:history="1">
              <w:r w:rsidR="007B48E2" w:rsidRPr="005F04D8">
                <w:rPr>
                  <w:rStyle w:val="Hipervnculo"/>
                  <w:rFonts w:cs="Arial"/>
                  <w:sz w:val="20"/>
                  <w:szCs w:val="20"/>
                </w:rPr>
                <w:t>Orinas Bio.</w:t>
              </w:r>
            </w:hyperlink>
          </w:p>
        </w:tc>
      </w:tr>
      <w:tr w:rsidR="007B48E2" w:rsidRPr="00726A44" w:rsidTr="00B52187">
        <w:trPr>
          <w:gridAfter w:val="1"/>
          <w:wAfter w:w="50" w:type="dxa"/>
          <w:tblCellSpacing w:w="15" w:type="dxa"/>
        </w:trPr>
        <w:tc>
          <w:tcPr>
            <w:tcW w:w="1985" w:type="dxa"/>
            <w:shd w:val="clear" w:color="auto" w:fill="auto"/>
          </w:tcPr>
          <w:p w:rsidR="007B48E2" w:rsidRPr="00726A44" w:rsidRDefault="007B48E2" w:rsidP="00B52187">
            <w:pPr>
              <w:jc w:val="both"/>
              <w:rPr>
                <w:rFonts w:ascii="Verdana" w:hAnsi="Verdana" w:cs="Arial"/>
                <w:color w:val="000000" w:themeColor="text1"/>
                <w:sz w:val="20"/>
                <w:szCs w:val="20"/>
              </w:rPr>
            </w:pPr>
            <w:r w:rsidRPr="00726A44">
              <w:rPr>
                <w:rFonts w:ascii="Verdana" w:hAnsi="Verdana" w:cs="Arial"/>
                <w:color w:val="000000" w:themeColor="text1"/>
                <w:sz w:val="20"/>
                <w:szCs w:val="20"/>
              </w:rPr>
              <w:t xml:space="preserve">Capítulo: </w:t>
            </w:r>
          </w:p>
        </w:tc>
        <w:tc>
          <w:tcPr>
            <w:tcW w:w="12019" w:type="dxa"/>
            <w:shd w:val="clear" w:color="auto" w:fill="auto"/>
          </w:tcPr>
          <w:p w:rsidR="007B48E2" w:rsidRPr="00726A44" w:rsidRDefault="00B8034C" w:rsidP="00B52187">
            <w:pPr>
              <w:jc w:val="both"/>
              <w:rPr>
                <w:rFonts w:ascii="Verdana" w:hAnsi="Verdana" w:cs="Arial"/>
                <w:color w:val="000000" w:themeColor="text1"/>
                <w:sz w:val="20"/>
                <w:szCs w:val="20"/>
              </w:rPr>
            </w:pPr>
            <w:hyperlink r:id="rId544" w:history="1">
              <w:r w:rsidR="007B48E2" w:rsidRPr="00726A44">
                <w:rPr>
                  <w:rStyle w:val="Hipervnculo"/>
                  <w:rFonts w:cs="Arial"/>
                  <w:color w:val="000000" w:themeColor="text1"/>
                  <w:sz w:val="20"/>
                  <w:szCs w:val="20"/>
                </w:rPr>
                <w:t>Unidades: mg/24h</w:t>
              </w:r>
            </w:hyperlink>
          </w:p>
        </w:tc>
      </w:tr>
      <w:tr w:rsidR="007B48E2" w:rsidRPr="005F04D8" w:rsidTr="00B52187">
        <w:trPr>
          <w:gridAfter w:val="1"/>
          <w:wAfter w:w="50" w:type="dxa"/>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Código: </w:t>
            </w:r>
          </w:p>
        </w:tc>
        <w:tc>
          <w:tcPr>
            <w:tcW w:w="12019"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OURI </w:t>
            </w:r>
          </w:p>
        </w:tc>
      </w:tr>
      <w:tr w:rsidR="007B48E2" w:rsidRPr="005F04D8" w:rsidTr="00B52187">
        <w:trPr>
          <w:gridAfter w:val="1"/>
          <w:wAfter w:w="50" w:type="dxa"/>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Muestra: </w:t>
            </w:r>
          </w:p>
        </w:tc>
        <w:tc>
          <w:tcPr>
            <w:tcW w:w="12019" w:type="dxa"/>
            <w:shd w:val="clear" w:color="auto" w:fill="auto"/>
          </w:tcPr>
          <w:p w:rsidR="007B48E2" w:rsidRDefault="007B48E2" w:rsidP="00B52187">
            <w:pPr>
              <w:autoSpaceDE w:val="0"/>
              <w:autoSpaceDN w:val="0"/>
              <w:adjustRightInd w:val="0"/>
              <w:spacing w:line="276" w:lineRule="auto"/>
              <w:jc w:val="both"/>
              <w:rPr>
                <w:rFonts w:ascii="Verdana" w:hAnsi="Verdana" w:cs="Arial"/>
                <w:sz w:val="20"/>
                <w:szCs w:val="20"/>
              </w:rPr>
            </w:pPr>
            <w:r>
              <w:rPr>
                <w:rFonts w:ascii="Verdana" w:hAnsi="Verdana" w:cs="Arial"/>
                <w:sz w:val="20"/>
                <w:szCs w:val="20"/>
              </w:rPr>
              <w:t>0-Orina de 24horas, estable</w:t>
            </w:r>
            <w:r w:rsidRPr="005F04D8">
              <w:rPr>
                <w:rFonts w:ascii="Verdana" w:hAnsi="Verdana" w:cs="Arial"/>
                <w:sz w:val="20"/>
                <w:szCs w:val="20"/>
              </w:rPr>
              <w:t xml:space="preserve"> dur</w:t>
            </w:r>
            <w:r>
              <w:rPr>
                <w:rFonts w:ascii="Verdana" w:hAnsi="Verdana" w:cs="Arial"/>
                <w:sz w:val="20"/>
                <w:szCs w:val="20"/>
              </w:rPr>
              <w:t>ante 4 días si se almacena a 15-</w:t>
            </w:r>
            <w:r w:rsidRPr="005F04D8">
              <w:rPr>
                <w:rFonts w:ascii="Verdana" w:hAnsi="Verdana" w:cs="Arial"/>
                <w:sz w:val="20"/>
                <w:szCs w:val="20"/>
              </w:rPr>
              <w:t xml:space="preserve">25°C. </w:t>
            </w:r>
          </w:p>
          <w:p w:rsidR="007B48E2" w:rsidRPr="005F04D8" w:rsidRDefault="007B48E2" w:rsidP="00B52187">
            <w:pPr>
              <w:autoSpaceDE w:val="0"/>
              <w:autoSpaceDN w:val="0"/>
              <w:adjustRightInd w:val="0"/>
              <w:spacing w:line="276" w:lineRule="auto"/>
              <w:jc w:val="both"/>
              <w:rPr>
                <w:rFonts w:ascii="Verdana" w:hAnsi="Verdana" w:cs="Arial"/>
                <w:sz w:val="20"/>
                <w:szCs w:val="20"/>
              </w:rPr>
            </w:pPr>
            <w:r w:rsidRPr="005F04D8">
              <w:rPr>
                <w:rFonts w:ascii="Verdana" w:hAnsi="Verdana" w:cs="Arial"/>
                <w:sz w:val="20"/>
                <w:szCs w:val="20"/>
              </w:rPr>
              <w:t xml:space="preserve">Para </w:t>
            </w:r>
            <w:r>
              <w:rPr>
                <w:rFonts w:ascii="Verdana" w:hAnsi="Verdana" w:cs="Arial"/>
                <w:sz w:val="20"/>
                <w:szCs w:val="20"/>
              </w:rPr>
              <w:t xml:space="preserve">evitar la precipitación de ácido úrico en las muestras de orina después de su recogida, se debe de </w:t>
            </w:r>
            <w:proofErr w:type="gramStart"/>
            <w:r>
              <w:rPr>
                <w:rFonts w:ascii="Verdana" w:hAnsi="Verdana" w:cs="Arial"/>
                <w:sz w:val="20"/>
                <w:szCs w:val="20"/>
              </w:rPr>
              <w:t xml:space="preserve">añadir </w:t>
            </w:r>
            <w:r w:rsidRPr="005F04D8">
              <w:rPr>
                <w:rFonts w:ascii="Verdana" w:hAnsi="Verdana" w:cs="Arial"/>
                <w:sz w:val="20"/>
                <w:szCs w:val="20"/>
              </w:rPr>
              <w:t xml:space="preserve"> suficiente</w:t>
            </w:r>
            <w:proofErr w:type="gramEnd"/>
            <w:r w:rsidRPr="005F04D8">
              <w:rPr>
                <w:rFonts w:ascii="Verdana" w:hAnsi="Verdana" w:cs="Arial"/>
                <w:sz w:val="20"/>
                <w:szCs w:val="20"/>
              </w:rPr>
              <w:t xml:space="preserve"> cantidad de hidróxido sódico para obtener un pH entre 8 y 9.</w:t>
            </w:r>
          </w:p>
          <w:p w:rsidR="007B48E2" w:rsidRPr="005F04D8" w:rsidRDefault="007B48E2" w:rsidP="00B52187">
            <w:pPr>
              <w:jc w:val="both"/>
              <w:rPr>
                <w:rFonts w:ascii="Verdana" w:hAnsi="Verdana" w:cs="Arial"/>
                <w:sz w:val="20"/>
                <w:szCs w:val="20"/>
              </w:rPr>
            </w:pPr>
          </w:p>
        </w:tc>
      </w:tr>
      <w:tr w:rsidR="007B48E2" w:rsidRPr="005F04D8" w:rsidTr="00B52187">
        <w:trPr>
          <w:gridAfter w:val="1"/>
          <w:wAfter w:w="50" w:type="dxa"/>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Contenedor: </w:t>
            </w:r>
          </w:p>
        </w:tc>
        <w:tc>
          <w:tcPr>
            <w:tcW w:w="12019"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-Frasco orina 100 ml </w:t>
            </w:r>
          </w:p>
        </w:tc>
      </w:tr>
      <w:tr w:rsidR="007B48E2" w:rsidRPr="005F04D8" w:rsidTr="00B52187">
        <w:trPr>
          <w:gridAfter w:val="1"/>
          <w:wAfter w:w="50" w:type="dxa"/>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T. Análisis: </w:t>
            </w:r>
          </w:p>
        </w:tc>
        <w:tc>
          <w:tcPr>
            <w:tcW w:w="12019"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24 horas</w:t>
            </w:r>
          </w:p>
        </w:tc>
      </w:tr>
      <w:tr w:rsidR="007B48E2" w:rsidRPr="005F04D8" w:rsidTr="00B52187">
        <w:trPr>
          <w:gridAfter w:val="1"/>
          <w:wAfter w:w="50" w:type="dxa"/>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Técnicas: </w:t>
            </w:r>
          </w:p>
        </w:tc>
        <w:tc>
          <w:tcPr>
            <w:tcW w:w="12019" w:type="dxa"/>
            <w:shd w:val="clear" w:color="auto" w:fill="auto"/>
          </w:tcPr>
          <w:p w:rsidR="007B48E2" w:rsidRPr="005F04D8" w:rsidRDefault="007B48E2" w:rsidP="00B52187">
            <w:pPr>
              <w:spacing w:line="360" w:lineRule="auto"/>
              <w:jc w:val="both"/>
              <w:rPr>
                <w:rFonts w:ascii="Verdana" w:hAnsi="Verdana" w:cs="Arial"/>
                <w:sz w:val="20"/>
                <w:szCs w:val="20"/>
              </w:rPr>
            </w:pPr>
            <w:r w:rsidRPr="005F04D8">
              <w:rPr>
                <w:rFonts w:ascii="Verdana" w:hAnsi="Verdana" w:cs="Arial"/>
                <w:sz w:val="20"/>
                <w:szCs w:val="20"/>
              </w:rPr>
              <w:t xml:space="preserve">ESPECTROFOTOMETRIA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887"/>
              <w:gridCol w:w="1252"/>
              <w:gridCol w:w="1182"/>
              <w:gridCol w:w="111"/>
            </w:tblGrid>
            <w:tr w:rsidR="007B48E2" w:rsidRPr="005F04D8" w:rsidTr="00B5218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spacing w:line="360" w:lineRule="auto"/>
                    <w:jc w:val="both"/>
                    <w:rPr>
                      <w:rFonts w:ascii="Verdana" w:hAnsi="Verdana" w:cs="Arial"/>
                      <w:sz w:val="20"/>
                      <w:szCs w:val="20"/>
                    </w:rPr>
                  </w:pPr>
                  <w:r w:rsidRPr="005F04D8">
                    <w:rPr>
                      <w:rFonts w:ascii="Verdana" w:hAnsi="Verdana" w:cs="Arial"/>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spacing w:line="360" w:lineRule="auto"/>
                    <w:jc w:val="both"/>
                    <w:rPr>
                      <w:rFonts w:ascii="Verdana" w:hAnsi="Verdana" w:cs="Arial"/>
                      <w:sz w:val="20"/>
                      <w:szCs w:val="20"/>
                    </w:rPr>
                  </w:pPr>
                  <w:r w:rsidRPr="005F04D8">
                    <w:rPr>
                      <w:rFonts w:ascii="Verdana" w:hAnsi="Verdana" w:cs="Arial"/>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spacing w:line="360" w:lineRule="auto"/>
                    <w:jc w:val="both"/>
                    <w:rPr>
                      <w:rFonts w:ascii="Verdana" w:hAnsi="Verdana" w:cs="Arial"/>
                      <w:sz w:val="20"/>
                      <w:szCs w:val="20"/>
                    </w:rPr>
                  </w:pPr>
                  <w:r w:rsidRPr="005F04D8">
                    <w:rPr>
                      <w:rFonts w:ascii="Verdana" w:hAnsi="Verdana" w:cs="Arial"/>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spacing w:line="360" w:lineRule="auto"/>
                    <w:jc w:val="both"/>
                    <w:rPr>
                      <w:rFonts w:ascii="Verdana" w:hAnsi="Verdana" w:cs="Arial"/>
                      <w:sz w:val="20"/>
                      <w:szCs w:val="20"/>
                    </w:rPr>
                  </w:pPr>
                  <w:r w:rsidRPr="005F04D8">
                    <w:rPr>
                      <w:rFonts w:ascii="Verdana" w:hAnsi="Verdana" w:cs="Arial"/>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spacing w:line="360" w:lineRule="auto"/>
                    <w:jc w:val="both"/>
                    <w:rPr>
                      <w:rFonts w:ascii="Verdana" w:hAnsi="Verdana" w:cs="Arial"/>
                      <w:sz w:val="20"/>
                      <w:szCs w:val="20"/>
                    </w:rPr>
                  </w:pPr>
                  <w:r w:rsidRPr="005F04D8">
                    <w:rPr>
                      <w:rFonts w:ascii="Verdana" w:hAnsi="Verdana" w:cs="Arial"/>
                      <w:sz w:val="20"/>
                      <w:szCs w:val="20"/>
                    </w:rPr>
                    <w:t xml:space="preserve">H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spacing w:line="360" w:lineRule="auto"/>
                    <w:jc w:val="both"/>
                    <w:rPr>
                      <w:rFonts w:ascii="Verdana" w:hAnsi="Verdana" w:cs="Arial"/>
                      <w:sz w:val="20"/>
                      <w:szCs w:val="20"/>
                    </w:rPr>
                  </w:pPr>
                </w:p>
              </w:tc>
            </w:tr>
            <w:tr w:rsidR="007B48E2" w:rsidRPr="005F04D8" w:rsidTr="00B5218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spacing w:line="360" w:lineRule="auto"/>
                    <w:jc w:val="both"/>
                    <w:rPr>
                      <w:rFonts w:ascii="Verdana" w:hAnsi="Verdana"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spacing w:line="360" w:lineRule="auto"/>
                    <w:jc w:val="both"/>
                    <w:rPr>
                      <w:rFonts w:ascii="Verdana" w:hAnsi="Verdana" w:cs="Arial"/>
                      <w:sz w:val="20"/>
                      <w:szCs w:val="20"/>
                    </w:rPr>
                  </w:pPr>
                  <w:r w:rsidRPr="005F04D8">
                    <w:rPr>
                      <w:rFonts w:ascii="Verdana" w:hAnsi="Verdana" w:cs="Arial"/>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spacing w:line="360" w:lineRule="auto"/>
                    <w:jc w:val="both"/>
                    <w:rPr>
                      <w:rFonts w:ascii="Verdana" w:hAnsi="Verdana" w:cs="Arial"/>
                      <w:sz w:val="20"/>
                      <w:szCs w:val="20"/>
                    </w:rPr>
                  </w:pPr>
                  <w:r w:rsidRPr="005F04D8">
                    <w:rPr>
                      <w:rFonts w:ascii="Verdana" w:hAnsi="Verdana" w:cs="Arial"/>
                      <w:sz w:val="20"/>
                      <w:szCs w:val="20"/>
                    </w:rPr>
                    <w:t xml:space="preserve">90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spacing w:line="360" w:lineRule="auto"/>
                    <w:jc w:val="both"/>
                    <w:rPr>
                      <w:rFonts w:ascii="Verdana" w:hAnsi="Verdana" w:cs="Arial"/>
                      <w:sz w:val="20"/>
                      <w:szCs w:val="20"/>
                    </w:rPr>
                  </w:pPr>
                  <w:r w:rsidRPr="005F04D8">
                    <w:rPr>
                      <w:rFonts w:ascii="Verdana" w:hAnsi="Verdana" w:cs="Arial"/>
                      <w:sz w:val="20"/>
                      <w:szCs w:val="20"/>
                    </w:rPr>
                    <w:t>250 mg/día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spacing w:line="360" w:lineRule="auto"/>
                    <w:jc w:val="both"/>
                    <w:rPr>
                      <w:rFonts w:ascii="Verdana" w:hAnsi="Verdana" w:cs="Arial"/>
                      <w:sz w:val="20"/>
                      <w:szCs w:val="20"/>
                    </w:rPr>
                  </w:pPr>
                  <w:r w:rsidRPr="005F04D8">
                    <w:rPr>
                      <w:rFonts w:ascii="Verdana" w:hAnsi="Verdana" w:cs="Arial"/>
                      <w:sz w:val="20"/>
                      <w:szCs w:val="20"/>
                    </w:rPr>
                    <w:t>750mg/día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spacing w:line="360" w:lineRule="auto"/>
                    <w:jc w:val="both"/>
                    <w:rPr>
                      <w:rFonts w:ascii="Verdana" w:hAnsi="Verdana" w:cs="Arial"/>
                      <w:sz w:val="20"/>
                      <w:szCs w:val="20"/>
                    </w:rPr>
                  </w:pPr>
                </w:p>
              </w:tc>
            </w:tr>
          </w:tbl>
          <w:p w:rsidR="007B48E2" w:rsidRPr="005F04D8" w:rsidRDefault="007B48E2" w:rsidP="00B52187">
            <w:pPr>
              <w:autoSpaceDE w:val="0"/>
              <w:autoSpaceDN w:val="0"/>
              <w:adjustRightInd w:val="0"/>
              <w:spacing w:line="360" w:lineRule="auto"/>
              <w:jc w:val="both"/>
              <w:rPr>
                <w:rFonts w:ascii="Verdana" w:hAnsi="Verdana" w:cs="Arial"/>
                <w:sz w:val="20"/>
                <w:szCs w:val="20"/>
              </w:rPr>
            </w:pPr>
          </w:p>
          <w:p w:rsidR="007B48E2" w:rsidRPr="005F04D8" w:rsidRDefault="007B48E2" w:rsidP="00B52187">
            <w:pPr>
              <w:autoSpaceDE w:val="0"/>
              <w:autoSpaceDN w:val="0"/>
              <w:adjustRightInd w:val="0"/>
              <w:spacing w:line="360" w:lineRule="auto"/>
              <w:jc w:val="both"/>
              <w:rPr>
                <w:rFonts w:ascii="Verdana" w:hAnsi="Verdana" w:cs="Arial"/>
                <w:sz w:val="20"/>
                <w:szCs w:val="20"/>
              </w:rPr>
            </w:pPr>
            <w:r w:rsidRPr="005F04D8">
              <w:rPr>
                <w:rFonts w:ascii="Verdana" w:hAnsi="Verdana" w:cs="Arial"/>
                <w:sz w:val="20"/>
                <w:szCs w:val="20"/>
              </w:rPr>
              <w:t>El cálculo de</w:t>
            </w:r>
            <w:r>
              <w:rPr>
                <w:rFonts w:ascii="Verdana" w:hAnsi="Verdana" w:cs="Arial"/>
                <w:sz w:val="20"/>
                <w:szCs w:val="20"/>
              </w:rPr>
              <w:t xml:space="preserve"> ácido úrico </w:t>
            </w:r>
            <w:proofErr w:type="gramStart"/>
            <w:r>
              <w:rPr>
                <w:rFonts w:ascii="Verdana" w:hAnsi="Verdana" w:cs="Arial"/>
                <w:sz w:val="20"/>
                <w:szCs w:val="20"/>
              </w:rPr>
              <w:t>en  la</w:t>
            </w:r>
            <w:proofErr w:type="gramEnd"/>
            <w:r>
              <w:rPr>
                <w:rFonts w:ascii="Verdana" w:hAnsi="Verdana" w:cs="Arial"/>
                <w:sz w:val="20"/>
                <w:szCs w:val="20"/>
              </w:rPr>
              <w:t xml:space="preserve"> excreción</w:t>
            </w:r>
            <w:r w:rsidRPr="005F04D8">
              <w:rPr>
                <w:rFonts w:ascii="Verdana" w:hAnsi="Verdana" w:cs="Arial"/>
                <w:sz w:val="20"/>
                <w:szCs w:val="20"/>
              </w:rPr>
              <w:t>, puede facilitar la selección del tratamiento adecuado para la hiperuricemia, ya que ofrece una indicación de los pacientes que deben tratarse con fármacos uricosúricos, para aumentar la excreción renal, o con alopurinol,  para suprimir la síntesis de purinas.</w:t>
            </w:r>
          </w:p>
        </w:tc>
      </w:tr>
      <w:tr w:rsidR="007B48E2" w:rsidRPr="005F04D8" w:rsidTr="00B52187">
        <w:trPr>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Observaciones: </w:t>
            </w:r>
          </w:p>
        </w:tc>
        <w:tc>
          <w:tcPr>
            <w:tcW w:w="12099" w:type="dxa"/>
            <w:gridSpan w:val="2"/>
            <w:shd w:val="clear" w:color="auto" w:fill="auto"/>
          </w:tcPr>
          <w:p w:rsidR="007B48E2" w:rsidRPr="005F04D8" w:rsidRDefault="007B48E2" w:rsidP="00B52187">
            <w:pPr>
              <w:spacing w:line="360" w:lineRule="auto"/>
              <w:jc w:val="both"/>
              <w:rPr>
                <w:rFonts w:ascii="Verdana" w:hAnsi="Verdana" w:cs="Arial"/>
                <w:sz w:val="20"/>
                <w:szCs w:val="20"/>
              </w:rPr>
            </w:pPr>
            <w:r w:rsidRPr="005F04D8">
              <w:rPr>
                <w:rFonts w:ascii="Verdana" w:hAnsi="Verdana" w:cs="Arial"/>
                <w:sz w:val="20"/>
                <w:szCs w:val="20"/>
              </w:rPr>
              <w:t>El ácido úrico es el principal producto del catabolismo de la purina en humanos. La mayor parte del ácido úrico se genera en el hígado y se elimina a través de los riñones. El equilibrio entre síntesis y eliminación determina la muestra de ácido úrico corporal</w:t>
            </w:r>
          </w:p>
          <w:p w:rsidR="007B48E2" w:rsidRPr="005F04D8" w:rsidRDefault="007B48E2" w:rsidP="00B52187">
            <w:pPr>
              <w:spacing w:line="360" w:lineRule="auto"/>
              <w:jc w:val="both"/>
              <w:rPr>
                <w:rFonts w:ascii="Verdana" w:hAnsi="Verdana" w:cs="Arial"/>
                <w:sz w:val="20"/>
                <w:szCs w:val="20"/>
              </w:rPr>
            </w:pPr>
          </w:p>
        </w:tc>
      </w:tr>
    </w:tbl>
    <w:p w:rsidR="007B48E2" w:rsidRPr="005F04D8" w:rsidRDefault="007B48E2" w:rsidP="007B48E2">
      <w:pPr>
        <w:rPr>
          <w:rFonts w:ascii="Verdana" w:hAnsi="Verdana"/>
          <w:sz w:val="20"/>
          <w:szCs w:val="20"/>
        </w:rPr>
      </w:pPr>
      <w:r w:rsidRPr="005F04D8">
        <w:rPr>
          <w:rFonts w:ascii="Verdana" w:hAnsi="Verdana"/>
          <w:sz w:val="20"/>
          <w:szCs w:val="20"/>
        </w:rPr>
        <w:br w:type="page"/>
      </w:r>
    </w:p>
    <w:p w:rsidR="007B48E2" w:rsidRPr="00E86728" w:rsidRDefault="007B48E2" w:rsidP="007B48E2">
      <w:pPr>
        <w:pStyle w:val="EstiloTtulo1Verdana13ptJustificado"/>
        <w:spacing w:after="0"/>
      </w:pPr>
      <w:bookmarkStart w:id="1478" w:name="_Toc346530144"/>
      <w:bookmarkStart w:id="1479" w:name="_Toc347484602"/>
      <w:bookmarkStart w:id="1480" w:name="_Toc350370772"/>
      <w:bookmarkStart w:id="1481" w:name="_Toc3894109"/>
      <w:r w:rsidRPr="00E86728">
        <w:lastRenderedPageBreak/>
        <w:t>Amilasa en orina</w:t>
      </w:r>
      <w:bookmarkEnd w:id="1478"/>
      <w:bookmarkEnd w:id="1479"/>
      <w:bookmarkEnd w:id="1480"/>
      <w:bookmarkEnd w:id="148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6"/>
        <w:gridCol w:w="11978"/>
      </w:tblGrid>
      <w:tr w:rsidR="007B48E2" w:rsidRPr="005F04D8" w:rsidTr="00B52187">
        <w:trPr>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Laboratorio: </w:t>
            </w:r>
          </w:p>
        </w:tc>
        <w:tc>
          <w:tcPr>
            <w:tcW w:w="12019"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Bioquímica </w:t>
            </w:r>
          </w:p>
        </w:tc>
      </w:tr>
      <w:tr w:rsidR="007B48E2" w:rsidRPr="005F04D8" w:rsidTr="00B52187">
        <w:trPr>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Sección: </w:t>
            </w:r>
          </w:p>
        </w:tc>
        <w:tc>
          <w:tcPr>
            <w:tcW w:w="12019" w:type="dxa"/>
            <w:shd w:val="clear" w:color="auto" w:fill="auto"/>
          </w:tcPr>
          <w:p w:rsidR="007B48E2" w:rsidRPr="005F04D8" w:rsidRDefault="00B8034C" w:rsidP="00B52187">
            <w:pPr>
              <w:jc w:val="both"/>
              <w:rPr>
                <w:rFonts w:ascii="Verdana" w:hAnsi="Verdana" w:cs="Arial"/>
                <w:sz w:val="20"/>
                <w:szCs w:val="20"/>
              </w:rPr>
            </w:pPr>
            <w:hyperlink r:id="rId545" w:history="1">
              <w:r w:rsidR="007B48E2" w:rsidRPr="005F04D8">
                <w:rPr>
                  <w:rStyle w:val="Hipervnculo"/>
                  <w:rFonts w:cs="Arial"/>
                  <w:sz w:val="20"/>
                  <w:szCs w:val="20"/>
                </w:rPr>
                <w:t>Orinas Bio.</w:t>
              </w:r>
            </w:hyperlink>
          </w:p>
        </w:tc>
      </w:tr>
      <w:tr w:rsidR="007B48E2" w:rsidRPr="005F04D8" w:rsidTr="00B52187">
        <w:trPr>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Capítulo: </w:t>
            </w:r>
          </w:p>
        </w:tc>
        <w:tc>
          <w:tcPr>
            <w:tcW w:w="12019" w:type="dxa"/>
            <w:shd w:val="clear" w:color="auto" w:fill="auto"/>
          </w:tcPr>
          <w:p w:rsidR="007B48E2" w:rsidRPr="005F04D8" w:rsidRDefault="007B48E2" w:rsidP="00B52187">
            <w:pPr>
              <w:jc w:val="both"/>
              <w:rPr>
                <w:rFonts w:ascii="Verdana" w:hAnsi="Verdana" w:cs="Arial"/>
                <w:sz w:val="20"/>
                <w:szCs w:val="20"/>
              </w:rPr>
            </w:pPr>
            <w:r>
              <w:rPr>
                <w:rFonts w:ascii="Verdana" w:hAnsi="Verdana" w:cs="Arial"/>
                <w:sz w:val="20"/>
                <w:szCs w:val="20"/>
              </w:rPr>
              <w:t>Unidades: U/L</w:t>
            </w:r>
          </w:p>
        </w:tc>
      </w:tr>
      <w:tr w:rsidR="007B48E2" w:rsidRPr="005F04D8" w:rsidTr="00B52187">
        <w:trPr>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Código: </w:t>
            </w:r>
          </w:p>
        </w:tc>
        <w:tc>
          <w:tcPr>
            <w:tcW w:w="12019"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OAMI </w:t>
            </w:r>
          </w:p>
        </w:tc>
      </w:tr>
      <w:tr w:rsidR="007B48E2" w:rsidRPr="005F04D8" w:rsidTr="00B52187">
        <w:trPr>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Muestra: </w:t>
            </w:r>
          </w:p>
        </w:tc>
        <w:tc>
          <w:tcPr>
            <w:tcW w:w="12019" w:type="dxa"/>
            <w:shd w:val="clear" w:color="auto" w:fill="auto"/>
          </w:tcPr>
          <w:p w:rsidR="007B48E2" w:rsidRPr="005F04D8" w:rsidRDefault="007B48E2" w:rsidP="00B52187">
            <w:pPr>
              <w:autoSpaceDE w:val="0"/>
              <w:autoSpaceDN w:val="0"/>
              <w:adjustRightInd w:val="0"/>
              <w:spacing w:line="276" w:lineRule="auto"/>
              <w:jc w:val="both"/>
              <w:rPr>
                <w:rFonts w:ascii="Verdana" w:hAnsi="Verdana" w:cs="Arial"/>
                <w:sz w:val="20"/>
                <w:szCs w:val="20"/>
              </w:rPr>
            </w:pPr>
            <w:r>
              <w:rPr>
                <w:rFonts w:ascii="Verdana" w:hAnsi="Verdana" w:cs="Arial"/>
                <w:sz w:val="20"/>
                <w:szCs w:val="20"/>
              </w:rPr>
              <w:t>0-</w:t>
            </w:r>
            <w:proofErr w:type="gramStart"/>
            <w:r>
              <w:rPr>
                <w:rFonts w:ascii="Verdana" w:hAnsi="Verdana" w:cs="Arial"/>
                <w:sz w:val="20"/>
                <w:szCs w:val="20"/>
              </w:rPr>
              <w:t>Orina ,</w:t>
            </w:r>
            <w:proofErr w:type="gramEnd"/>
            <w:r w:rsidRPr="005F04D8">
              <w:rPr>
                <w:rFonts w:ascii="Verdana" w:hAnsi="Verdana" w:cs="Arial"/>
                <w:sz w:val="20"/>
                <w:szCs w:val="20"/>
              </w:rPr>
              <w:t>: Muestra programada o aleatoria, Permanecerá estable en orina durante 10 días si se almacena entre 2 y 8 °C, y durante 2 días si se almacena entre 15 y 25 °</w:t>
            </w:r>
            <w:r>
              <w:rPr>
                <w:rFonts w:ascii="Verdana" w:hAnsi="Verdana" w:cs="Arial"/>
                <w:sz w:val="20"/>
                <w:szCs w:val="20"/>
              </w:rPr>
              <w:t xml:space="preserve">, </w:t>
            </w:r>
            <w:r w:rsidRPr="005F04D8">
              <w:rPr>
                <w:rFonts w:ascii="Verdana" w:hAnsi="Verdana" w:cs="Arial"/>
                <w:sz w:val="20"/>
                <w:szCs w:val="20"/>
              </w:rPr>
              <w:t>a pH acido la amilasa es muy inestable, alcalinizar antes de refrigerar a 4º</w:t>
            </w:r>
          </w:p>
        </w:tc>
      </w:tr>
      <w:tr w:rsidR="007B48E2" w:rsidRPr="005F04D8" w:rsidTr="00B52187">
        <w:trPr>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Contenedor: </w:t>
            </w:r>
          </w:p>
        </w:tc>
        <w:tc>
          <w:tcPr>
            <w:tcW w:w="12019" w:type="dxa"/>
            <w:shd w:val="clear" w:color="auto" w:fill="auto"/>
          </w:tcPr>
          <w:p w:rsidR="007B48E2" w:rsidRPr="005F04D8" w:rsidRDefault="007B48E2" w:rsidP="00B52187">
            <w:pPr>
              <w:spacing w:line="276" w:lineRule="auto"/>
              <w:jc w:val="both"/>
              <w:rPr>
                <w:rFonts w:ascii="Verdana" w:hAnsi="Verdana" w:cs="Arial"/>
                <w:sz w:val="20"/>
                <w:szCs w:val="20"/>
              </w:rPr>
            </w:pPr>
            <w:r w:rsidRPr="005F04D8">
              <w:rPr>
                <w:rFonts w:ascii="Verdana" w:hAnsi="Verdana" w:cs="Arial"/>
                <w:sz w:val="20"/>
                <w:szCs w:val="20"/>
              </w:rPr>
              <w:t xml:space="preserve">Frasco orina 100 ml </w:t>
            </w:r>
          </w:p>
        </w:tc>
      </w:tr>
      <w:tr w:rsidR="007B48E2" w:rsidRPr="005F04D8" w:rsidTr="00B52187">
        <w:trPr>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T. Análisis: </w:t>
            </w:r>
          </w:p>
        </w:tc>
        <w:tc>
          <w:tcPr>
            <w:tcW w:w="12019" w:type="dxa"/>
            <w:shd w:val="clear" w:color="auto" w:fill="auto"/>
          </w:tcPr>
          <w:p w:rsidR="007B48E2" w:rsidRPr="005F04D8" w:rsidRDefault="007B48E2" w:rsidP="00B52187">
            <w:pPr>
              <w:spacing w:line="276" w:lineRule="auto"/>
              <w:jc w:val="both"/>
              <w:rPr>
                <w:rFonts w:ascii="Verdana" w:hAnsi="Verdana" w:cs="Arial"/>
                <w:sz w:val="20"/>
                <w:szCs w:val="20"/>
              </w:rPr>
            </w:pPr>
            <w:r w:rsidRPr="005F04D8">
              <w:rPr>
                <w:rFonts w:ascii="Verdana" w:hAnsi="Verdana" w:cs="Arial"/>
                <w:sz w:val="20"/>
                <w:szCs w:val="20"/>
              </w:rPr>
              <w:t>24 horas</w:t>
            </w:r>
          </w:p>
        </w:tc>
      </w:tr>
      <w:tr w:rsidR="007B48E2" w:rsidRPr="005F04D8" w:rsidTr="00B52187">
        <w:trPr>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Técnicas: </w:t>
            </w:r>
          </w:p>
        </w:tc>
        <w:tc>
          <w:tcPr>
            <w:tcW w:w="12019" w:type="dxa"/>
            <w:shd w:val="clear" w:color="auto" w:fill="auto"/>
          </w:tcPr>
          <w:p w:rsidR="007B48E2" w:rsidRPr="005F04D8" w:rsidRDefault="007B48E2" w:rsidP="00B52187">
            <w:pPr>
              <w:spacing w:line="276" w:lineRule="auto"/>
              <w:jc w:val="both"/>
              <w:rPr>
                <w:rFonts w:ascii="Verdana" w:hAnsi="Verdana" w:cs="Arial"/>
                <w:sz w:val="20"/>
                <w:szCs w:val="20"/>
              </w:rPr>
            </w:pPr>
            <w:r w:rsidRPr="005F04D8">
              <w:rPr>
                <w:rFonts w:ascii="Verdana" w:hAnsi="Verdana" w:cs="Arial"/>
                <w:sz w:val="20"/>
                <w:szCs w:val="20"/>
              </w:rPr>
              <w:t xml:space="preserve">ESPECTROFOTOMETRIA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887"/>
              <w:gridCol w:w="418"/>
              <w:gridCol w:w="1106"/>
            </w:tblGrid>
            <w:tr w:rsidR="007B48E2" w:rsidRPr="005F04D8" w:rsidTr="00B5218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spacing w:line="276" w:lineRule="auto"/>
                    <w:jc w:val="both"/>
                    <w:rPr>
                      <w:rFonts w:ascii="Verdana" w:hAnsi="Verdana" w:cs="Arial"/>
                      <w:sz w:val="20"/>
                      <w:szCs w:val="20"/>
                    </w:rPr>
                  </w:pPr>
                  <w:r w:rsidRPr="005F04D8">
                    <w:rPr>
                      <w:rFonts w:ascii="Verdana" w:hAnsi="Verdana" w:cs="Arial"/>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spacing w:line="276" w:lineRule="auto"/>
                    <w:jc w:val="both"/>
                    <w:rPr>
                      <w:rFonts w:ascii="Verdana" w:hAnsi="Verdana" w:cs="Arial"/>
                      <w:sz w:val="20"/>
                      <w:szCs w:val="20"/>
                    </w:rPr>
                  </w:pPr>
                  <w:r w:rsidRPr="005F04D8">
                    <w:rPr>
                      <w:rFonts w:ascii="Verdana" w:hAnsi="Verdana" w:cs="Arial"/>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spacing w:line="276" w:lineRule="auto"/>
                    <w:jc w:val="both"/>
                    <w:rPr>
                      <w:rFonts w:ascii="Verdana" w:hAnsi="Verdana" w:cs="Arial"/>
                      <w:sz w:val="20"/>
                      <w:szCs w:val="20"/>
                    </w:rPr>
                  </w:pPr>
                  <w:r w:rsidRPr="005F04D8">
                    <w:rPr>
                      <w:rFonts w:ascii="Verdana" w:hAnsi="Verdana" w:cs="Arial"/>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spacing w:line="276" w:lineRule="auto"/>
                    <w:jc w:val="both"/>
                    <w:rPr>
                      <w:rFonts w:ascii="Verdana" w:hAnsi="Verdana" w:cs="Arial"/>
                      <w:sz w:val="20"/>
                      <w:szCs w:val="20"/>
                    </w:rPr>
                  </w:pPr>
                  <w:r w:rsidRPr="005F04D8">
                    <w:rPr>
                      <w:rFonts w:ascii="Verdana" w:hAnsi="Verdana" w:cs="Arial"/>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spacing w:line="276" w:lineRule="auto"/>
                    <w:jc w:val="both"/>
                    <w:rPr>
                      <w:rFonts w:ascii="Verdana" w:hAnsi="Verdana" w:cs="Arial"/>
                      <w:sz w:val="20"/>
                      <w:szCs w:val="20"/>
                    </w:rPr>
                  </w:pPr>
                  <w:r w:rsidRPr="005F04D8">
                    <w:rPr>
                      <w:rFonts w:ascii="Verdana" w:hAnsi="Verdana" w:cs="Arial"/>
                      <w:sz w:val="20"/>
                      <w:szCs w:val="20"/>
                    </w:rPr>
                    <w:t xml:space="preserve">H </w:t>
                  </w:r>
                </w:p>
              </w:tc>
            </w:tr>
            <w:tr w:rsidR="007B48E2" w:rsidRPr="005F04D8" w:rsidTr="00B5218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spacing w:line="276" w:lineRule="auto"/>
                    <w:jc w:val="both"/>
                    <w:rPr>
                      <w:rFonts w:ascii="Verdana" w:hAnsi="Verdana"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spacing w:line="276" w:lineRule="auto"/>
                    <w:jc w:val="both"/>
                    <w:rPr>
                      <w:rFonts w:ascii="Verdana" w:hAnsi="Verdana" w:cs="Arial"/>
                      <w:sz w:val="20"/>
                      <w:szCs w:val="20"/>
                    </w:rPr>
                  </w:pPr>
                  <w:r w:rsidRPr="005F04D8">
                    <w:rPr>
                      <w:rFonts w:ascii="Verdana" w:hAnsi="Verdana" w:cs="Arial"/>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spacing w:line="276" w:lineRule="auto"/>
                    <w:jc w:val="both"/>
                    <w:rPr>
                      <w:rFonts w:ascii="Verdana" w:hAnsi="Verdana" w:cs="Arial"/>
                      <w:sz w:val="20"/>
                      <w:szCs w:val="20"/>
                    </w:rPr>
                  </w:pPr>
                  <w:r w:rsidRPr="005F04D8">
                    <w:rPr>
                      <w:rFonts w:ascii="Verdana" w:hAnsi="Verdana" w:cs="Arial"/>
                      <w:sz w:val="20"/>
                      <w:szCs w:val="20"/>
                    </w:rPr>
                    <w:t xml:space="preserve">90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spacing w:line="276" w:lineRule="auto"/>
                    <w:jc w:val="both"/>
                    <w:rPr>
                      <w:rFonts w:ascii="Verdana" w:hAnsi="Verdana" w:cs="Arial"/>
                      <w:sz w:val="20"/>
                      <w:szCs w:val="20"/>
                    </w:rPr>
                  </w:pPr>
                  <w:r w:rsidRPr="005F04D8">
                    <w:rPr>
                      <w:rFonts w:ascii="Verdana" w:hAnsi="Verdana" w:cs="Arial"/>
                      <w:sz w:val="20"/>
                      <w:szCs w:val="20"/>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spacing w:line="276" w:lineRule="auto"/>
                    <w:jc w:val="both"/>
                    <w:rPr>
                      <w:rFonts w:ascii="Verdana" w:hAnsi="Verdana" w:cs="Arial"/>
                      <w:sz w:val="20"/>
                      <w:szCs w:val="20"/>
                    </w:rPr>
                  </w:pPr>
                  <w:r w:rsidRPr="005F04D8">
                    <w:rPr>
                      <w:rFonts w:ascii="Verdana" w:hAnsi="Verdana" w:cs="Arial"/>
                      <w:sz w:val="20"/>
                      <w:szCs w:val="20"/>
                    </w:rPr>
                    <w:t xml:space="preserve">460.0 U/L </w:t>
                  </w:r>
                </w:p>
              </w:tc>
            </w:tr>
          </w:tbl>
          <w:p w:rsidR="007B48E2" w:rsidRPr="005F04D8" w:rsidRDefault="007B48E2" w:rsidP="00B52187">
            <w:pPr>
              <w:autoSpaceDE w:val="0"/>
              <w:autoSpaceDN w:val="0"/>
              <w:adjustRightInd w:val="0"/>
              <w:spacing w:line="276" w:lineRule="auto"/>
              <w:jc w:val="both"/>
              <w:rPr>
                <w:rFonts w:ascii="Verdana" w:hAnsi="Verdana" w:cs="Arial"/>
                <w:sz w:val="20"/>
                <w:szCs w:val="20"/>
              </w:rPr>
            </w:pPr>
          </w:p>
        </w:tc>
      </w:tr>
      <w:tr w:rsidR="007B48E2" w:rsidRPr="005F04D8" w:rsidTr="00B52187">
        <w:trPr>
          <w:trHeight w:val="1657"/>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Observaciones:</w:t>
            </w:r>
          </w:p>
        </w:tc>
        <w:tc>
          <w:tcPr>
            <w:tcW w:w="12019" w:type="dxa"/>
            <w:shd w:val="clear" w:color="auto" w:fill="auto"/>
          </w:tcPr>
          <w:p w:rsidR="007B48E2" w:rsidRPr="005F04D8" w:rsidRDefault="007B48E2" w:rsidP="00B52187">
            <w:pPr>
              <w:spacing w:line="360" w:lineRule="auto"/>
              <w:jc w:val="both"/>
              <w:rPr>
                <w:rFonts w:ascii="Verdana" w:hAnsi="Verdana" w:cs="Arial"/>
                <w:sz w:val="20"/>
                <w:szCs w:val="20"/>
              </w:rPr>
            </w:pPr>
            <w:r w:rsidRPr="005F04D8">
              <w:rPr>
                <w:rFonts w:ascii="Verdana" w:hAnsi="Verdana" w:cs="Arial"/>
                <w:sz w:val="20"/>
                <w:szCs w:val="20"/>
              </w:rPr>
              <w:t>La alfa-amilasa se excreta mediante filtración glomerular y después es reabsorbida en un 50% por los túbulos. Esta reabsorción disminuye considerablemente con la existencia de daños transitorios en los túbulos, después de quemaduras, en presencia de cetoacidosis diabética y pancreatit</w:t>
            </w:r>
            <w:r>
              <w:rPr>
                <w:rFonts w:ascii="Verdana" w:hAnsi="Verdana" w:cs="Arial"/>
                <w:sz w:val="20"/>
                <w:szCs w:val="20"/>
              </w:rPr>
              <w:t>is aguda, así como proteinuria.</w:t>
            </w:r>
            <w:r w:rsidRPr="005F04D8">
              <w:rPr>
                <w:rFonts w:ascii="Verdana" w:hAnsi="Verdana" w:cs="Arial"/>
                <w:sz w:val="20"/>
                <w:szCs w:val="20"/>
              </w:rPr>
              <w:t xml:space="preserve"> La medida de alfa-amilasa en orina está indicada en el estudio de hiperamilasemia asociada a la macroamilasemia o a la insuficiencia </w:t>
            </w:r>
            <w:proofErr w:type="gramStart"/>
            <w:r w:rsidRPr="005F04D8">
              <w:rPr>
                <w:rFonts w:ascii="Verdana" w:hAnsi="Verdana" w:cs="Arial"/>
                <w:sz w:val="20"/>
                <w:szCs w:val="20"/>
              </w:rPr>
              <w:t xml:space="preserve">renal </w:t>
            </w:r>
            <w:r>
              <w:rPr>
                <w:rFonts w:ascii="Verdana" w:hAnsi="Verdana" w:cs="Arial"/>
                <w:sz w:val="20"/>
                <w:szCs w:val="20"/>
              </w:rPr>
              <w:t>.</w:t>
            </w:r>
            <w:r w:rsidRPr="005F04D8">
              <w:rPr>
                <w:rFonts w:ascii="Verdana" w:hAnsi="Verdana" w:cs="Arial"/>
                <w:sz w:val="20"/>
                <w:szCs w:val="20"/>
              </w:rPr>
              <w:t>La</w:t>
            </w:r>
            <w:proofErr w:type="gramEnd"/>
            <w:r w:rsidRPr="005F04D8">
              <w:rPr>
                <w:rFonts w:ascii="Verdana" w:hAnsi="Verdana" w:cs="Arial"/>
                <w:sz w:val="20"/>
                <w:szCs w:val="20"/>
              </w:rPr>
              <w:t xml:space="preserve"> amilasa en orina se encuentra elevada, siempre que este aumentada en suero, excepto en la insuficiencia renal y la macroamilasemia</w:t>
            </w:r>
          </w:p>
          <w:p w:rsidR="007B48E2" w:rsidRPr="005F04D8" w:rsidRDefault="007B48E2" w:rsidP="00B52187">
            <w:pPr>
              <w:spacing w:line="276" w:lineRule="auto"/>
              <w:jc w:val="both"/>
              <w:rPr>
                <w:rFonts w:ascii="Verdana" w:hAnsi="Verdana" w:cs="Arial"/>
                <w:sz w:val="20"/>
                <w:szCs w:val="20"/>
              </w:rPr>
            </w:pPr>
          </w:p>
        </w:tc>
      </w:tr>
    </w:tbl>
    <w:p w:rsidR="007B48E2" w:rsidRPr="005F04D8" w:rsidRDefault="007B48E2" w:rsidP="007B48E2">
      <w:pPr>
        <w:rPr>
          <w:rFonts w:ascii="Verdana" w:hAnsi="Verdana"/>
          <w:sz w:val="20"/>
          <w:szCs w:val="20"/>
        </w:rPr>
      </w:pPr>
    </w:p>
    <w:p w:rsidR="007B48E2" w:rsidRPr="005F04D8" w:rsidRDefault="007B48E2" w:rsidP="007B48E2">
      <w:pPr>
        <w:rPr>
          <w:rFonts w:ascii="Verdana" w:hAnsi="Verdana"/>
          <w:sz w:val="20"/>
          <w:szCs w:val="20"/>
        </w:rPr>
      </w:pPr>
    </w:p>
    <w:p w:rsidR="007B48E2" w:rsidRPr="005F04D8" w:rsidRDefault="007B48E2" w:rsidP="007B48E2">
      <w:pPr>
        <w:rPr>
          <w:rFonts w:ascii="Verdana" w:hAnsi="Verdana"/>
          <w:sz w:val="20"/>
          <w:szCs w:val="20"/>
        </w:rPr>
      </w:pPr>
      <w:r w:rsidRPr="005F04D8">
        <w:rPr>
          <w:rFonts w:ascii="Verdana" w:hAnsi="Verdana"/>
          <w:sz w:val="20"/>
          <w:szCs w:val="20"/>
        </w:rPr>
        <w:br w:type="page"/>
      </w:r>
    </w:p>
    <w:p w:rsidR="007B48E2" w:rsidRPr="00E86728" w:rsidRDefault="007B48E2" w:rsidP="007B48E2">
      <w:pPr>
        <w:pStyle w:val="EstiloTtulo1Verdana13ptJustificado"/>
        <w:spacing w:after="0"/>
      </w:pPr>
      <w:bookmarkStart w:id="1482" w:name="_Toc346530145"/>
      <w:bookmarkStart w:id="1483" w:name="_Toc347484603"/>
      <w:bookmarkStart w:id="1484" w:name="_Toc350370773"/>
      <w:bookmarkStart w:id="1485" w:name="_Toc3894110"/>
      <w:r w:rsidRPr="00E86728">
        <w:lastRenderedPageBreak/>
        <w:t>Calcio en orina 24 horas</w:t>
      </w:r>
      <w:bookmarkEnd w:id="1482"/>
      <w:bookmarkEnd w:id="1483"/>
      <w:bookmarkEnd w:id="1484"/>
      <w:bookmarkEnd w:id="1485"/>
    </w:p>
    <w:tbl>
      <w:tblPr>
        <w:tblW w:w="14220" w:type="dxa"/>
        <w:tblCellSpacing w:w="15" w:type="dxa"/>
        <w:tblCellMar>
          <w:top w:w="15" w:type="dxa"/>
          <w:left w:w="15" w:type="dxa"/>
          <w:bottom w:w="15" w:type="dxa"/>
          <w:right w:w="15" w:type="dxa"/>
        </w:tblCellMar>
        <w:tblLook w:val="0000" w:firstRow="0" w:lastRow="0" w:firstColumn="0" w:lastColumn="0" w:noHBand="0" w:noVBand="0"/>
      </w:tblPr>
      <w:tblGrid>
        <w:gridCol w:w="2030"/>
        <w:gridCol w:w="12190"/>
      </w:tblGrid>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Laboratorio: </w:t>
            </w:r>
          </w:p>
        </w:tc>
        <w:tc>
          <w:tcPr>
            <w:tcW w:w="1214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Bioquímica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Sección: </w:t>
            </w:r>
          </w:p>
        </w:tc>
        <w:tc>
          <w:tcPr>
            <w:tcW w:w="12145" w:type="dxa"/>
            <w:shd w:val="clear" w:color="auto" w:fill="auto"/>
          </w:tcPr>
          <w:p w:rsidR="007B48E2" w:rsidRPr="005F04D8" w:rsidRDefault="00B8034C" w:rsidP="00B52187">
            <w:pPr>
              <w:rPr>
                <w:rFonts w:ascii="Verdana" w:hAnsi="Verdana" w:cs="Arial"/>
                <w:sz w:val="20"/>
                <w:szCs w:val="20"/>
              </w:rPr>
            </w:pPr>
            <w:hyperlink r:id="rId546" w:history="1">
              <w:r w:rsidR="007B48E2" w:rsidRPr="005F04D8">
                <w:rPr>
                  <w:rStyle w:val="Hipervnculo"/>
                  <w:rFonts w:cs="Arial"/>
                  <w:sz w:val="20"/>
                  <w:szCs w:val="20"/>
                </w:rPr>
                <w:t>Orinas Bio.</w:t>
              </w:r>
            </w:hyperlink>
          </w:p>
        </w:tc>
      </w:tr>
      <w:tr w:rsidR="007B48E2" w:rsidRPr="00726A44" w:rsidTr="00B52187">
        <w:trPr>
          <w:tblCellSpacing w:w="15" w:type="dxa"/>
        </w:trPr>
        <w:tc>
          <w:tcPr>
            <w:tcW w:w="1985" w:type="dxa"/>
            <w:shd w:val="clear" w:color="auto" w:fill="auto"/>
          </w:tcPr>
          <w:p w:rsidR="007B48E2" w:rsidRPr="00726A44" w:rsidRDefault="007B48E2" w:rsidP="00B52187">
            <w:pPr>
              <w:rPr>
                <w:rFonts w:ascii="Verdana" w:hAnsi="Verdana" w:cs="Arial"/>
                <w:color w:val="000000" w:themeColor="text1"/>
                <w:sz w:val="20"/>
                <w:szCs w:val="20"/>
              </w:rPr>
            </w:pPr>
            <w:r w:rsidRPr="00726A44">
              <w:rPr>
                <w:rFonts w:ascii="Verdana" w:hAnsi="Verdana" w:cs="Arial"/>
                <w:color w:val="000000" w:themeColor="text1"/>
                <w:sz w:val="20"/>
                <w:szCs w:val="20"/>
              </w:rPr>
              <w:t xml:space="preserve">Capítulo: </w:t>
            </w:r>
          </w:p>
        </w:tc>
        <w:tc>
          <w:tcPr>
            <w:tcW w:w="12145" w:type="dxa"/>
            <w:shd w:val="clear" w:color="auto" w:fill="auto"/>
          </w:tcPr>
          <w:p w:rsidR="007B48E2" w:rsidRPr="00726A44" w:rsidRDefault="00B8034C" w:rsidP="00B52187">
            <w:pPr>
              <w:rPr>
                <w:rFonts w:ascii="Verdana" w:hAnsi="Verdana" w:cs="Arial"/>
                <w:color w:val="000000" w:themeColor="text1"/>
                <w:sz w:val="20"/>
                <w:szCs w:val="20"/>
              </w:rPr>
            </w:pPr>
            <w:hyperlink r:id="rId547" w:history="1">
              <w:r w:rsidR="007B48E2" w:rsidRPr="00726A44">
                <w:rPr>
                  <w:rStyle w:val="Hipervnculo"/>
                  <w:rFonts w:cs="Arial"/>
                  <w:color w:val="000000" w:themeColor="text1"/>
                  <w:sz w:val="20"/>
                  <w:szCs w:val="20"/>
                </w:rPr>
                <w:t>Unidades: mg/24 h</w:t>
              </w:r>
            </w:hyperlink>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Código: </w:t>
            </w:r>
          </w:p>
        </w:tc>
        <w:tc>
          <w:tcPr>
            <w:tcW w:w="1214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OCA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Muestra: </w:t>
            </w:r>
          </w:p>
        </w:tc>
        <w:tc>
          <w:tcPr>
            <w:tcW w:w="12145" w:type="dxa"/>
            <w:shd w:val="clear" w:color="auto" w:fill="auto"/>
          </w:tcPr>
          <w:p w:rsidR="007B48E2" w:rsidRPr="005F04D8" w:rsidRDefault="007B48E2" w:rsidP="00B52187">
            <w:pPr>
              <w:autoSpaceDE w:val="0"/>
              <w:autoSpaceDN w:val="0"/>
              <w:adjustRightInd w:val="0"/>
              <w:jc w:val="both"/>
              <w:rPr>
                <w:rFonts w:ascii="Verdana" w:hAnsi="Verdana" w:cs="Arial"/>
                <w:sz w:val="20"/>
                <w:szCs w:val="20"/>
              </w:rPr>
            </w:pPr>
            <w:r>
              <w:rPr>
                <w:rFonts w:ascii="Verdana" w:hAnsi="Verdana" w:cs="Arial"/>
                <w:sz w:val="20"/>
                <w:szCs w:val="20"/>
              </w:rPr>
              <w:t>0-</w:t>
            </w:r>
            <w:proofErr w:type="gramStart"/>
            <w:r>
              <w:rPr>
                <w:rFonts w:ascii="Verdana" w:hAnsi="Verdana" w:cs="Arial"/>
                <w:sz w:val="20"/>
                <w:szCs w:val="20"/>
              </w:rPr>
              <w:t>Orina  de</w:t>
            </w:r>
            <w:proofErr w:type="gramEnd"/>
            <w:r>
              <w:rPr>
                <w:rFonts w:ascii="Verdana" w:hAnsi="Verdana" w:cs="Arial"/>
                <w:sz w:val="20"/>
                <w:szCs w:val="20"/>
              </w:rPr>
              <w:t xml:space="preserve"> 24 h, Acidificada </w:t>
            </w:r>
            <w:r w:rsidRPr="005F04D8">
              <w:rPr>
                <w:rFonts w:ascii="Verdana" w:hAnsi="Verdana" w:cs="Arial"/>
                <w:sz w:val="20"/>
                <w:szCs w:val="20"/>
              </w:rPr>
              <w:t xml:space="preserve"> con 6M HCl.</w:t>
            </w:r>
          </w:p>
          <w:p w:rsidR="007B48E2" w:rsidRPr="005F04D8" w:rsidRDefault="007B48E2" w:rsidP="00B52187">
            <w:pPr>
              <w:autoSpaceDE w:val="0"/>
              <w:autoSpaceDN w:val="0"/>
              <w:adjustRightInd w:val="0"/>
              <w:jc w:val="both"/>
              <w:rPr>
                <w:rFonts w:ascii="Verdana" w:hAnsi="Verdana" w:cs="Arial"/>
                <w:sz w:val="20"/>
                <w:szCs w:val="20"/>
              </w:rPr>
            </w:pPr>
            <w:proofErr w:type="gramStart"/>
            <w:r w:rsidRPr="005F04D8">
              <w:rPr>
                <w:rFonts w:ascii="Verdana" w:hAnsi="Verdana" w:cs="Arial"/>
                <w:sz w:val="20"/>
                <w:szCs w:val="20"/>
              </w:rPr>
              <w:t>Guardar  a</w:t>
            </w:r>
            <w:proofErr w:type="gramEnd"/>
            <w:r w:rsidRPr="005F04D8">
              <w:rPr>
                <w:rFonts w:ascii="Verdana" w:hAnsi="Verdana" w:cs="Arial"/>
                <w:sz w:val="20"/>
                <w:szCs w:val="20"/>
              </w:rPr>
              <w:t xml:space="preserve"> 2 – 8°C.</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Contenedor: </w:t>
            </w:r>
          </w:p>
        </w:tc>
        <w:tc>
          <w:tcPr>
            <w:tcW w:w="1214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Frasco orina 100 </w:t>
            </w:r>
            <w:proofErr w:type="gramStart"/>
            <w:r w:rsidRPr="005F04D8">
              <w:rPr>
                <w:rFonts w:ascii="Verdana" w:hAnsi="Verdana" w:cs="Arial"/>
                <w:sz w:val="20"/>
                <w:szCs w:val="20"/>
              </w:rPr>
              <w:t>ml ,</w:t>
            </w:r>
            <w:proofErr w:type="gramEnd"/>
            <w:r w:rsidRPr="005F04D8">
              <w:rPr>
                <w:rFonts w:ascii="Verdana" w:hAnsi="Verdana" w:cs="Arial"/>
                <w:sz w:val="20"/>
                <w:szCs w:val="20"/>
              </w:rPr>
              <w:t xml:space="preserve"> acidificar con CLH a pH &lt;2</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T. Análisis: </w:t>
            </w:r>
          </w:p>
        </w:tc>
        <w:tc>
          <w:tcPr>
            <w:tcW w:w="1214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24 horas</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Técnicas: </w:t>
            </w:r>
          </w:p>
        </w:tc>
        <w:tc>
          <w:tcPr>
            <w:tcW w:w="1214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ESPECTROFOTOMETRIA </w:t>
            </w:r>
          </w:p>
          <w:tbl>
            <w:tblPr>
              <w:tblW w:w="534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7"/>
              <w:gridCol w:w="726"/>
              <w:gridCol w:w="1180"/>
              <w:gridCol w:w="1276"/>
              <w:gridCol w:w="1559"/>
            </w:tblGrid>
            <w:tr w:rsidR="007B48E2" w:rsidRPr="005F04D8" w:rsidTr="00B52187">
              <w:trPr>
                <w:tblCellSpacing w:w="15" w:type="dxa"/>
              </w:trPr>
              <w:tc>
                <w:tcPr>
                  <w:tcW w:w="562" w:type="dxa"/>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Sexo </w:t>
                  </w:r>
                </w:p>
              </w:tc>
              <w:tc>
                <w:tcPr>
                  <w:tcW w:w="696" w:type="dxa"/>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Desde </w:t>
                  </w:r>
                </w:p>
              </w:tc>
              <w:tc>
                <w:tcPr>
                  <w:tcW w:w="1150" w:type="dxa"/>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Hasta </w:t>
                  </w:r>
                </w:p>
              </w:tc>
              <w:tc>
                <w:tcPr>
                  <w:tcW w:w="1246" w:type="dxa"/>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L </w:t>
                  </w:r>
                </w:p>
              </w:tc>
              <w:tc>
                <w:tcPr>
                  <w:tcW w:w="1514" w:type="dxa"/>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H </w:t>
                  </w:r>
                </w:p>
              </w:tc>
            </w:tr>
            <w:tr w:rsidR="007B48E2" w:rsidRPr="005F04D8" w:rsidTr="00B52187">
              <w:trPr>
                <w:tblCellSpacing w:w="15" w:type="dxa"/>
              </w:trPr>
              <w:tc>
                <w:tcPr>
                  <w:tcW w:w="562" w:type="dxa"/>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p>
              </w:tc>
              <w:tc>
                <w:tcPr>
                  <w:tcW w:w="696" w:type="dxa"/>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0 días </w:t>
                  </w:r>
                </w:p>
              </w:tc>
              <w:tc>
                <w:tcPr>
                  <w:tcW w:w="1150" w:type="dxa"/>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90 años </w:t>
                  </w:r>
                </w:p>
              </w:tc>
              <w:tc>
                <w:tcPr>
                  <w:tcW w:w="1246" w:type="dxa"/>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100/mg/día</w:t>
                  </w:r>
                </w:p>
              </w:tc>
              <w:tc>
                <w:tcPr>
                  <w:tcW w:w="1514" w:type="dxa"/>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300/mg/día</w:t>
                  </w:r>
                </w:p>
              </w:tc>
            </w:tr>
          </w:tbl>
          <w:p w:rsidR="007B48E2" w:rsidRPr="005F04D8" w:rsidRDefault="007B48E2" w:rsidP="00B52187">
            <w:pPr>
              <w:rPr>
                <w:rFonts w:ascii="Verdana" w:hAnsi="Verdana" w:cs="Arial"/>
                <w:sz w:val="20"/>
                <w:szCs w:val="20"/>
              </w:rPr>
            </w:pPr>
          </w:p>
        </w:tc>
      </w:tr>
    </w:tbl>
    <w:p w:rsidR="007B48E2" w:rsidRDefault="007B48E2" w:rsidP="007B48E2">
      <w:pPr>
        <w:rPr>
          <w:rFonts w:ascii="Verdana" w:hAnsi="Verdana"/>
          <w:sz w:val="20"/>
          <w:szCs w:val="20"/>
        </w:rPr>
      </w:pPr>
      <w:bookmarkStart w:id="1486" w:name="_Toc346530146"/>
      <w:bookmarkStart w:id="1487" w:name="_Toc347484604"/>
    </w:p>
    <w:p w:rsidR="007B48E2" w:rsidRDefault="007B48E2" w:rsidP="007B48E2">
      <w:r>
        <w:br w:type="page"/>
      </w:r>
    </w:p>
    <w:p w:rsidR="007B48E2" w:rsidRPr="00E86728" w:rsidRDefault="007B48E2" w:rsidP="007B48E2">
      <w:pPr>
        <w:pStyle w:val="EstiloTtulo1Verdana13ptJustificado"/>
        <w:spacing w:after="0"/>
      </w:pPr>
      <w:bookmarkStart w:id="1488" w:name="_Toc350370774"/>
      <w:bookmarkStart w:id="1489" w:name="_Toc3894111"/>
      <w:r w:rsidRPr="00E86728">
        <w:lastRenderedPageBreak/>
        <w:t>Cloruro en orina 24 horas</w:t>
      </w:r>
      <w:bookmarkEnd w:id="1486"/>
      <w:bookmarkEnd w:id="1487"/>
      <w:bookmarkEnd w:id="1488"/>
      <w:bookmarkEnd w:id="148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611"/>
        <w:gridCol w:w="1418"/>
        <w:gridCol w:w="11975"/>
      </w:tblGrid>
      <w:tr w:rsidR="007B48E2" w:rsidRPr="005F04D8" w:rsidTr="00B52187">
        <w:trPr>
          <w:tblCellSpacing w:w="15" w:type="dxa"/>
        </w:trPr>
        <w:tc>
          <w:tcPr>
            <w:tcW w:w="1985" w:type="dxa"/>
            <w:gridSpan w:val="2"/>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Laboratorio: </w:t>
            </w:r>
          </w:p>
        </w:tc>
        <w:tc>
          <w:tcPr>
            <w:tcW w:w="12019"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Bioquímica </w:t>
            </w:r>
          </w:p>
        </w:tc>
      </w:tr>
      <w:tr w:rsidR="007B48E2" w:rsidRPr="005F04D8" w:rsidTr="00B52187">
        <w:trPr>
          <w:tblCellSpacing w:w="15" w:type="dxa"/>
        </w:trPr>
        <w:tc>
          <w:tcPr>
            <w:tcW w:w="1985" w:type="dxa"/>
            <w:gridSpan w:val="2"/>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Sección: </w:t>
            </w:r>
          </w:p>
        </w:tc>
        <w:tc>
          <w:tcPr>
            <w:tcW w:w="12019" w:type="dxa"/>
            <w:shd w:val="clear" w:color="auto" w:fill="auto"/>
          </w:tcPr>
          <w:p w:rsidR="007B48E2" w:rsidRPr="005F04D8" w:rsidRDefault="00B8034C" w:rsidP="00B52187">
            <w:pPr>
              <w:rPr>
                <w:rFonts w:ascii="Verdana" w:hAnsi="Verdana"/>
                <w:sz w:val="20"/>
                <w:szCs w:val="20"/>
              </w:rPr>
            </w:pPr>
            <w:hyperlink r:id="rId548" w:history="1">
              <w:r w:rsidR="007B48E2" w:rsidRPr="005F04D8">
                <w:rPr>
                  <w:rStyle w:val="Hipervnculo"/>
                  <w:sz w:val="20"/>
                  <w:szCs w:val="20"/>
                </w:rPr>
                <w:t>Orinas Bio.</w:t>
              </w:r>
            </w:hyperlink>
          </w:p>
        </w:tc>
      </w:tr>
      <w:tr w:rsidR="007B48E2" w:rsidRPr="005F04D8" w:rsidTr="00B52187">
        <w:trPr>
          <w:tblCellSpacing w:w="15" w:type="dxa"/>
        </w:trPr>
        <w:tc>
          <w:tcPr>
            <w:tcW w:w="1985" w:type="dxa"/>
            <w:gridSpan w:val="2"/>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Capítulo: </w:t>
            </w:r>
          </w:p>
        </w:tc>
        <w:tc>
          <w:tcPr>
            <w:tcW w:w="12019" w:type="dxa"/>
            <w:shd w:val="clear" w:color="auto" w:fill="auto"/>
          </w:tcPr>
          <w:p w:rsidR="007B48E2" w:rsidRPr="005F04D8" w:rsidRDefault="007B48E2" w:rsidP="00B52187">
            <w:pPr>
              <w:rPr>
                <w:rFonts w:ascii="Verdana" w:hAnsi="Verdana"/>
                <w:sz w:val="20"/>
                <w:szCs w:val="20"/>
              </w:rPr>
            </w:pPr>
            <w:r>
              <w:rPr>
                <w:rFonts w:ascii="Verdana" w:hAnsi="Verdana"/>
                <w:sz w:val="20"/>
                <w:szCs w:val="20"/>
              </w:rPr>
              <w:t>Unidades: mmol/24 h</w:t>
            </w:r>
          </w:p>
        </w:tc>
      </w:tr>
      <w:tr w:rsidR="007B48E2" w:rsidRPr="005F04D8" w:rsidTr="00B52187">
        <w:trPr>
          <w:tblCellSpacing w:w="15" w:type="dxa"/>
        </w:trPr>
        <w:tc>
          <w:tcPr>
            <w:tcW w:w="1985" w:type="dxa"/>
            <w:gridSpan w:val="2"/>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Código: </w:t>
            </w:r>
          </w:p>
        </w:tc>
        <w:tc>
          <w:tcPr>
            <w:tcW w:w="12019"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OCL24 </w:t>
            </w:r>
          </w:p>
        </w:tc>
      </w:tr>
      <w:tr w:rsidR="007B48E2" w:rsidRPr="005F04D8" w:rsidTr="00B52187">
        <w:trPr>
          <w:tblCellSpacing w:w="15" w:type="dxa"/>
        </w:trPr>
        <w:tc>
          <w:tcPr>
            <w:tcW w:w="1985" w:type="dxa"/>
            <w:gridSpan w:val="2"/>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Muestra: </w:t>
            </w:r>
          </w:p>
        </w:tc>
        <w:tc>
          <w:tcPr>
            <w:tcW w:w="12019"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0-Orina 24 horas </w:t>
            </w:r>
          </w:p>
        </w:tc>
      </w:tr>
      <w:tr w:rsidR="007B48E2" w:rsidRPr="005F04D8" w:rsidTr="00B52187">
        <w:trPr>
          <w:tblCellSpacing w:w="15" w:type="dxa"/>
        </w:trPr>
        <w:tc>
          <w:tcPr>
            <w:tcW w:w="1985" w:type="dxa"/>
            <w:gridSpan w:val="2"/>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Contenedor: </w:t>
            </w:r>
          </w:p>
        </w:tc>
        <w:tc>
          <w:tcPr>
            <w:tcW w:w="12019"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-Frasco orina 24 horas </w:t>
            </w:r>
          </w:p>
        </w:tc>
      </w:tr>
      <w:tr w:rsidR="007B48E2" w:rsidRPr="005F04D8" w:rsidTr="00B52187">
        <w:trPr>
          <w:tblCellSpacing w:w="15" w:type="dxa"/>
        </w:trPr>
        <w:tc>
          <w:tcPr>
            <w:tcW w:w="1985" w:type="dxa"/>
            <w:gridSpan w:val="2"/>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T. Análisis: </w:t>
            </w:r>
          </w:p>
        </w:tc>
        <w:tc>
          <w:tcPr>
            <w:tcW w:w="12019"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24 horas</w:t>
            </w:r>
          </w:p>
        </w:tc>
      </w:tr>
      <w:tr w:rsidR="007B48E2" w:rsidRPr="005F04D8" w:rsidTr="00B52187">
        <w:trPr>
          <w:tblCellSpacing w:w="15" w:type="dxa"/>
        </w:trPr>
        <w:tc>
          <w:tcPr>
            <w:tcW w:w="1985" w:type="dxa"/>
            <w:gridSpan w:val="2"/>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Técnicas: </w:t>
            </w:r>
          </w:p>
        </w:tc>
        <w:tc>
          <w:tcPr>
            <w:tcW w:w="12019"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POTENCIOMETRIA INDIRECTA </w:t>
            </w:r>
          </w:p>
        </w:tc>
      </w:tr>
      <w:tr w:rsidR="007B48E2" w:rsidRPr="005F04D8" w:rsidTr="00B52187">
        <w:trPr>
          <w:tblCellSpacing w:w="15" w:type="dxa"/>
        </w:trPr>
        <w:tc>
          <w:tcPr>
            <w:tcW w:w="567" w:type="dxa"/>
            <w:shd w:val="clear" w:color="auto" w:fill="auto"/>
          </w:tcPr>
          <w:p w:rsidR="007B48E2" w:rsidRPr="005F04D8" w:rsidRDefault="007B48E2" w:rsidP="00B52187">
            <w:pPr>
              <w:rPr>
                <w:rFonts w:ascii="Verdana" w:hAnsi="Verdana"/>
                <w:sz w:val="20"/>
                <w:szCs w:val="20"/>
              </w:rPr>
            </w:pPr>
          </w:p>
        </w:tc>
        <w:tc>
          <w:tcPr>
            <w:tcW w:w="13437" w:type="dxa"/>
            <w:gridSpan w:val="2"/>
            <w:shd w:val="clear" w:color="auto" w:fill="auto"/>
          </w:tcPr>
          <w:p w:rsidR="007B48E2" w:rsidRPr="005F04D8" w:rsidRDefault="007B48E2" w:rsidP="00B52187">
            <w:pPr>
              <w:rPr>
                <w:rFonts w:ascii="Verdana" w:hAnsi="Verdana"/>
                <w:sz w:val="20"/>
                <w:szCs w:val="20"/>
              </w:rPr>
            </w:pPr>
          </w:p>
          <w:tbl>
            <w:tblPr>
              <w:tblW w:w="0" w:type="auto"/>
              <w:tblCellSpacing w:w="15" w:type="dxa"/>
              <w:tblInd w:w="13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887"/>
              <w:gridCol w:w="1272"/>
              <w:gridCol w:w="1414"/>
            </w:tblGrid>
            <w:tr w:rsidR="007B48E2" w:rsidRPr="005F04D8" w:rsidTr="00B52187">
              <w:trPr>
                <w:tblCellSpacing w:w="15" w:type="dxa"/>
              </w:trPr>
              <w:tc>
                <w:tcPr>
                  <w:tcW w:w="307" w:type="dxa"/>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r w:rsidRPr="005F04D8">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r w:rsidRPr="005F04D8">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r w:rsidRPr="005F04D8">
                    <w:rPr>
                      <w:rFonts w:ascii="Verdana" w:hAnsi="Verdana"/>
                      <w:sz w:val="20"/>
                      <w:szCs w:val="20"/>
                    </w:rPr>
                    <w:t xml:space="preserve">Hasta </w:t>
                  </w:r>
                </w:p>
              </w:tc>
              <w:tc>
                <w:tcPr>
                  <w:tcW w:w="1242" w:type="dxa"/>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r w:rsidRPr="005F04D8">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r w:rsidRPr="005F04D8">
                    <w:rPr>
                      <w:rFonts w:ascii="Verdana" w:hAnsi="Verdana"/>
                      <w:sz w:val="20"/>
                      <w:szCs w:val="20"/>
                    </w:rPr>
                    <w:t xml:space="preserve">H </w:t>
                  </w:r>
                </w:p>
              </w:tc>
            </w:tr>
            <w:tr w:rsidR="007B48E2" w:rsidRPr="005F04D8" w:rsidTr="00B52187">
              <w:trPr>
                <w:tblCellSpacing w:w="15" w:type="dxa"/>
              </w:trPr>
              <w:tc>
                <w:tcPr>
                  <w:tcW w:w="307" w:type="dxa"/>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r w:rsidRPr="005F04D8">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r w:rsidRPr="005F04D8">
                    <w:rPr>
                      <w:rFonts w:ascii="Verdana" w:hAnsi="Verdana"/>
                      <w:sz w:val="20"/>
                      <w:szCs w:val="20"/>
                    </w:rPr>
                    <w:t xml:space="preserve">90 años </w:t>
                  </w:r>
                </w:p>
              </w:tc>
              <w:tc>
                <w:tcPr>
                  <w:tcW w:w="1242" w:type="dxa"/>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r w:rsidRPr="005F04D8">
                    <w:rPr>
                      <w:rFonts w:ascii="Verdana" w:hAnsi="Verdana"/>
                      <w:sz w:val="20"/>
                      <w:szCs w:val="20"/>
                    </w:rPr>
                    <w:t>65mEq//día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r w:rsidRPr="005F04D8">
                    <w:rPr>
                      <w:rFonts w:ascii="Verdana" w:hAnsi="Verdana"/>
                      <w:sz w:val="20"/>
                      <w:szCs w:val="20"/>
                    </w:rPr>
                    <w:t>250/mEq/día</w:t>
                  </w:r>
                </w:p>
              </w:tc>
            </w:tr>
          </w:tbl>
          <w:p w:rsidR="007B48E2" w:rsidRPr="005F04D8" w:rsidRDefault="007B48E2" w:rsidP="00B52187">
            <w:pPr>
              <w:rPr>
                <w:rFonts w:ascii="Verdana" w:hAnsi="Verdana"/>
                <w:sz w:val="20"/>
                <w:szCs w:val="20"/>
              </w:rPr>
            </w:pPr>
          </w:p>
        </w:tc>
      </w:tr>
    </w:tbl>
    <w:p w:rsidR="007B48E2" w:rsidRPr="00AD7EAF" w:rsidRDefault="007B48E2" w:rsidP="007B48E2">
      <w:pPr>
        <w:rPr>
          <w:rFonts w:ascii="Verdana" w:hAnsi="Verdana"/>
          <w:sz w:val="20"/>
          <w:szCs w:val="20"/>
        </w:rPr>
      </w:pPr>
    </w:p>
    <w:p w:rsidR="007B48E2" w:rsidRDefault="007B48E2" w:rsidP="007B48E2">
      <w:pPr>
        <w:spacing w:after="200" w:line="276" w:lineRule="auto"/>
        <w:rPr>
          <w:rFonts w:ascii="Verdana" w:hAnsi="Verdana"/>
          <w:sz w:val="20"/>
          <w:szCs w:val="20"/>
        </w:rPr>
      </w:pPr>
      <w:r>
        <w:rPr>
          <w:rFonts w:ascii="Verdana" w:hAnsi="Verdana"/>
          <w:sz w:val="20"/>
          <w:szCs w:val="20"/>
        </w:rPr>
        <w:br w:type="page"/>
      </w:r>
    </w:p>
    <w:p w:rsidR="007B48E2" w:rsidRPr="00E86728" w:rsidRDefault="007B48E2" w:rsidP="007B48E2">
      <w:pPr>
        <w:pStyle w:val="EstiloTtulo1Verdana13ptJustificado"/>
        <w:spacing w:after="0"/>
      </w:pPr>
      <w:bookmarkStart w:id="1490" w:name="_Toc346530147"/>
      <w:bookmarkStart w:id="1491" w:name="_Toc347484605"/>
      <w:bookmarkStart w:id="1492" w:name="_Toc350370775"/>
      <w:bookmarkStart w:id="1493" w:name="_Toc3894112"/>
      <w:r w:rsidRPr="00E86728">
        <w:lastRenderedPageBreak/>
        <w:t>Creatinina en orina 24 horas</w:t>
      </w:r>
      <w:bookmarkEnd w:id="1490"/>
      <w:bookmarkEnd w:id="1491"/>
      <w:bookmarkEnd w:id="1492"/>
      <w:bookmarkEnd w:id="1493"/>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6"/>
        <w:gridCol w:w="11978"/>
      </w:tblGrid>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Laboratorio: </w:t>
            </w:r>
          </w:p>
        </w:tc>
        <w:tc>
          <w:tcPr>
            <w:tcW w:w="12019"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Bioquímica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Sección: </w:t>
            </w:r>
          </w:p>
        </w:tc>
        <w:tc>
          <w:tcPr>
            <w:tcW w:w="12019" w:type="dxa"/>
            <w:shd w:val="clear" w:color="auto" w:fill="auto"/>
          </w:tcPr>
          <w:p w:rsidR="007B48E2" w:rsidRPr="005F04D8" w:rsidRDefault="00B8034C" w:rsidP="00B52187">
            <w:pPr>
              <w:rPr>
                <w:rFonts w:ascii="Verdana" w:hAnsi="Verdana"/>
                <w:sz w:val="20"/>
                <w:szCs w:val="20"/>
              </w:rPr>
            </w:pPr>
            <w:hyperlink r:id="rId549" w:history="1">
              <w:r w:rsidR="007B48E2" w:rsidRPr="005F04D8">
                <w:rPr>
                  <w:rStyle w:val="Hipervnculo"/>
                  <w:sz w:val="20"/>
                  <w:szCs w:val="20"/>
                </w:rPr>
                <w:t>Orinas Bio.</w:t>
              </w:r>
            </w:hyperlink>
          </w:p>
        </w:tc>
      </w:tr>
      <w:tr w:rsidR="007B48E2" w:rsidRPr="00883152" w:rsidTr="00B52187">
        <w:trPr>
          <w:tblCellSpacing w:w="15" w:type="dxa"/>
        </w:trPr>
        <w:tc>
          <w:tcPr>
            <w:tcW w:w="1985" w:type="dxa"/>
            <w:shd w:val="clear" w:color="auto" w:fill="auto"/>
          </w:tcPr>
          <w:p w:rsidR="007B48E2" w:rsidRPr="00883152" w:rsidRDefault="007B48E2" w:rsidP="00B52187">
            <w:pPr>
              <w:rPr>
                <w:rFonts w:ascii="Verdana" w:hAnsi="Verdana"/>
                <w:color w:val="000000" w:themeColor="text1"/>
                <w:sz w:val="20"/>
                <w:szCs w:val="20"/>
              </w:rPr>
            </w:pPr>
            <w:r w:rsidRPr="00883152">
              <w:rPr>
                <w:rFonts w:ascii="Verdana" w:hAnsi="Verdana"/>
                <w:color w:val="000000" w:themeColor="text1"/>
                <w:sz w:val="20"/>
                <w:szCs w:val="20"/>
              </w:rPr>
              <w:t xml:space="preserve">Capítulo: </w:t>
            </w:r>
          </w:p>
        </w:tc>
        <w:tc>
          <w:tcPr>
            <w:tcW w:w="12019" w:type="dxa"/>
            <w:shd w:val="clear" w:color="auto" w:fill="auto"/>
          </w:tcPr>
          <w:p w:rsidR="007B48E2" w:rsidRPr="00883152" w:rsidRDefault="00B8034C" w:rsidP="00B52187">
            <w:pPr>
              <w:rPr>
                <w:rFonts w:ascii="Verdana" w:hAnsi="Verdana" w:cs="Arial"/>
                <w:color w:val="000000" w:themeColor="text1"/>
                <w:sz w:val="20"/>
                <w:szCs w:val="20"/>
              </w:rPr>
            </w:pPr>
            <w:hyperlink r:id="rId550" w:history="1">
              <w:r w:rsidR="007B48E2" w:rsidRPr="00883152">
                <w:rPr>
                  <w:rStyle w:val="Hipervnculo"/>
                  <w:rFonts w:cs="Arial"/>
                  <w:color w:val="000000" w:themeColor="text1"/>
                  <w:sz w:val="20"/>
                  <w:szCs w:val="20"/>
                </w:rPr>
                <w:t>Unidades: mg/24h</w:t>
              </w:r>
            </w:hyperlink>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Código: </w:t>
            </w:r>
          </w:p>
        </w:tc>
        <w:tc>
          <w:tcPr>
            <w:tcW w:w="12019"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OCRE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Muestra: </w:t>
            </w:r>
          </w:p>
        </w:tc>
        <w:tc>
          <w:tcPr>
            <w:tcW w:w="12019"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0-Orina de 24 h, estabilida</w:t>
            </w:r>
            <w:r>
              <w:rPr>
                <w:rFonts w:ascii="Verdana" w:hAnsi="Verdana" w:cs="Arial"/>
                <w:sz w:val="20"/>
                <w:szCs w:val="20"/>
              </w:rPr>
              <w:t>d 72</w:t>
            </w:r>
            <w:proofErr w:type="gramStart"/>
            <w:r>
              <w:rPr>
                <w:rFonts w:ascii="Verdana" w:hAnsi="Verdana" w:cs="Arial"/>
                <w:sz w:val="20"/>
                <w:szCs w:val="20"/>
              </w:rPr>
              <w:t>h  refrigerada</w:t>
            </w:r>
            <w:proofErr w:type="gramEnd"/>
            <w:r>
              <w:rPr>
                <w:rFonts w:ascii="Verdana" w:hAnsi="Verdana" w:cs="Arial"/>
                <w:sz w:val="20"/>
                <w:szCs w:val="20"/>
              </w:rPr>
              <w:t xml:space="preserve"> (2-8 grados)</w:t>
            </w:r>
            <w:r w:rsidRPr="005F04D8">
              <w:rPr>
                <w:rFonts w:ascii="Verdana" w:hAnsi="Verdana" w:cs="Arial"/>
                <w:sz w:val="20"/>
                <w:szCs w:val="20"/>
              </w:rPr>
              <w:t>,</w:t>
            </w:r>
            <w:r w:rsidR="00D36E86">
              <w:rPr>
                <w:rFonts w:ascii="Verdana" w:hAnsi="Verdana" w:cs="Arial"/>
                <w:sz w:val="20"/>
                <w:szCs w:val="20"/>
              </w:rPr>
              <w:t xml:space="preserve"> </w:t>
            </w:r>
            <w:r w:rsidRPr="005F04D8">
              <w:rPr>
                <w:rFonts w:ascii="Verdana" w:hAnsi="Verdana" w:cs="Arial"/>
                <w:sz w:val="20"/>
                <w:szCs w:val="20"/>
              </w:rPr>
              <w:t xml:space="preserve">congelar  para almacenamiento prolongado, sin utilizar conservantes.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Contenedor: </w:t>
            </w:r>
          </w:p>
        </w:tc>
        <w:tc>
          <w:tcPr>
            <w:tcW w:w="12019"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-Frasco orina 100 ml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T. Análisis: </w:t>
            </w:r>
          </w:p>
        </w:tc>
        <w:tc>
          <w:tcPr>
            <w:tcW w:w="12019"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24 horas</w:t>
            </w:r>
          </w:p>
        </w:tc>
      </w:tr>
      <w:tr w:rsidR="007B48E2" w:rsidRPr="005F04D8" w:rsidTr="00B52187">
        <w:trPr>
          <w:tblCellSpacing w:w="15" w:type="dxa"/>
        </w:trPr>
        <w:tc>
          <w:tcPr>
            <w:tcW w:w="1985" w:type="dxa"/>
            <w:shd w:val="clear" w:color="auto" w:fill="auto"/>
          </w:tcPr>
          <w:p w:rsidR="007B48E2" w:rsidRPr="005F04D8" w:rsidRDefault="007B48E2" w:rsidP="00B52187">
            <w:pPr>
              <w:jc w:val="both"/>
              <w:rPr>
                <w:rFonts w:ascii="Verdana" w:hAnsi="Verdana"/>
                <w:sz w:val="20"/>
                <w:szCs w:val="20"/>
              </w:rPr>
            </w:pPr>
            <w:r w:rsidRPr="005F04D8">
              <w:rPr>
                <w:rFonts w:ascii="Verdana" w:hAnsi="Verdana"/>
                <w:sz w:val="20"/>
                <w:szCs w:val="20"/>
              </w:rPr>
              <w:t xml:space="preserve">Técnicas: </w:t>
            </w:r>
          </w:p>
        </w:tc>
        <w:tc>
          <w:tcPr>
            <w:tcW w:w="12019"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ESPECTROFOTOMETRIA </w:t>
            </w:r>
          </w:p>
          <w:p w:rsidR="007B48E2" w:rsidRPr="005F04D8" w:rsidRDefault="007B48E2" w:rsidP="00B52187">
            <w:pPr>
              <w:autoSpaceDE w:val="0"/>
              <w:autoSpaceDN w:val="0"/>
              <w:adjustRightInd w:val="0"/>
              <w:jc w:val="both"/>
              <w:rPr>
                <w:rFonts w:ascii="Verdana" w:hAnsi="Verdana" w:cs="Arial"/>
                <w:sz w:val="20"/>
                <w:szCs w:val="20"/>
              </w:rPr>
            </w:pPr>
            <w:r w:rsidRPr="005F04D8">
              <w:rPr>
                <w:rFonts w:ascii="Verdana" w:hAnsi="Verdana" w:cs="Arial"/>
                <w:sz w:val="20"/>
                <w:szCs w:val="20"/>
              </w:rPr>
              <w:t>V.R.</w:t>
            </w:r>
          </w:p>
          <w:p w:rsidR="007B48E2" w:rsidRPr="005F04D8" w:rsidRDefault="007B48E2" w:rsidP="00B52187">
            <w:pPr>
              <w:autoSpaceDE w:val="0"/>
              <w:autoSpaceDN w:val="0"/>
              <w:adjustRightInd w:val="0"/>
              <w:jc w:val="both"/>
              <w:rPr>
                <w:rFonts w:ascii="Verdana" w:hAnsi="Verdana" w:cs="Arial"/>
                <w:sz w:val="20"/>
                <w:szCs w:val="20"/>
              </w:rPr>
            </w:pPr>
            <w:r w:rsidRPr="005F04D8">
              <w:rPr>
                <w:rFonts w:ascii="Verdana" w:hAnsi="Verdana" w:cs="Arial"/>
                <w:sz w:val="20"/>
                <w:szCs w:val="20"/>
              </w:rPr>
              <w:t>Varón 124 – 230 μmol/kg/</w:t>
            </w:r>
            <w:proofErr w:type="gramStart"/>
            <w:r w:rsidRPr="005F04D8">
              <w:rPr>
                <w:rFonts w:ascii="Verdana" w:hAnsi="Verdana" w:cs="Arial"/>
                <w:sz w:val="20"/>
                <w:szCs w:val="20"/>
              </w:rPr>
              <w:t>d  (</w:t>
            </w:r>
            <w:proofErr w:type="gramEnd"/>
            <w:r w:rsidRPr="005F04D8">
              <w:rPr>
                <w:rFonts w:ascii="Verdana" w:hAnsi="Verdana" w:cs="Arial"/>
                <w:sz w:val="20"/>
                <w:szCs w:val="20"/>
              </w:rPr>
              <w:t xml:space="preserve">14 – 26 mg/kg/día) </w:t>
            </w:r>
          </w:p>
          <w:p w:rsidR="007B48E2" w:rsidRPr="005F04D8" w:rsidRDefault="007B48E2" w:rsidP="00B52187">
            <w:pPr>
              <w:autoSpaceDE w:val="0"/>
              <w:autoSpaceDN w:val="0"/>
              <w:adjustRightInd w:val="0"/>
              <w:jc w:val="both"/>
              <w:rPr>
                <w:rFonts w:ascii="Verdana" w:hAnsi="Verdana" w:cs="Arial"/>
                <w:sz w:val="20"/>
                <w:szCs w:val="20"/>
              </w:rPr>
            </w:pPr>
            <w:r w:rsidRPr="005F04D8">
              <w:rPr>
                <w:rFonts w:ascii="Verdana" w:hAnsi="Verdana" w:cs="Arial"/>
                <w:sz w:val="20"/>
                <w:szCs w:val="20"/>
              </w:rPr>
              <w:t>Hembra 97 – 177 μmol/kg/</w:t>
            </w:r>
            <w:proofErr w:type="gramStart"/>
            <w:r w:rsidRPr="005F04D8">
              <w:rPr>
                <w:rFonts w:ascii="Verdana" w:hAnsi="Verdana" w:cs="Arial"/>
                <w:sz w:val="20"/>
                <w:szCs w:val="20"/>
              </w:rPr>
              <w:t>d  (</w:t>
            </w:r>
            <w:proofErr w:type="gramEnd"/>
            <w:r w:rsidRPr="005F04D8">
              <w:rPr>
                <w:rFonts w:ascii="Verdana" w:hAnsi="Verdana" w:cs="Arial"/>
                <w:sz w:val="20"/>
                <w:szCs w:val="20"/>
              </w:rPr>
              <w:t xml:space="preserve">11 – 20 mg/kg/día) </w:t>
            </w:r>
          </w:p>
          <w:p w:rsidR="007B48E2" w:rsidRPr="005F04D8" w:rsidRDefault="007B48E2" w:rsidP="00B52187">
            <w:pPr>
              <w:jc w:val="both"/>
              <w:rPr>
                <w:rFonts w:ascii="Verdana" w:hAnsi="Verdana" w:cs="Arial"/>
                <w:sz w:val="20"/>
                <w:szCs w:val="20"/>
              </w:rPr>
            </w:pPr>
            <w:r w:rsidRPr="005F04D8">
              <w:rPr>
                <w:rFonts w:ascii="Verdana" w:hAnsi="Verdana" w:cs="Arial"/>
                <w:sz w:val="20"/>
                <w:szCs w:val="20"/>
              </w:rPr>
              <w:t>Los valores previstos pueden variar en función de la edad, el sexo, el tipo de muestra, el régimen alimenticio y la ubicación geográfica.</w:t>
            </w:r>
          </w:p>
          <w:p w:rsidR="007B48E2" w:rsidRDefault="007B48E2" w:rsidP="00B52187">
            <w:pPr>
              <w:jc w:val="both"/>
              <w:rPr>
                <w:rFonts w:ascii="Verdana" w:hAnsi="Verdana" w:cs="Arial"/>
                <w:sz w:val="20"/>
                <w:szCs w:val="20"/>
              </w:rPr>
            </w:pPr>
          </w:p>
          <w:p w:rsidR="007B48E2" w:rsidRPr="005F04D8" w:rsidRDefault="007B48E2" w:rsidP="00B52187">
            <w:pPr>
              <w:jc w:val="both"/>
              <w:rPr>
                <w:rFonts w:ascii="Verdana" w:hAnsi="Verdana" w:cs="Arial"/>
                <w:sz w:val="20"/>
                <w:szCs w:val="20"/>
              </w:rPr>
            </w:pPr>
          </w:p>
        </w:tc>
      </w:tr>
      <w:tr w:rsidR="007B48E2" w:rsidRPr="005F04D8" w:rsidTr="00B52187">
        <w:trPr>
          <w:tblCellSpacing w:w="15" w:type="dxa"/>
        </w:trPr>
        <w:tc>
          <w:tcPr>
            <w:tcW w:w="1985" w:type="dxa"/>
            <w:shd w:val="clear" w:color="auto" w:fill="auto"/>
          </w:tcPr>
          <w:p w:rsidR="007B48E2" w:rsidRPr="005F04D8" w:rsidRDefault="007B48E2" w:rsidP="00B52187">
            <w:pPr>
              <w:jc w:val="both"/>
              <w:rPr>
                <w:rFonts w:ascii="Verdana" w:hAnsi="Verdana"/>
                <w:sz w:val="20"/>
                <w:szCs w:val="20"/>
              </w:rPr>
            </w:pPr>
            <w:r w:rsidRPr="00AD7EAF">
              <w:rPr>
                <w:rFonts w:ascii="Verdana" w:hAnsi="Verdana" w:cs="Arial"/>
                <w:sz w:val="20"/>
                <w:szCs w:val="20"/>
              </w:rPr>
              <w:t>Observaciones</w:t>
            </w:r>
            <w:r w:rsidRPr="005F04D8">
              <w:rPr>
                <w:rFonts w:ascii="Verdana" w:hAnsi="Verdana" w:cs="Arial"/>
                <w:sz w:val="20"/>
                <w:szCs w:val="20"/>
              </w:rPr>
              <w:t>:</w:t>
            </w:r>
          </w:p>
        </w:tc>
        <w:tc>
          <w:tcPr>
            <w:tcW w:w="12019" w:type="dxa"/>
            <w:shd w:val="clear" w:color="auto" w:fill="auto"/>
          </w:tcPr>
          <w:p w:rsidR="007B48E2" w:rsidRDefault="007B48E2" w:rsidP="00B52187">
            <w:pPr>
              <w:jc w:val="both"/>
              <w:rPr>
                <w:rFonts w:ascii="Verdana" w:hAnsi="Verdana" w:cs="Arial"/>
                <w:sz w:val="20"/>
                <w:szCs w:val="20"/>
              </w:rPr>
            </w:pPr>
            <w:r w:rsidRPr="005F04D8">
              <w:rPr>
                <w:rFonts w:ascii="Verdana" w:hAnsi="Verdana" w:cs="Arial"/>
                <w:sz w:val="20"/>
                <w:szCs w:val="20"/>
              </w:rPr>
              <w:t xml:space="preserve">la creatinina en </w:t>
            </w:r>
            <w:proofErr w:type="gramStart"/>
            <w:r w:rsidRPr="005F04D8">
              <w:rPr>
                <w:rFonts w:ascii="Verdana" w:hAnsi="Verdana" w:cs="Arial"/>
                <w:sz w:val="20"/>
                <w:szCs w:val="20"/>
              </w:rPr>
              <w:t>orina  disminuye</w:t>
            </w:r>
            <w:proofErr w:type="gramEnd"/>
            <w:r w:rsidRPr="005F04D8">
              <w:rPr>
                <w:rFonts w:ascii="Verdana" w:hAnsi="Verdana" w:cs="Arial"/>
                <w:sz w:val="20"/>
                <w:szCs w:val="20"/>
              </w:rPr>
              <w:t xml:space="preserve"> con la edad por encima de 50 años a un ritmo de 10 mg/kg/día a la edad de 90 años</w:t>
            </w:r>
          </w:p>
          <w:p w:rsidR="007B48E2" w:rsidRPr="005F04D8" w:rsidRDefault="007B48E2" w:rsidP="00B52187">
            <w:pPr>
              <w:jc w:val="both"/>
              <w:rPr>
                <w:rFonts w:ascii="Verdana" w:hAnsi="Verdana" w:cs="Arial"/>
                <w:sz w:val="20"/>
                <w:szCs w:val="20"/>
              </w:rPr>
            </w:pPr>
          </w:p>
        </w:tc>
      </w:tr>
    </w:tbl>
    <w:p w:rsidR="007B48E2" w:rsidRPr="00FE3836" w:rsidRDefault="007B48E2" w:rsidP="007B48E2">
      <w:pPr>
        <w:rPr>
          <w:rFonts w:ascii="Verdana" w:hAnsi="Verdana"/>
          <w:sz w:val="20"/>
          <w:szCs w:val="20"/>
        </w:rPr>
      </w:pPr>
    </w:p>
    <w:p w:rsidR="007B48E2" w:rsidRPr="00FE3836" w:rsidRDefault="007B48E2" w:rsidP="007B48E2">
      <w:pPr>
        <w:rPr>
          <w:rFonts w:ascii="Verdana" w:hAnsi="Verdana"/>
          <w:sz w:val="20"/>
          <w:szCs w:val="20"/>
        </w:rPr>
      </w:pPr>
      <w:r>
        <w:rPr>
          <w:rFonts w:ascii="Verdana" w:hAnsi="Verdana"/>
          <w:sz w:val="20"/>
          <w:szCs w:val="20"/>
        </w:rPr>
        <w:br w:type="page"/>
      </w:r>
    </w:p>
    <w:p w:rsidR="007B48E2" w:rsidRPr="00E86728" w:rsidRDefault="007B48E2" w:rsidP="007B48E2">
      <w:pPr>
        <w:pStyle w:val="EstiloTtulo1Verdana13ptJustificado"/>
        <w:spacing w:after="0"/>
      </w:pPr>
      <w:bookmarkStart w:id="1494" w:name="_Toc346530148"/>
      <w:bookmarkStart w:id="1495" w:name="_Toc347484606"/>
      <w:bookmarkStart w:id="1496" w:name="_Toc350370776"/>
      <w:bookmarkStart w:id="1497" w:name="_Toc3894113"/>
      <w:r w:rsidRPr="00E86728">
        <w:lastRenderedPageBreak/>
        <w:t>Fosfato en orina 24 horas</w:t>
      </w:r>
      <w:bookmarkEnd w:id="1494"/>
      <w:bookmarkEnd w:id="1495"/>
      <w:bookmarkEnd w:id="1496"/>
      <w:bookmarkEnd w:id="1497"/>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4"/>
        <w:gridCol w:w="11980"/>
      </w:tblGrid>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Laboratorio: </w:t>
            </w:r>
          </w:p>
        </w:tc>
        <w:tc>
          <w:tcPr>
            <w:tcW w:w="12004"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Bioquímica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Sección: </w:t>
            </w:r>
          </w:p>
        </w:tc>
        <w:tc>
          <w:tcPr>
            <w:tcW w:w="12004" w:type="dxa"/>
            <w:shd w:val="clear" w:color="auto" w:fill="auto"/>
          </w:tcPr>
          <w:p w:rsidR="007B48E2" w:rsidRPr="005F04D8" w:rsidRDefault="00B8034C" w:rsidP="00B52187">
            <w:pPr>
              <w:rPr>
                <w:rFonts w:ascii="Verdana" w:hAnsi="Verdana" w:cs="Arial"/>
                <w:sz w:val="20"/>
                <w:szCs w:val="20"/>
              </w:rPr>
            </w:pPr>
            <w:hyperlink r:id="rId551" w:history="1">
              <w:r w:rsidR="007B48E2" w:rsidRPr="005F04D8">
                <w:rPr>
                  <w:rStyle w:val="Hipervnculo"/>
                  <w:rFonts w:cs="Arial"/>
                  <w:sz w:val="20"/>
                  <w:szCs w:val="20"/>
                </w:rPr>
                <w:t>Orinas Bio.</w:t>
              </w:r>
            </w:hyperlink>
          </w:p>
        </w:tc>
      </w:tr>
      <w:tr w:rsidR="007B48E2" w:rsidRPr="00883152" w:rsidTr="00B52187">
        <w:trPr>
          <w:tblCellSpacing w:w="15" w:type="dxa"/>
        </w:trPr>
        <w:tc>
          <w:tcPr>
            <w:tcW w:w="1985" w:type="dxa"/>
            <w:shd w:val="clear" w:color="auto" w:fill="auto"/>
          </w:tcPr>
          <w:p w:rsidR="007B48E2" w:rsidRPr="00883152" w:rsidRDefault="007B48E2" w:rsidP="00B52187">
            <w:pPr>
              <w:rPr>
                <w:rFonts w:ascii="Verdana" w:hAnsi="Verdana" w:cs="Arial"/>
                <w:color w:val="000000" w:themeColor="text1"/>
                <w:sz w:val="20"/>
                <w:szCs w:val="20"/>
              </w:rPr>
            </w:pPr>
            <w:r w:rsidRPr="00883152">
              <w:rPr>
                <w:rFonts w:ascii="Verdana" w:hAnsi="Verdana" w:cs="Arial"/>
                <w:color w:val="000000" w:themeColor="text1"/>
                <w:sz w:val="20"/>
                <w:szCs w:val="20"/>
              </w:rPr>
              <w:t xml:space="preserve">Capítulo: </w:t>
            </w:r>
          </w:p>
        </w:tc>
        <w:tc>
          <w:tcPr>
            <w:tcW w:w="12004" w:type="dxa"/>
            <w:shd w:val="clear" w:color="auto" w:fill="auto"/>
          </w:tcPr>
          <w:p w:rsidR="007B48E2" w:rsidRPr="00883152" w:rsidRDefault="00B8034C" w:rsidP="00B52187">
            <w:pPr>
              <w:rPr>
                <w:rFonts w:ascii="Verdana" w:hAnsi="Verdana" w:cs="Arial"/>
                <w:color w:val="000000" w:themeColor="text1"/>
                <w:sz w:val="20"/>
                <w:szCs w:val="20"/>
              </w:rPr>
            </w:pPr>
            <w:hyperlink r:id="rId552" w:history="1">
              <w:r w:rsidR="007B48E2" w:rsidRPr="00883152">
                <w:rPr>
                  <w:rStyle w:val="Hipervnculo"/>
                  <w:rFonts w:cs="Arial"/>
                  <w:color w:val="000000" w:themeColor="text1"/>
                  <w:sz w:val="20"/>
                  <w:szCs w:val="20"/>
                </w:rPr>
                <w:t>Unidades: mg/24h</w:t>
              </w:r>
            </w:hyperlink>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Código: </w:t>
            </w:r>
          </w:p>
        </w:tc>
        <w:tc>
          <w:tcPr>
            <w:tcW w:w="12004"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OP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Muestra: </w:t>
            </w:r>
          </w:p>
        </w:tc>
        <w:tc>
          <w:tcPr>
            <w:tcW w:w="12004"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0-Orina de 24 horas, Orina: Acidulada con 6M HCl. </w:t>
            </w:r>
            <w:proofErr w:type="gramStart"/>
            <w:r w:rsidRPr="005F04D8">
              <w:rPr>
                <w:rFonts w:ascii="Verdana" w:hAnsi="Verdana" w:cs="Arial"/>
                <w:sz w:val="20"/>
                <w:szCs w:val="20"/>
              </w:rPr>
              <w:t>Guardar  2</w:t>
            </w:r>
            <w:proofErr w:type="gramEnd"/>
            <w:r w:rsidRPr="005F04D8">
              <w:rPr>
                <w:rFonts w:ascii="Verdana" w:hAnsi="Verdana" w:cs="Arial"/>
                <w:sz w:val="20"/>
                <w:szCs w:val="20"/>
              </w:rPr>
              <w:t xml:space="preserve"> – 8°C.</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Contenedor: </w:t>
            </w:r>
          </w:p>
        </w:tc>
        <w:tc>
          <w:tcPr>
            <w:tcW w:w="12004"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-Frasco orina 100 ml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T. Análisis: </w:t>
            </w:r>
          </w:p>
        </w:tc>
        <w:tc>
          <w:tcPr>
            <w:tcW w:w="12004"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24 horas</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Técnicas: </w:t>
            </w:r>
          </w:p>
        </w:tc>
        <w:tc>
          <w:tcPr>
            <w:tcW w:w="12004"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ESPECTROFOTOMETRIA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887"/>
              <w:gridCol w:w="96"/>
              <w:gridCol w:w="1005"/>
              <w:gridCol w:w="933"/>
              <w:gridCol w:w="111"/>
            </w:tblGrid>
            <w:tr w:rsidR="007B48E2" w:rsidRPr="005F04D8" w:rsidTr="00B5218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H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p>
              </w:tc>
            </w:tr>
            <w:tr w:rsidR="007B48E2" w:rsidRPr="005F04D8" w:rsidTr="00B5218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90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0,</w:t>
                  </w:r>
                  <w:proofErr w:type="gramStart"/>
                  <w:r w:rsidRPr="005F04D8">
                    <w:rPr>
                      <w:rFonts w:ascii="Verdana" w:hAnsi="Verdana" w:cs="Arial"/>
                      <w:sz w:val="20"/>
                      <w:szCs w:val="20"/>
                    </w:rPr>
                    <w:t>1.g</w:t>
                  </w:r>
                  <w:proofErr w:type="gramEnd"/>
                  <w:r w:rsidRPr="005F04D8">
                    <w:rPr>
                      <w:rFonts w:ascii="Verdana" w:hAnsi="Verdana" w:cs="Arial"/>
                      <w:sz w:val="20"/>
                      <w:szCs w:val="20"/>
                    </w:rPr>
                    <w:t>/día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1.3g/día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p>
              </w:tc>
            </w:tr>
            <w:tr w:rsidR="007B48E2" w:rsidRPr="005F04D8" w:rsidTr="00B5218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p>
              </w:tc>
            </w:tr>
          </w:tbl>
          <w:p w:rsidR="007B48E2" w:rsidRPr="005F04D8" w:rsidRDefault="007B48E2" w:rsidP="00B52187">
            <w:pPr>
              <w:rPr>
                <w:rFonts w:ascii="Verdana" w:hAnsi="Verdana" w:cs="Arial"/>
                <w:sz w:val="20"/>
                <w:szCs w:val="20"/>
              </w:rPr>
            </w:pPr>
          </w:p>
        </w:tc>
      </w:tr>
    </w:tbl>
    <w:p w:rsidR="007B48E2" w:rsidRDefault="007B48E2" w:rsidP="007B48E2">
      <w:pPr>
        <w:rPr>
          <w:rFonts w:ascii="Verdana" w:hAnsi="Verdana"/>
          <w:sz w:val="20"/>
          <w:szCs w:val="20"/>
        </w:rPr>
      </w:pPr>
    </w:p>
    <w:p w:rsidR="007B48E2" w:rsidRDefault="007B48E2" w:rsidP="007B48E2">
      <w:r>
        <w:br w:type="page"/>
      </w:r>
    </w:p>
    <w:p w:rsidR="007B48E2" w:rsidRPr="00E86728" w:rsidRDefault="007B48E2" w:rsidP="007B48E2">
      <w:pPr>
        <w:pStyle w:val="EstiloTtulo1Verdana13ptJustificado"/>
        <w:spacing w:after="0"/>
      </w:pPr>
      <w:bookmarkStart w:id="1498" w:name="_Toc346530150"/>
      <w:bookmarkStart w:id="1499" w:name="_Toc347484608"/>
      <w:bookmarkStart w:id="1500" w:name="_Toc350370778"/>
      <w:bookmarkStart w:id="1501" w:name="_Toc3894114"/>
      <w:r w:rsidRPr="00E86728">
        <w:lastRenderedPageBreak/>
        <w:t>Magnesio en orina 24h</w:t>
      </w:r>
      <w:bookmarkEnd w:id="1498"/>
      <w:bookmarkEnd w:id="1499"/>
      <w:bookmarkEnd w:id="1500"/>
      <w:bookmarkEnd w:id="150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3"/>
        <w:gridCol w:w="11981"/>
      </w:tblGrid>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Laboratorio: </w:t>
            </w:r>
          </w:p>
        </w:tc>
        <w:tc>
          <w:tcPr>
            <w:tcW w:w="12004"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Bioquímica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Sección: </w:t>
            </w:r>
          </w:p>
        </w:tc>
        <w:tc>
          <w:tcPr>
            <w:tcW w:w="12004" w:type="dxa"/>
            <w:shd w:val="clear" w:color="auto" w:fill="auto"/>
          </w:tcPr>
          <w:p w:rsidR="007B48E2" w:rsidRPr="005F04D8" w:rsidRDefault="00B8034C" w:rsidP="00B52187">
            <w:pPr>
              <w:rPr>
                <w:rFonts w:ascii="Verdana" w:hAnsi="Verdana" w:cs="Arial"/>
                <w:sz w:val="20"/>
                <w:szCs w:val="20"/>
              </w:rPr>
            </w:pPr>
            <w:hyperlink r:id="rId553" w:history="1">
              <w:r w:rsidR="007B48E2" w:rsidRPr="005F04D8">
                <w:rPr>
                  <w:rStyle w:val="Hipervnculo"/>
                  <w:rFonts w:cs="Arial"/>
                  <w:sz w:val="20"/>
                  <w:szCs w:val="20"/>
                </w:rPr>
                <w:t>Orinas Bio.</w:t>
              </w:r>
            </w:hyperlink>
          </w:p>
        </w:tc>
      </w:tr>
      <w:tr w:rsidR="007B48E2" w:rsidRPr="00883152" w:rsidTr="00B52187">
        <w:trPr>
          <w:tblCellSpacing w:w="15" w:type="dxa"/>
        </w:trPr>
        <w:tc>
          <w:tcPr>
            <w:tcW w:w="1985" w:type="dxa"/>
            <w:shd w:val="clear" w:color="auto" w:fill="auto"/>
          </w:tcPr>
          <w:p w:rsidR="007B48E2" w:rsidRPr="00883152" w:rsidRDefault="007B48E2" w:rsidP="00B52187">
            <w:pPr>
              <w:rPr>
                <w:rFonts w:ascii="Verdana" w:hAnsi="Verdana" w:cs="Arial"/>
                <w:color w:val="000000" w:themeColor="text1"/>
                <w:sz w:val="20"/>
                <w:szCs w:val="20"/>
              </w:rPr>
            </w:pPr>
            <w:r w:rsidRPr="00883152">
              <w:rPr>
                <w:rFonts w:ascii="Verdana" w:hAnsi="Verdana" w:cs="Arial"/>
                <w:color w:val="000000" w:themeColor="text1"/>
                <w:sz w:val="20"/>
                <w:szCs w:val="20"/>
              </w:rPr>
              <w:t xml:space="preserve">Capítulo: </w:t>
            </w:r>
          </w:p>
        </w:tc>
        <w:tc>
          <w:tcPr>
            <w:tcW w:w="12004" w:type="dxa"/>
            <w:shd w:val="clear" w:color="auto" w:fill="auto"/>
          </w:tcPr>
          <w:p w:rsidR="007B48E2" w:rsidRPr="00883152" w:rsidRDefault="00B8034C" w:rsidP="00B52187">
            <w:pPr>
              <w:rPr>
                <w:rFonts w:ascii="Verdana" w:hAnsi="Verdana" w:cs="Arial"/>
                <w:color w:val="000000" w:themeColor="text1"/>
                <w:sz w:val="20"/>
                <w:szCs w:val="20"/>
              </w:rPr>
            </w:pPr>
            <w:hyperlink r:id="rId554" w:history="1">
              <w:r w:rsidR="007B48E2" w:rsidRPr="00883152">
                <w:rPr>
                  <w:rStyle w:val="Hipervnculo"/>
                  <w:rFonts w:cs="Arial"/>
                  <w:color w:val="000000" w:themeColor="text1"/>
                  <w:sz w:val="20"/>
                  <w:szCs w:val="20"/>
                </w:rPr>
                <w:t>Unidades: mg/24h</w:t>
              </w:r>
            </w:hyperlink>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Código: </w:t>
            </w:r>
          </w:p>
        </w:tc>
        <w:tc>
          <w:tcPr>
            <w:tcW w:w="12004"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OMG24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Muestra: </w:t>
            </w:r>
          </w:p>
        </w:tc>
        <w:tc>
          <w:tcPr>
            <w:tcW w:w="12004" w:type="dxa"/>
            <w:shd w:val="clear" w:color="auto" w:fill="auto"/>
          </w:tcPr>
          <w:p w:rsidR="007B48E2" w:rsidRPr="005F04D8" w:rsidRDefault="007B48E2" w:rsidP="00B52187">
            <w:pPr>
              <w:autoSpaceDE w:val="0"/>
              <w:autoSpaceDN w:val="0"/>
              <w:adjustRightInd w:val="0"/>
              <w:rPr>
                <w:rFonts w:ascii="Verdana" w:hAnsi="Verdana" w:cs="Arial"/>
                <w:sz w:val="20"/>
                <w:szCs w:val="20"/>
              </w:rPr>
            </w:pPr>
            <w:r w:rsidRPr="005F04D8">
              <w:rPr>
                <w:rFonts w:ascii="Verdana" w:hAnsi="Verdana" w:cs="Arial"/>
                <w:sz w:val="20"/>
                <w:szCs w:val="20"/>
              </w:rPr>
              <w:t xml:space="preserve">0-Orina 24 </w:t>
            </w:r>
            <w:proofErr w:type="gramStart"/>
            <w:r w:rsidR="00D36E86" w:rsidRPr="005F04D8">
              <w:rPr>
                <w:rFonts w:ascii="Verdana" w:hAnsi="Verdana" w:cs="Arial"/>
                <w:sz w:val="20"/>
                <w:szCs w:val="20"/>
              </w:rPr>
              <w:t>horas,</w:t>
            </w:r>
            <w:r w:rsidRPr="005F04D8">
              <w:rPr>
                <w:rFonts w:ascii="Verdana" w:hAnsi="Verdana" w:cs="Arial"/>
                <w:sz w:val="20"/>
                <w:szCs w:val="20"/>
              </w:rPr>
              <w:t xml:space="preserve">  Acidulada</w:t>
            </w:r>
            <w:proofErr w:type="gramEnd"/>
            <w:r w:rsidRPr="005F04D8">
              <w:rPr>
                <w:rFonts w:ascii="Verdana" w:hAnsi="Verdana" w:cs="Arial"/>
                <w:sz w:val="20"/>
                <w:szCs w:val="20"/>
              </w:rPr>
              <w:t xml:space="preserve"> con 6M HCl.</w:t>
            </w:r>
          </w:p>
          <w:p w:rsidR="007B48E2" w:rsidRPr="005F04D8" w:rsidRDefault="007B48E2" w:rsidP="00B52187">
            <w:pPr>
              <w:autoSpaceDE w:val="0"/>
              <w:autoSpaceDN w:val="0"/>
              <w:adjustRightInd w:val="0"/>
              <w:rPr>
                <w:rFonts w:ascii="Verdana" w:hAnsi="Verdana" w:cs="Arial"/>
                <w:sz w:val="20"/>
                <w:szCs w:val="20"/>
              </w:rPr>
            </w:pPr>
            <w:r w:rsidRPr="005F04D8">
              <w:rPr>
                <w:rFonts w:ascii="Verdana" w:hAnsi="Verdana" w:cs="Arial"/>
                <w:sz w:val="20"/>
                <w:szCs w:val="20"/>
              </w:rPr>
              <w:t>Guardar a 2 – 8°C.</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Contenedor: </w:t>
            </w:r>
          </w:p>
        </w:tc>
        <w:tc>
          <w:tcPr>
            <w:tcW w:w="12004"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-Frasco orina 24 horas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T. Análisis: </w:t>
            </w:r>
          </w:p>
        </w:tc>
        <w:tc>
          <w:tcPr>
            <w:tcW w:w="12004"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24 horas</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Técnicas: </w:t>
            </w:r>
          </w:p>
        </w:tc>
        <w:tc>
          <w:tcPr>
            <w:tcW w:w="12004"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ESPECTROFOTOMETRIA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817"/>
              <w:gridCol w:w="96"/>
              <w:gridCol w:w="1054"/>
              <w:gridCol w:w="1682"/>
              <w:gridCol w:w="111"/>
            </w:tblGrid>
            <w:tr w:rsidR="007B48E2" w:rsidRPr="005F04D8" w:rsidTr="00B5218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H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p>
              </w:tc>
            </w:tr>
            <w:tr w:rsidR="007B48E2" w:rsidRPr="005F04D8" w:rsidTr="00B5218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90años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73mg/día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r w:rsidRPr="005F04D8">
                    <w:rPr>
                      <w:rFonts w:ascii="Verdana" w:hAnsi="Verdana" w:cs="Arial"/>
                      <w:sz w:val="20"/>
                      <w:szCs w:val="20"/>
                    </w:rPr>
                    <w:t>122mg/mg//día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cs="Arial"/>
                      <w:sz w:val="20"/>
                      <w:szCs w:val="20"/>
                    </w:rPr>
                  </w:pPr>
                </w:p>
              </w:tc>
            </w:tr>
          </w:tbl>
          <w:p w:rsidR="007B48E2" w:rsidRPr="005F04D8" w:rsidRDefault="007B48E2" w:rsidP="00B52187">
            <w:pPr>
              <w:rPr>
                <w:rFonts w:ascii="Verdana" w:hAnsi="Verdana" w:cs="Arial"/>
                <w:sz w:val="20"/>
                <w:szCs w:val="20"/>
              </w:rPr>
            </w:pPr>
          </w:p>
        </w:tc>
      </w:tr>
    </w:tbl>
    <w:p w:rsidR="007B48E2" w:rsidRPr="005F04D8" w:rsidRDefault="007B48E2" w:rsidP="007B48E2">
      <w:pPr>
        <w:pStyle w:val="NormalWeb"/>
        <w:rPr>
          <w:rFonts w:ascii="Verdana" w:hAnsi="Verdana" w:cs="Arial"/>
          <w:sz w:val="20"/>
          <w:szCs w:val="20"/>
        </w:rPr>
      </w:pPr>
      <w:r w:rsidRPr="005F04D8">
        <w:rPr>
          <w:rFonts w:ascii="Verdana" w:hAnsi="Verdana" w:cs="Arial"/>
          <w:sz w:val="20"/>
          <w:szCs w:val="20"/>
        </w:rPr>
        <w:t>  Observa</w:t>
      </w:r>
      <w:r>
        <w:rPr>
          <w:rFonts w:ascii="Verdana" w:hAnsi="Verdana" w:cs="Arial"/>
          <w:sz w:val="20"/>
          <w:szCs w:val="20"/>
        </w:rPr>
        <w:t>ciones:</w:t>
      </w:r>
      <w:r>
        <w:rPr>
          <w:rFonts w:ascii="Verdana" w:hAnsi="Verdana" w:cs="Arial"/>
          <w:sz w:val="20"/>
          <w:szCs w:val="20"/>
        </w:rPr>
        <w:tab/>
        <w:t>Aumento de excreción</w:t>
      </w:r>
      <w:r w:rsidRPr="005F04D8">
        <w:rPr>
          <w:rFonts w:ascii="Verdana" w:hAnsi="Verdana" w:cs="Arial"/>
          <w:sz w:val="20"/>
          <w:szCs w:val="20"/>
        </w:rPr>
        <w:t>: alcohol, diuréticos, síndrome de Bartter, terapia de corticoides y de cisplatino</w:t>
      </w:r>
    </w:p>
    <w:p w:rsidR="007B48E2" w:rsidRDefault="007B48E2" w:rsidP="007B48E2">
      <w:pPr>
        <w:spacing w:after="200" w:line="276" w:lineRule="auto"/>
        <w:rPr>
          <w:rFonts w:ascii="Verdana" w:hAnsi="Verdana"/>
          <w:b/>
          <w:bCs/>
          <w:kern w:val="36"/>
          <w:szCs w:val="20"/>
        </w:rPr>
      </w:pPr>
      <w:bookmarkStart w:id="1502" w:name="_Toc346530151"/>
      <w:bookmarkStart w:id="1503" w:name="_Toc347484609"/>
      <w:bookmarkStart w:id="1504" w:name="_Toc350370779"/>
      <w:r>
        <w:br w:type="page"/>
      </w:r>
    </w:p>
    <w:p w:rsidR="007B48E2" w:rsidRPr="00E86728" w:rsidRDefault="00D36E86" w:rsidP="007B48E2">
      <w:pPr>
        <w:pStyle w:val="EstiloTtulo1Verdana13ptJustificado"/>
        <w:spacing w:after="0"/>
      </w:pPr>
      <w:bookmarkStart w:id="1505" w:name="_Toc3894115"/>
      <w:r w:rsidRPr="00E86728">
        <w:lastRenderedPageBreak/>
        <w:t>Morfología Hematíes</w:t>
      </w:r>
      <w:r w:rsidR="007B48E2" w:rsidRPr="00E86728">
        <w:t xml:space="preserve"> en Orina</w:t>
      </w:r>
      <w:bookmarkEnd w:id="1502"/>
      <w:bookmarkEnd w:id="1503"/>
      <w:bookmarkEnd w:id="1504"/>
      <w:bookmarkEnd w:id="1505"/>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7"/>
        <w:gridCol w:w="11977"/>
      </w:tblGrid>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Laboratorio: </w:t>
            </w:r>
          </w:p>
        </w:tc>
        <w:tc>
          <w:tcPr>
            <w:tcW w:w="12004"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Bioquímica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Sección: </w:t>
            </w:r>
          </w:p>
        </w:tc>
        <w:tc>
          <w:tcPr>
            <w:tcW w:w="12004" w:type="dxa"/>
            <w:shd w:val="clear" w:color="auto" w:fill="auto"/>
          </w:tcPr>
          <w:p w:rsidR="007B48E2" w:rsidRPr="005F04D8" w:rsidRDefault="00B8034C" w:rsidP="00B52187">
            <w:pPr>
              <w:rPr>
                <w:rFonts w:ascii="Verdana" w:hAnsi="Verdana" w:cs="Arial"/>
                <w:sz w:val="20"/>
                <w:szCs w:val="20"/>
              </w:rPr>
            </w:pPr>
            <w:hyperlink r:id="rId555" w:history="1">
              <w:r w:rsidR="007B48E2" w:rsidRPr="005F04D8">
                <w:rPr>
                  <w:rStyle w:val="Hipervnculo"/>
                  <w:rFonts w:cs="Arial"/>
                  <w:sz w:val="20"/>
                  <w:szCs w:val="20"/>
                </w:rPr>
                <w:t>Orinas Bio.</w:t>
              </w:r>
            </w:hyperlink>
          </w:p>
        </w:tc>
      </w:tr>
      <w:tr w:rsidR="007B48E2" w:rsidRPr="00883152" w:rsidTr="00B52187">
        <w:trPr>
          <w:tblCellSpacing w:w="15" w:type="dxa"/>
        </w:trPr>
        <w:tc>
          <w:tcPr>
            <w:tcW w:w="1985" w:type="dxa"/>
            <w:shd w:val="clear" w:color="auto" w:fill="auto"/>
          </w:tcPr>
          <w:p w:rsidR="007B48E2" w:rsidRPr="00883152" w:rsidRDefault="007B48E2" w:rsidP="00B52187">
            <w:pPr>
              <w:rPr>
                <w:rFonts w:ascii="Verdana" w:hAnsi="Verdana" w:cs="Arial"/>
                <w:color w:val="000000" w:themeColor="text1"/>
                <w:sz w:val="20"/>
                <w:szCs w:val="20"/>
              </w:rPr>
            </w:pPr>
            <w:r w:rsidRPr="00883152">
              <w:rPr>
                <w:rFonts w:ascii="Verdana" w:hAnsi="Verdana" w:cs="Arial"/>
                <w:color w:val="000000" w:themeColor="text1"/>
                <w:sz w:val="20"/>
                <w:szCs w:val="20"/>
              </w:rPr>
              <w:t xml:space="preserve">Capítulo: </w:t>
            </w:r>
          </w:p>
        </w:tc>
        <w:tc>
          <w:tcPr>
            <w:tcW w:w="12004" w:type="dxa"/>
            <w:shd w:val="clear" w:color="auto" w:fill="auto"/>
          </w:tcPr>
          <w:p w:rsidR="007B48E2" w:rsidRPr="00883152" w:rsidRDefault="00B8034C" w:rsidP="00B52187">
            <w:pPr>
              <w:rPr>
                <w:rFonts w:ascii="Verdana" w:hAnsi="Verdana" w:cs="Arial"/>
                <w:color w:val="000000" w:themeColor="text1"/>
                <w:sz w:val="20"/>
                <w:szCs w:val="20"/>
              </w:rPr>
            </w:pPr>
            <w:hyperlink r:id="rId556" w:history="1">
              <w:r w:rsidR="007B48E2" w:rsidRPr="00883152">
                <w:rPr>
                  <w:rStyle w:val="Hipervnculo"/>
                  <w:rFonts w:cs="Arial"/>
                  <w:color w:val="000000" w:themeColor="text1"/>
                  <w:sz w:val="20"/>
                  <w:szCs w:val="20"/>
                </w:rPr>
                <w:t>Orinas</w:t>
              </w:r>
            </w:hyperlink>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Código: </w:t>
            </w:r>
          </w:p>
        </w:tc>
        <w:tc>
          <w:tcPr>
            <w:tcW w:w="12004"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OMH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Muestra: </w:t>
            </w:r>
          </w:p>
        </w:tc>
        <w:tc>
          <w:tcPr>
            <w:tcW w:w="12004"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0-Orina muestra reciente</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Contenedor: </w:t>
            </w:r>
          </w:p>
        </w:tc>
        <w:tc>
          <w:tcPr>
            <w:tcW w:w="12004"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-Frasco orina 100 ml </w:t>
            </w:r>
          </w:p>
        </w:tc>
      </w:tr>
      <w:tr w:rsidR="007B48E2" w:rsidRPr="005F04D8" w:rsidTr="00B52187">
        <w:trPr>
          <w:trHeight w:val="391"/>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T. Análisis: </w:t>
            </w:r>
          </w:p>
        </w:tc>
        <w:tc>
          <w:tcPr>
            <w:tcW w:w="12004"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12 horas</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Observaciones: </w:t>
            </w:r>
          </w:p>
        </w:tc>
        <w:tc>
          <w:tcPr>
            <w:tcW w:w="12004" w:type="dxa"/>
            <w:shd w:val="clear" w:color="auto" w:fill="auto"/>
          </w:tcPr>
          <w:p w:rsidR="007B48E2" w:rsidRDefault="007B48E2" w:rsidP="00B52187">
            <w:pPr>
              <w:rPr>
                <w:rFonts w:ascii="Verdana" w:hAnsi="Verdana" w:cs="Arial"/>
                <w:b/>
                <w:sz w:val="20"/>
                <w:szCs w:val="20"/>
              </w:rPr>
            </w:pPr>
            <w:proofErr w:type="gramStart"/>
            <w:r w:rsidRPr="005F04D8">
              <w:rPr>
                <w:rFonts w:ascii="Verdana" w:hAnsi="Verdana" w:cs="Arial"/>
                <w:b/>
                <w:sz w:val="20"/>
                <w:szCs w:val="20"/>
              </w:rPr>
              <w:t>Indispensable ,</w:t>
            </w:r>
            <w:proofErr w:type="gramEnd"/>
            <w:r w:rsidRPr="005F04D8">
              <w:rPr>
                <w:rFonts w:ascii="Verdana" w:hAnsi="Verdana" w:cs="Arial"/>
                <w:b/>
                <w:sz w:val="20"/>
                <w:szCs w:val="20"/>
              </w:rPr>
              <w:t xml:space="preserve"> realizar  en orina reciente </w:t>
            </w:r>
          </w:p>
          <w:p w:rsidR="007B48E2" w:rsidRPr="005F04D8" w:rsidRDefault="007B48E2" w:rsidP="00B52187">
            <w:pPr>
              <w:rPr>
                <w:rFonts w:ascii="Verdana" w:hAnsi="Verdana" w:cs="Arial"/>
                <w:b/>
                <w:sz w:val="20"/>
                <w:szCs w:val="20"/>
              </w:rPr>
            </w:pPr>
            <w:r w:rsidRPr="005F04D8">
              <w:rPr>
                <w:rFonts w:ascii="Verdana" w:hAnsi="Verdana"/>
                <w:sz w:val="20"/>
                <w:szCs w:val="20"/>
              </w:rPr>
              <w:t xml:space="preserve">Valoración de hematíes </w:t>
            </w:r>
            <w:r>
              <w:rPr>
                <w:rFonts w:ascii="Verdana" w:hAnsi="Verdana"/>
                <w:sz w:val="20"/>
                <w:szCs w:val="20"/>
              </w:rPr>
              <w:t>dismó</w:t>
            </w:r>
            <w:r w:rsidRPr="005F04D8">
              <w:rPr>
                <w:rFonts w:ascii="Verdana" w:hAnsi="Verdana"/>
                <w:sz w:val="20"/>
                <w:szCs w:val="20"/>
              </w:rPr>
              <w:t>rficos, presentes en patología glomerular</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Técnicas: </w:t>
            </w:r>
          </w:p>
        </w:tc>
        <w:tc>
          <w:tcPr>
            <w:tcW w:w="12004"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Microscopio Contraste de Fases </w:t>
            </w:r>
          </w:p>
        </w:tc>
      </w:tr>
    </w:tbl>
    <w:p w:rsidR="007B48E2" w:rsidRPr="00B34BFD" w:rsidRDefault="007B48E2" w:rsidP="007B48E2">
      <w:pPr>
        <w:rPr>
          <w:rFonts w:ascii="Verdana" w:hAnsi="Verdana"/>
          <w:sz w:val="20"/>
          <w:szCs w:val="20"/>
        </w:rPr>
      </w:pPr>
    </w:p>
    <w:p w:rsidR="007B48E2" w:rsidRPr="00B34BFD" w:rsidRDefault="007B48E2" w:rsidP="007B48E2">
      <w:pPr>
        <w:rPr>
          <w:rFonts w:ascii="Verdana" w:hAnsi="Verdana"/>
          <w:sz w:val="20"/>
          <w:szCs w:val="20"/>
        </w:rPr>
      </w:pPr>
    </w:p>
    <w:p w:rsidR="007B48E2" w:rsidRDefault="007B48E2" w:rsidP="007B48E2">
      <w:pPr>
        <w:spacing w:after="200" w:line="276" w:lineRule="auto"/>
        <w:rPr>
          <w:rFonts w:ascii="Verdana" w:hAnsi="Verdana"/>
          <w:b/>
          <w:bCs/>
          <w:kern w:val="36"/>
          <w:szCs w:val="20"/>
        </w:rPr>
      </w:pPr>
      <w:bookmarkStart w:id="1506" w:name="_Toc346530152"/>
      <w:bookmarkStart w:id="1507" w:name="_Toc347484610"/>
      <w:bookmarkStart w:id="1508" w:name="_Toc350370780"/>
      <w:r>
        <w:br w:type="page"/>
      </w:r>
    </w:p>
    <w:p w:rsidR="007B48E2" w:rsidRPr="00E86728" w:rsidRDefault="007B48E2" w:rsidP="007B48E2">
      <w:pPr>
        <w:pStyle w:val="EstiloTtulo1Verdana13ptJustificado"/>
        <w:spacing w:after="0"/>
      </w:pPr>
      <w:bookmarkStart w:id="1509" w:name="_Toc3894116"/>
      <w:r w:rsidRPr="00E86728">
        <w:lastRenderedPageBreak/>
        <w:t>Osmolalidad en orina</w:t>
      </w:r>
      <w:bookmarkEnd w:id="1506"/>
      <w:bookmarkEnd w:id="1507"/>
      <w:bookmarkEnd w:id="1508"/>
      <w:bookmarkEnd w:id="150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6"/>
        <w:gridCol w:w="11978"/>
      </w:tblGrid>
      <w:tr w:rsidR="007B48E2" w:rsidRPr="005F04D8" w:rsidTr="00B52187">
        <w:trPr>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Laboratorio: </w:t>
            </w:r>
          </w:p>
        </w:tc>
        <w:tc>
          <w:tcPr>
            <w:tcW w:w="12004"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Bioquímica </w:t>
            </w:r>
          </w:p>
        </w:tc>
      </w:tr>
      <w:tr w:rsidR="007B48E2" w:rsidRPr="005F04D8" w:rsidTr="00B52187">
        <w:trPr>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Sección: </w:t>
            </w:r>
          </w:p>
        </w:tc>
        <w:tc>
          <w:tcPr>
            <w:tcW w:w="12004" w:type="dxa"/>
            <w:shd w:val="clear" w:color="auto" w:fill="auto"/>
          </w:tcPr>
          <w:p w:rsidR="007B48E2" w:rsidRPr="005F04D8" w:rsidRDefault="00B8034C" w:rsidP="00B52187">
            <w:pPr>
              <w:jc w:val="both"/>
              <w:rPr>
                <w:rFonts w:ascii="Verdana" w:hAnsi="Verdana" w:cs="Arial"/>
                <w:sz w:val="20"/>
                <w:szCs w:val="20"/>
              </w:rPr>
            </w:pPr>
            <w:hyperlink r:id="rId557" w:history="1">
              <w:r w:rsidR="007B48E2" w:rsidRPr="005F04D8">
                <w:rPr>
                  <w:rStyle w:val="Hipervnculo"/>
                  <w:rFonts w:cs="Arial"/>
                  <w:sz w:val="20"/>
                  <w:szCs w:val="20"/>
                </w:rPr>
                <w:t>Orinas Bio.</w:t>
              </w:r>
            </w:hyperlink>
          </w:p>
        </w:tc>
      </w:tr>
      <w:tr w:rsidR="007B48E2" w:rsidRPr="00883152" w:rsidTr="00B52187">
        <w:trPr>
          <w:tblCellSpacing w:w="15" w:type="dxa"/>
        </w:trPr>
        <w:tc>
          <w:tcPr>
            <w:tcW w:w="1985" w:type="dxa"/>
            <w:shd w:val="clear" w:color="auto" w:fill="auto"/>
          </w:tcPr>
          <w:p w:rsidR="007B48E2" w:rsidRPr="00883152" w:rsidRDefault="007B48E2" w:rsidP="00B52187">
            <w:pPr>
              <w:jc w:val="both"/>
              <w:rPr>
                <w:rFonts w:ascii="Verdana" w:hAnsi="Verdana" w:cs="Arial"/>
                <w:color w:val="000000" w:themeColor="text1"/>
                <w:sz w:val="20"/>
                <w:szCs w:val="20"/>
              </w:rPr>
            </w:pPr>
            <w:r w:rsidRPr="00883152">
              <w:rPr>
                <w:rFonts w:ascii="Verdana" w:hAnsi="Verdana" w:cs="Arial"/>
                <w:color w:val="000000" w:themeColor="text1"/>
                <w:sz w:val="20"/>
                <w:szCs w:val="20"/>
              </w:rPr>
              <w:t xml:space="preserve">Capítulo: </w:t>
            </w:r>
          </w:p>
        </w:tc>
        <w:tc>
          <w:tcPr>
            <w:tcW w:w="12004" w:type="dxa"/>
            <w:shd w:val="clear" w:color="auto" w:fill="auto"/>
          </w:tcPr>
          <w:p w:rsidR="007B48E2" w:rsidRPr="00883152" w:rsidRDefault="00B8034C" w:rsidP="00B52187">
            <w:pPr>
              <w:jc w:val="both"/>
              <w:rPr>
                <w:rFonts w:ascii="Verdana" w:hAnsi="Verdana" w:cs="Arial"/>
                <w:color w:val="000000" w:themeColor="text1"/>
                <w:sz w:val="20"/>
                <w:szCs w:val="20"/>
              </w:rPr>
            </w:pPr>
            <w:hyperlink r:id="rId558" w:history="1">
              <w:r w:rsidR="007B48E2" w:rsidRPr="00883152">
                <w:rPr>
                  <w:rStyle w:val="Hipervnculo"/>
                  <w:rFonts w:cs="Arial"/>
                  <w:color w:val="000000" w:themeColor="text1"/>
                  <w:sz w:val="20"/>
                  <w:szCs w:val="20"/>
                </w:rPr>
                <w:t>Unidades: mOs/L</w:t>
              </w:r>
            </w:hyperlink>
          </w:p>
        </w:tc>
      </w:tr>
      <w:tr w:rsidR="007B48E2" w:rsidRPr="005F04D8" w:rsidTr="00B52187">
        <w:trPr>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Código: </w:t>
            </w:r>
          </w:p>
        </w:tc>
        <w:tc>
          <w:tcPr>
            <w:tcW w:w="12004"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OOSMO </w:t>
            </w:r>
          </w:p>
        </w:tc>
      </w:tr>
      <w:tr w:rsidR="007B48E2" w:rsidRPr="005F04D8" w:rsidTr="00B52187">
        <w:trPr>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Muestra: </w:t>
            </w:r>
          </w:p>
        </w:tc>
        <w:tc>
          <w:tcPr>
            <w:tcW w:w="12004"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0-</w:t>
            </w:r>
            <w:proofErr w:type="gramStart"/>
            <w:r w:rsidRPr="005F04D8">
              <w:rPr>
                <w:rFonts w:ascii="Verdana" w:hAnsi="Verdana" w:cs="Arial"/>
                <w:sz w:val="20"/>
                <w:szCs w:val="20"/>
              </w:rPr>
              <w:t>Orina ,</w:t>
            </w:r>
            <w:proofErr w:type="gramEnd"/>
            <w:r w:rsidRPr="005F04D8">
              <w:rPr>
                <w:rFonts w:ascii="Verdana" w:hAnsi="Verdana" w:cs="Arial"/>
                <w:sz w:val="20"/>
                <w:szCs w:val="20"/>
              </w:rPr>
              <w:t xml:space="preserve"> estable 24 h refrigerada</w:t>
            </w:r>
          </w:p>
        </w:tc>
      </w:tr>
      <w:tr w:rsidR="007B48E2" w:rsidRPr="005F04D8" w:rsidTr="00B52187">
        <w:trPr>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Contenedor: </w:t>
            </w:r>
          </w:p>
        </w:tc>
        <w:tc>
          <w:tcPr>
            <w:tcW w:w="12004"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-Frasco orina 100 ml </w:t>
            </w:r>
          </w:p>
        </w:tc>
      </w:tr>
      <w:tr w:rsidR="007B48E2" w:rsidRPr="005F04D8" w:rsidTr="00B52187">
        <w:trPr>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T. Análisis: </w:t>
            </w:r>
          </w:p>
        </w:tc>
        <w:tc>
          <w:tcPr>
            <w:tcW w:w="12004"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24 horas</w:t>
            </w:r>
          </w:p>
        </w:tc>
      </w:tr>
      <w:tr w:rsidR="007B48E2" w:rsidRPr="005F04D8" w:rsidTr="00B52187">
        <w:trPr>
          <w:tblCellSpacing w:w="15" w:type="dxa"/>
        </w:trPr>
        <w:tc>
          <w:tcPr>
            <w:tcW w:w="1985"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Técnicas: </w:t>
            </w:r>
          </w:p>
        </w:tc>
        <w:tc>
          <w:tcPr>
            <w:tcW w:w="12004" w:type="dxa"/>
            <w:shd w:val="clear" w:color="auto" w:fill="auto"/>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Método por defecto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887"/>
              <w:gridCol w:w="96"/>
              <w:gridCol w:w="1344"/>
            </w:tblGrid>
            <w:tr w:rsidR="007B48E2" w:rsidRPr="005F04D8" w:rsidTr="00B5218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jc w:val="both"/>
                    <w:rPr>
                      <w:rFonts w:ascii="Verdana" w:hAnsi="Verdana"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L </w:t>
                  </w:r>
                </w:p>
              </w:tc>
            </w:tr>
            <w:tr w:rsidR="007B48E2" w:rsidRPr="005F04D8" w:rsidTr="00B5218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jc w:val="both"/>
                    <w:rPr>
                      <w:rFonts w:ascii="Verdana" w:hAnsi="Verdana"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90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jc w:val="both"/>
                    <w:rPr>
                      <w:rFonts w:ascii="Verdana" w:hAnsi="Verdana"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jc w:val="both"/>
                    <w:rPr>
                      <w:rFonts w:ascii="Verdana" w:hAnsi="Verdana" w:cs="Arial"/>
                      <w:sz w:val="20"/>
                      <w:szCs w:val="20"/>
                    </w:rPr>
                  </w:pPr>
                  <w:r w:rsidRPr="005F04D8">
                    <w:rPr>
                      <w:rFonts w:ascii="Verdana" w:hAnsi="Verdana" w:cs="Arial"/>
                      <w:sz w:val="20"/>
                      <w:szCs w:val="20"/>
                    </w:rPr>
                    <w:t xml:space="preserve">50mOsm/kg </w:t>
                  </w:r>
                </w:p>
              </w:tc>
            </w:tr>
          </w:tbl>
          <w:p w:rsidR="007B48E2" w:rsidRPr="005F04D8" w:rsidRDefault="007B48E2" w:rsidP="00B52187">
            <w:pPr>
              <w:jc w:val="both"/>
              <w:rPr>
                <w:rFonts w:ascii="Verdana" w:hAnsi="Verdana" w:cs="Arial"/>
                <w:sz w:val="20"/>
                <w:szCs w:val="20"/>
              </w:rPr>
            </w:pPr>
          </w:p>
        </w:tc>
      </w:tr>
      <w:tr w:rsidR="007B48E2" w:rsidRPr="005F04D8" w:rsidTr="00B52187">
        <w:trPr>
          <w:tblCellSpacing w:w="15" w:type="dxa"/>
        </w:trPr>
        <w:tc>
          <w:tcPr>
            <w:tcW w:w="1985" w:type="dxa"/>
            <w:shd w:val="clear" w:color="auto" w:fill="auto"/>
          </w:tcPr>
          <w:p w:rsidR="007B48E2" w:rsidRPr="005F04D8" w:rsidRDefault="007B48E2" w:rsidP="00B52187">
            <w:pPr>
              <w:spacing w:line="276" w:lineRule="auto"/>
              <w:jc w:val="both"/>
              <w:rPr>
                <w:rFonts w:ascii="Verdana" w:hAnsi="Verdana" w:cs="Arial"/>
                <w:sz w:val="20"/>
                <w:szCs w:val="20"/>
              </w:rPr>
            </w:pPr>
            <w:r w:rsidRPr="005F04D8">
              <w:rPr>
                <w:rFonts w:ascii="Verdana" w:hAnsi="Verdana" w:cs="Arial"/>
                <w:sz w:val="20"/>
                <w:szCs w:val="20"/>
              </w:rPr>
              <w:t>Observaciones</w:t>
            </w:r>
          </w:p>
        </w:tc>
        <w:tc>
          <w:tcPr>
            <w:tcW w:w="12004" w:type="dxa"/>
            <w:shd w:val="clear" w:color="auto" w:fill="auto"/>
          </w:tcPr>
          <w:p w:rsidR="007B48E2" w:rsidRPr="005F04D8" w:rsidRDefault="007B48E2" w:rsidP="00B52187">
            <w:pPr>
              <w:spacing w:line="276" w:lineRule="auto"/>
              <w:jc w:val="both"/>
              <w:rPr>
                <w:rFonts w:ascii="Verdana" w:hAnsi="Verdana" w:cs="Arial"/>
                <w:sz w:val="20"/>
                <w:szCs w:val="20"/>
              </w:rPr>
            </w:pPr>
            <w:r w:rsidRPr="005F04D8">
              <w:rPr>
                <w:rFonts w:ascii="Verdana" w:hAnsi="Verdana" w:cs="Arial"/>
                <w:sz w:val="20"/>
                <w:szCs w:val="20"/>
              </w:rPr>
              <w:t xml:space="preserve">Mayor de 850 mOsm, después de 12 horas de restricción hídrica, la </w:t>
            </w:r>
            <w:proofErr w:type="gramStart"/>
            <w:r w:rsidRPr="005F04D8">
              <w:rPr>
                <w:rFonts w:ascii="Verdana" w:hAnsi="Verdana" w:cs="Arial"/>
                <w:sz w:val="20"/>
                <w:szCs w:val="20"/>
              </w:rPr>
              <w:t>osmolaridad  refleja</w:t>
            </w:r>
            <w:proofErr w:type="gramEnd"/>
            <w:r w:rsidRPr="005F04D8">
              <w:rPr>
                <w:rFonts w:ascii="Verdana" w:hAnsi="Verdana" w:cs="Arial"/>
                <w:sz w:val="20"/>
                <w:szCs w:val="20"/>
              </w:rPr>
              <w:t xml:space="preserve"> el status de la regulación del agua por el riñón,  en los trastornos electrolíticos severos como la  diabetes  y SIADH, las mayores sustancias osmóticas son el sodio, cloro, glucosa y la urea.</w:t>
            </w:r>
          </w:p>
        </w:tc>
      </w:tr>
    </w:tbl>
    <w:p w:rsidR="007B48E2" w:rsidRDefault="007B48E2" w:rsidP="007B48E2">
      <w:pPr>
        <w:pStyle w:val="NormalWeb"/>
        <w:spacing w:line="276" w:lineRule="auto"/>
        <w:rPr>
          <w:rFonts w:ascii="Verdana" w:hAnsi="Verdana"/>
          <w:sz w:val="20"/>
          <w:szCs w:val="20"/>
        </w:rPr>
      </w:pPr>
    </w:p>
    <w:p w:rsidR="007B48E2" w:rsidRPr="00E86728" w:rsidRDefault="007B48E2" w:rsidP="007B48E2">
      <w:pPr>
        <w:pStyle w:val="Estilo1Tecnicas"/>
      </w:pPr>
      <w:r>
        <w:rPr>
          <w:sz w:val="20"/>
        </w:rPr>
        <w:br w:type="page"/>
      </w:r>
      <w:bookmarkStart w:id="1510" w:name="_Toc346530153"/>
      <w:bookmarkStart w:id="1511" w:name="_Toc347484611"/>
      <w:bookmarkStart w:id="1512" w:name="_Toc350370781"/>
      <w:bookmarkStart w:id="1513" w:name="_Toc3894117"/>
      <w:r w:rsidRPr="00E86728">
        <w:lastRenderedPageBreak/>
        <w:t>Potasio en orina 24 horas</w:t>
      </w:r>
      <w:bookmarkEnd w:id="1510"/>
      <w:bookmarkEnd w:id="1511"/>
      <w:bookmarkEnd w:id="1512"/>
      <w:bookmarkEnd w:id="1513"/>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5"/>
        <w:gridCol w:w="11979"/>
      </w:tblGrid>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Laboratorio: </w:t>
            </w:r>
          </w:p>
        </w:tc>
        <w:tc>
          <w:tcPr>
            <w:tcW w:w="12019"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Bioquímica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Sección: </w:t>
            </w:r>
          </w:p>
        </w:tc>
        <w:tc>
          <w:tcPr>
            <w:tcW w:w="12019" w:type="dxa"/>
            <w:shd w:val="clear" w:color="auto" w:fill="auto"/>
          </w:tcPr>
          <w:p w:rsidR="007B48E2" w:rsidRPr="005F04D8" w:rsidRDefault="00B8034C" w:rsidP="00B52187">
            <w:pPr>
              <w:rPr>
                <w:rFonts w:ascii="Verdana" w:hAnsi="Verdana"/>
                <w:sz w:val="20"/>
                <w:szCs w:val="20"/>
              </w:rPr>
            </w:pPr>
            <w:hyperlink r:id="rId559" w:history="1">
              <w:r w:rsidR="007B48E2" w:rsidRPr="005F04D8">
                <w:rPr>
                  <w:rStyle w:val="Hipervnculo"/>
                  <w:sz w:val="20"/>
                  <w:szCs w:val="20"/>
                </w:rPr>
                <w:t>Orinas Bio.</w:t>
              </w:r>
            </w:hyperlink>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Capítulo: </w:t>
            </w:r>
          </w:p>
        </w:tc>
        <w:tc>
          <w:tcPr>
            <w:tcW w:w="12019" w:type="dxa"/>
            <w:shd w:val="clear" w:color="auto" w:fill="auto"/>
          </w:tcPr>
          <w:p w:rsidR="007B48E2" w:rsidRPr="005F04D8" w:rsidRDefault="007B48E2" w:rsidP="00B52187">
            <w:pPr>
              <w:rPr>
                <w:rFonts w:ascii="Verdana" w:hAnsi="Verdana"/>
                <w:sz w:val="20"/>
                <w:szCs w:val="20"/>
              </w:rPr>
            </w:pPr>
            <w:r>
              <w:rPr>
                <w:rFonts w:ascii="Verdana" w:hAnsi="Verdana"/>
                <w:sz w:val="20"/>
                <w:szCs w:val="20"/>
              </w:rPr>
              <w:t>Unidades. mmol/L</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Muestra: </w:t>
            </w:r>
          </w:p>
        </w:tc>
        <w:tc>
          <w:tcPr>
            <w:tcW w:w="12019" w:type="dxa"/>
            <w:shd w:val="clear" w:color="auto" w:fill="auto"/>
          </w:tcPr>
          <w:p w:rsidR="007B48E2" w:rsidRPr="005F04D8" w:rsidRDefault="007B48E2" w:rsidP="00B52187">
            <w:pPr>
              <w:autoSpaceDE w:val="0"/>
              <w:autoSpaceDN w:val="0"/>
              <w:adjustRightInd w:val="0"/>
              <w:spacing w:line="276" w:lineRule="auto"/>
              <w:jc w:val="both"/>
              <w:rPr>
                <w:rFonts w:ascii="Verdana" w:hAnsi="Verdana" w:cs="Arial"/>
                <w:sz w:val="20"/>
                <w:szCs w:val="20"/>
              </w:rPr>
            </w:pPr>
            <w:r w:rsidRPr="005F04D8">
              <w:rPr>
                <w:rFonts w:ascii="Verdana" w:hAnsi="Verdana" w:cs="Arial"/>
                <w:sz w:val="20"/>
                <w:szCs w:val="20"/>
              </w:rPr>
              <w:t>0-Orina mu</w:t>
            </w:r>
            <w:r>
              <w:rPr>
                <w:rFonts w:ascii="Verdana" w:hAnsi="Verdana" w:cs="Arial"/>
                <w:sz w:val="20"/>
                <w:szCs w:val="20"/>
              </w:rPr>
              <w:t>estra de 24 horas sin aditivos.</w:t>
            </w:r>
            <w:r w:rsidRPr="005F04D8">
              <w:rPr>
                <w:rFonts w:ascii="Verdana" w:hAnsi="Verdana" w:cs="Arial"/>
                <w:sz w:val="20"/>
                <w:szCs w:val="20"/>
              </w:rPr>
              <w:t xml:space="preserve"> Las muestras de orina turbias deben clarificarse mediante centrifugación. No debe acidularse. </w:t>
            </w:r>
          </w:p>
          <w:p w:rsidR="007B48E2" w:rsidRPr="005F04D8" w:rsidRDefault="007B48E2" w:rsidP="00B52187">
            <w:pPr>
              <w:autoSpaceDE w:val="0"/>
              <w:autoSpaceDN w:val="0"/>
              <w:adjustRightInd w:val="0"/>
              <w:spacing w:line="276" w:lineRule="auto"/>
              <w:jc w:val="both"/>
              <w:rPr>
                <w:rFonts w:ascii="Verdana" w:hAnsi="Verdana" w:cs="Arial"/>
                <w:sz w:val="20"/>
                <w:szCs w:val="20"/>
              </w:rPr>
            </w:pPr>
            <w:r w:rsidRPr="005F04D8">
              <w:rPr>
                <w:rFonts w:ascii="Verdana" w:hAnsi="Verdana" w:cs="Arial"/>
                <w:sz w:val="20"/>
                <w:szCs w:val="20"/>
              </w:rPr>
              <w:t>La estabilidad en orina es la siguiente:</w:t>
            </w:r>
          </w:p>
          <w:p w:rsidR="007B48E2" w:rsidRPr="005F04D8" w:rsidRDefault="007B48E2" w:rsidP="00B52187">
            <w:pPr>
              <w:autoSpaceDE w:val="0"/>
              <w:autoSpaceDN w:val="0"/>
              <w:adjustRightInd w:val="0"/>
              <w:spacing w:line="276" w:lineRule="auto"/>
              <w:jc w:val="both"/>
              <w:rPr>
                <w:rFonts w:ascii="Verdana" w:hAnsi="Verdana" w:cs="Arial"/>
                <w:sz w:val="20"/>
                <w:szCs w:val="20"/>
              </w:rPr>
            </w:pPr>
            <w:r w:rsidRPr="005F04D8">
              <w:rPr>
                <w:rFonts w:ascii="Verdana" w:hAnsi="Verdana" w:cs="Arial"/>
                <w:sz w:val="20"/>
                <w:szCs w:val="20"/>
              </w:rPr>
              <w:t>Cloruro 1 semana si se almacena entre 2 y 25°C</w:t>
            </w:r>
          </w:p>
          <w:p w:rsidR="007B48E2" w:rsidRPr="005F04D8" w:rsidRDefault="007B48E2" w:rsidP="00B52187">
            <w:pPr>
              <w:autoSpaceDE w:val="0"/>
              <w:autoSpaceDN w:val="0"/>
              <w:adjustRightInd w:val="0"/>
              <w:spacing w:line="276" w:lineRule="auto"/>
              <w:jc w:val="both"/>
              <w:rPr>
                <w:rFonts w:ascii="Verdana" w:hAnsi="Verdana" w:cs="Arial"/>
                <w:sz w:val="20"/>
                <w:szCs w:val="20"/>
              </w:rPr>
            </w:pPr>
            <w:r w:rsidRPr="005F04D8">
              <w:rPr>
                <w:rFonts w:ascii="Verdana" w:hAnsi="Verdana" w:cs="Arial"/>
                <w:sz w:val="20"/>
                <w:szCs w:val="20"/>
              </w:rPr>
              <w:t>Potasio 2 meses si se almacena entre 2 y 8°C</w:t>
            </w:r>
          </w:p>
          <w:p w:rsidR="007B48E2" w:rsidRPr="005F04D8" w:rsidRDefault="007B48E2" w:rsidP="00B52187">
            <w:pPr>
              <w:autoSpaceDE w:val="0"/>
              <w:autoSpaceDN w:val="0"/>
              <w:adjustRightInd w:val="0"/>
              <w:spacing w:line="276" w:lineRule="auto"/>
              <w:jc w:val="both"/>
              <w:rPr>
                <w:rFonts w:ascii="Verdana" w:hAnsi="Verdana" w:cs="Arial"/>
                <w:sz w:val="20"/>
                <w:szCs w:val="20"/>
              </w:rPr>
            </w:pPr>
            <w:r w:rsidRPr="005F04D8">
              <w:rPr>
                <w:rFonts w:ascii="Verdana" w:hAnsi="Verdana" w:cs="Arial"/>
                <w:sz w:val="20"/>
                <w:szCs w:val="20"/>
              </w:rPr>
              <w:t>45 días si se almacena entre 15 y 25°C</w:t>
            </w:r>
          </w:p>
          <w:p w:rsidR="007B48E2" w:rsidRPr="005F04D8" w:rsidRDefault="007B48E2" w:rsidP="00B52187">
            <w:pPr>
              <w:autoSpaceDE w:val="0"/>
              <w:autoSpaceDN w:val="0"/>
              <w:adjustRightInd w:val="0"/>
              <w:spacing w:line="276" w:lineRule="auto"/>
              <w:jc w:val="both"/>
              <w:rPr>
                <w:rFonts w:ascii="Verdana" w:hAnsi="Verdana" w:cs="Arial"/>
                <w:sz w:val="20"/>
                <w:szCs w:val="20"/>
              </w:rPr>
            </w:pPr>
            <w:r w:rsidRPr="005F04D8">
              <w:rPr>
                <w:rFonts w:ascii="Verdana" w:hAnsi="Verdana" w:cs="Arial"/>
                <w:sz w:val="20"/>
                <w:szCs w:val="20"/>
              </w:rPr>
              <w:t>Sodio 45 días si se almacena entre 2 y 25°C</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Contenedor: </w:t>
            </w:r>
          </w:p>
        </w:tc>
        <w:tc>
          <w:tcPr>
            <w:tcW w:w="12019"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Bio-Frasco orina 100 ml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T. Análisis: </w:t>
            </w:r>
          </w:p>
        </w:tc>
        <w:tc>
          <w:tcPr>
            <w:tcW w:w="12019"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24 horas</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Técnicas: </w:t>
            </w:r>
          </w:p>
        </w:tc>
        <w:tc>
          <w:tcPr>
            <w:tcW w:w="12019"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POTENCIOMETRIA INDIRECTA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887"/>
              <w:gridCol w:w="96"/>
              <w:gridCol w:w="1181"/>
              <w:gridCol w:w="1308"/>
              <w:gridCol w:w="111"/>
            </w:tblGrid>
            <w:tr w:rsidR="007B48E2" w:rsidRPr="005F04D8" w:rsidTr="00B5218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r w:rsidRPr="005F04D8">
                    <w:rPr>
                      <w:rFonts w:ascii="Verdana" w:hAnsi="Verdana"/>
                      <w:sz w:val="20"/>
                      <w:szCs w:val="20"/>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r w:rsidRPr="005F04D8">
                    <w:rPr>
                      <w:rFonts w:ascii="Verdana" w:hAnsi="Verdana"/>
                      <w:sz w:val="20"/>
                      <w:szCs w:val="20"/>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r w:rsidRPr="005F04D8">
                    <w:rPr>
                      <w:rFonts w:ascii="Verdana" w:hAnsi="Verdana"/>
                      <w:sz w:val="20"/>
                      <w:szCs w:val="20"/>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r w:rsidRPr="005F04D8">
                    <w:rPr>
                      <w:rFonts w:ascii="Verdana" w:hAnsi="Verdana"/>
                      <w:sz w:val="20"/>
                      <w:szCs w:val="20"/>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r w:rsidRPr="005F04D8">
                    <w:rPr>
                      <w:rFonts w:ascii="Verdana" w:hAnsi="Verdana"/>
                      <w:sz w:val="20"/>
                      <w:szCs w:val="20"/>
                    </w:rPr>
                    <w:t xml:space="preserve">H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p>
              </w:tc>
            </w:tr>
            <w:tr w:rsidR="007B48E2" w:rsidRPr="005F04D8" w:rsidTr="00B5218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r w:rsidRPr="005F04D8">
                    <w:rPr>
                      <w:rFonts w:ascii="Verdana" w:hAnsi="Verdana"/>
                      <w:sz w:val="20"/>
                      <w:szCs w:val="20"/>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r w:rsidRPr="005F04D8">
                    <w:rPr>
                      <w:rFonts w:ascii="Verdana" w:hAnsi="Verdana"/>
                      <w:sz w:val="20"/>
                      <w:szCs w:val="20"/>
                    </w:rPr>
                    <w:t xml:space="preserve">90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r w:rsidRPr="005F04D8">
                    <w:rPr>
                      <w:rFonts w:ascii="Verdana" w:hAnsi="Verdana"/>
                      <w:sz w:val="20"/>
                      <w:szCs w:val="20"/>
                    </w:rPr>
                    <w:t>25mEq/día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r w:rsidRPr="005F04D8">
                    <w:rPr>
                      <w:rFonts w:ascii="Verdana" w:hAnsi="Verdana"/>
                      <w:sz w:val="20"/>
                      <w:szCs w:val="20"/>
                    </w:rPr>
                    <w:t>125mEq/día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48E2" w:rsidRPr="005F04D8" w:rsidRDefault="007B48E2" w:rsidP="00B52187">
                  <w:pPr>
                    <w:rPr>
                      <w:rFonts w:ascii="Verdana" w:hAnsi="Verdana"/>
                      <w:sz w:val="20"/>
                      <w:szCs w:val="20"/>
                    </w:rPr>
                  </w:pPr>
                </w:p>
              </w:tc>
            </w:tr>
          </w:tbl>
          <w:p w:rsidR="007B48E2" w:rsidRPr="005F04D8" w:rsidRDefault="007B48E2" w:rsidP="00B52187">
            <w:pPr>
              <w:rPr>
                <w:rFonts w:ascii="Verdana" w:hAnsi="Verdana"/>
                <w:sz w:val="20"/>
                <w:szCs w:val="20"/>
              </w:rPr>
            </w:pPr>
          </w:p>
        </w:tc>
      </w:tr>
      <w:tr w:rsidR="007B48E2" w:rsidRPr="005F04D8" w:rsidTr="00B52187">
        <w:trPr>
          <w:tblCellSpacing w:w="15" w:type="dxa"/>
        </w:trPr>
        <w:tc>
          <w:tcPr>
            <w:tcW w:w="1985" w:type="dxa"/>
            <w:shd w:val="clear" w:color="auto" w:fill="auto"/>
          </w:tcPr>
          <w:p w:rsidR="007B48E2" w:rsidRPr="005F04D8" w:rsidRDefault="007B48E2" w:rsidP="00B52187">
            <w:pPr>
              <w:spacing w:line="276" w:lineRule="auto"/>
              <w:rPr>
                <w:rFonts w:ascii="Verdana" w:hAnsi="Verdana" w:cs="Arial"/>
                <w:sz w:val="20"/>
                <w:szCs w:val="20"/>
              </w:rPr>
            </w:pPr>
            <w:r w:rsidRPr="005F04D8">
              <w:rPr>
                <w:rFonts w:ascii="Verdana" w:hAnsi="Verdana" w:cs="Arial"/>
                <w:sz w:val="20"/>
                <w:szCs w:val="20"/>
              </w:rPr>
              <w:t xml:space="preserve">Observaciones: </w:t>
            </w:r>
          </w:p>
        </w:tc>
        <w:tc>
          <w:tcPr>
            <w:tcW w:w="12019" w:type="dxa"/>
            <w:shd w:val="clear" w:color="auto" w:fill="auto"/>
          </w:tcPr>
          <w:p w:rsidR="007B48E2" w:rsidRPr="005F04D8" w:rsidRDefault="007B48E2" w:rsidP="00B52187">
            <w:pPr>
              <w:spacing w:line="276" w:lineRule="auto"/>
              <w:jc w:val="both"/>
              <w:rPr>
                <w:rFonts w:ascii="Verdana" w:hAnsi="Verdana" w:cs="Arial"/>
                <w:sz w:val="20"/>
                <w:szCs w:val="20"/>
              </w:rPr>
            </w:pPr>
            <w:r w:rsidRPr="005F04D8">
              <w:rPr>
                <w:rFonts w:ascii="Verdana" w:hAnsi="Verdana" w:cs="Arial"/>
                <w:sz w:val="20"/>
                <w:szCs w:val="20"/>
              </w:rPr>
              <w:t xml:space="preserve">Valores en orina &lt; 20mEq/L </w:t>
            </w:r>
            <w:proofErr w:type="gramStart"/>
            <w:r w:rsidRPr="005F04D8">
              <w:rPr>
                <w:rFonts w:ascii="Verdana" w:hAnsi="Verdana" w:cs="Arial"/>
                <w:sz w:val="20"/>
                <w:szCs w:val="20"/>
              </w:rPr>
              <w:t>se  asocian</w:t>
            </w:r>
            <w:proofErr w:type="gramEnd"/>
            <w:r w:rsidRPr="005F04D8">
              <w:rPr>
                <w:rFonts w:ascii="Verdana" w:hAnsi="Verdana" w:cs="Arial"/>
                <w:sz w:val="20"/>
                <w:szCs w:val="20"/>
              </w:rPr>
              <w:t xml:space="preserve"> con causas  no renales, valores &gt; 20mEq/l con causas renales. Cuando hay hipopotasemia </w:t>
            </w:r>
            <w:proofErr w:type="gramStart"/>
            <w:r w:rsidRPr="005F04D8">
              <w:rPr>
                <w:rFonts w:ascii="Verdana" w:hAnsi="Verdana" w:cs="Arial"/>
                <w:sz w:val="20"/>
                <w:szCs w:val="20"/>
              </w:rPr>
              <w:t>se  reduce</w:t>
            </w:r>
            <w:proofErr w:type="gramEnd"/>
            <w:r w:rsidRPr="005F04D8">
              <w:rPr>
                <w:rFonts w:ascii="Verdana" w:hAnsi="Verdana" w:cs="Arial"/>
                <w:sz w:val="20"/>
                <w:szCs w:val="20"/>
              </w:rPr>
              <w:t xml:space="preserve"> la función renal y adrenal disminuyendo la eliminación de potasio a valores &lt; 30 mEq/día durante tres o cuatro días, valores elevados se asocian con exceso de corticosteroides: Síndrome de Conn, vómitos y terapia con diuréticos. la hiperpotasemia se asocia a niveles &gt; de 130mEq/día</w:t>
            </w:r>
          </w:p>
        </w:tc>
      </w:tr>
    </w:tbl>
    <w:p w:rsidR="007B48E2" w:rsidRPr="00294582" w:rsidRDefault="007B48E2" w:rsidP="007B48E2">
      <w:pPr>
        <w:pStyle w:val="NormalWeb"/>
        <w:spacing w:after="0" w:afterAutospacing="0" w:line="276" w:lineRule="auto"/>
        <w:rPr>
          <w:rFonts w:ascii="Verdana" w:hAnsi="Verdana"/>
          <w:sz w:val="20"/>
          <w:szCs w:val="20"/>
        </w:rPr>
      </w:pPr>
    </w:p>
    <w:p w:rsidR="007B48E2" w:rsidRPr="00294582" w:rsidRDefault="007B48E2" w:rsidP="007B48E2">
      <w:pPr>
        <w:pStyle w:val="NormalWeb"/>
        <w:spacing w:after="0" w:afterAutospacing="0"/>
        <w:rPr>
          <w:rFonts w:ascii="Verdana" w:hAnsi="Verdana"/>
          <w:sz w:val="20"/>
          <w:szCs w:val="20"/>
        </w:rPr>
      </w:pPr>
    </w:p>
    <w:p w:rsidR="007B48E2" w:rsidRPr="00294582" w:rsidRDefault="007B48E2" w:rsidP="007B48E2">
      <w:pPr>
        <w:pStyle w:val="NormalWeb"/>
        <w:spacing w:after="0" w:afterAutospacing="0"/>
        <w:rPr>
          <w:rFonts w:ascii="Verdana" w:hAnsi="Verdana"/>
          <w:sz w:val="20"/>
          <w:szCs w:val="20"/>
        </w:rPr>
      </w:pPr>
      <w:r>
        <w:rPr>
          <w:rFonts w:ascii="Verdana" w:hAnsi="Verdana"/>
          <w:sz w:val="20"/>
          <w:szCs w:val="20"/>
        </w:rPr>
        <w:br w:type="page"/>
      </w:r>
    </w:p>
    <w:p w:rsidR="007B48E2" w:rsidRPr="00E86728" w:rsidRDefault="007B48E2" w:rsidP="007B48E2">
      <w:pPr>
        <w:pStyle w:val="EstiloTtulo1Verdana13ptJustificado"/>
        <w:spacing w:after="0"/>
      </w:pPr>
      <w:bookmarkStart w:id="1514" w:name="_Toc346530154"/>
      <w:bookmarkStart w:id="1515" w:name="_Toc347484612"/>
      <w:bookmarkStart w:id="1516" w:name="_Toc350370782"/>
      <w:bookmarkStart w:id="1517" w:name="_Toc3894118"/>
      <w:r w:rsidRPr="00E86728">
        <w:lastRenderedPageBreak/>
        <w:t>Proteínas en orina 24h</w:t>
      </w:r>
      <w:bookmarkEnd w:id="1514"/>
      <w:bookmarkEnd w:id="1515"/>
      <w:bookmarkEnd w:id="1516"/>
      <w:bookmarkEnd w:id="1517"/>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4"/>
        <w:gridCol w:w="11980"/>
      </w:tblGrid>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Laboratorio: </w:t>
            </w:r>
          </w:p>
        </w:tc>
        <w:tc>
          <w:tcPr>
            <w:tcW w:w="12019"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Bioquímica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Sección: </w:t>
            </w:r>
          </w:p>
        </w:tc>
        <w:tc>
          <w:tcPr>
            <w:tcW w:w="12019" w:type="dxa"/>
            <w:shd w:val="clear" w:color="auto" w:fill="auto"/>
          </w:tcPr>
          <w:p w:rsidR="007B48E2" w:rsidRPr="005F04D8" w:rsidRDefault="00B8034C" w:rsidP="00B52187">
            <w:pPr>
              <w:rPr>
                <w:rFonts w:ascii="Verdana" w:hAnsi="Verdana" w:cs="Arial"/>
                <w:sz w:val="20"/>
                <w:szCs w:val="20"/>
              </w:rPr>
            </w:pPr>
            <w:hyperlink r:id="rId560" w:history="1">
              <w:r w:rsidR="007B48E2" w:rsidRPr="005F04D8">
                <w:rPr>
                  <w:rStyle w:val="Hipervnculo"/>
                  <w:rFonts w:cs="Arial"/>
                  <w:sz w:val="20"/>
                  <w:szCs w:val="20"/>
                </w:rPr>
                <w:t>Orinas Bio.</w:t>
              </w:r>
            </w:hyperlink>
          </w:p>
        </w:tc>
      </w:tr>
      <w:tr w:rsidR="007B48E2" w:rsidRPr="00883152" w:rsidTr="00B52187">
        <w:trPr>
          <w:tblCellSpacing w:w="15" w:type="dxa"/>
        </w:trPr>
        <w:tc>
          <w:tcPr>
            <w:tcW w:w="1985" w:type="dxa"/>
            <w:shd w:val="clear" w:color="auto" w:fill="auto"/>
          </w:tcPr>
          <w:p w:rsidR="007B48E2" w:rsidRPr="00883152" w:rsidRDefault="007B48E2" w:rsidP="00B52187">
            <w:pPr>
              <w:rPr>
                <w:rFonts w:ascii="Verdana" w:hAnsi="Verdana" w:cs="Arial"/>
                <w:color w:val="000000" w:themeColor="text1"/>
                <w:sz w:val="20"/>
                <w:szCs w:val="20"/>
              </w:rPr>
            </w:pPr>
            <w:r w:rsidRPr="00883152">
              <w:rPr>
                <w:rFonts w:ascii="Verdana" w:hAnsi="Verdana" w:cs="Arial"/>
                <w:color w:val="000000" w:themeColor="text1"/>
                <w:sz w:val="20"/>
                <w:szCs w:val="20"/>
              </w:rPr>
              <w:t xml:space="preserve">Capítulo: </w:t>
            </w:r>
          </w:p>
        </w:tc>
        <w:tc>
          <w:tcPr>
            <w:tcW w:w="12019" w:type="dxa"/>
            <w:shd w:val="clear" w:color="auto" w:fill="auto"/>
          </w:tcPr>
          <w:p w:rsidR="007B48E2" w:rsidRPr="00883152" w:rsidRDefault="00B8034C" w:rsidP="00B52187">
            <w:pPr>
              <w:rPr>
                <w:rFonts w:ascii="Verdana" w:hAnsi="Verdana" w:cs="Arial"/>
                <w:color w:val="000000" w:themeColor="text1"/>
                <w:sz w:val="20"/>
                <w:szCs w:val="20"/>
              </w:rPr>
            </w:pPr>
            <w:hyperlink r:id="rId561" w:history="1">
              <w:r w:rsidR="007B48E2" w:rsidRPr="00883152">
                <w:rPr>
                  <w:rStyle w:val="Hipervnculo"/>
                  <w:rFonts w:cs="Arial"/>
                  <w:color w:val="000000" w:themeColor="text1"/>
                  <w:sz w:val="20"/>
                  <w:szCs w:val="20"/>
                </w:rPr>
                <w:t>Unidades: gr/24h</w:t>
              </w:r>
            </w:hyperlink>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Muestra: </w:t>
            </w:r>
          </w:p>
        </w:tc>
        <w:tc>
          <w:tcPr>
            <w:tcW w:w="12019" w:type="dxa"/>
            <w:shd w:val="clear" w:color="auto" w:fill="auto"/>
          </w:tcPr>
          <w:p w:rsidR="007B48E2" w:rsidRPr="005F04D8" w:rsidRDefault="007B48E2" w:rsidP="00B52187">
            <w:pPr>
              <w:autoSpaceDE w:val="0"/>
              <w:autoSpaceDN w:val="0"/>
              <w:adjustRightInd w:val="0"/>
              <w:rPr>
                <w:rFonts w:ascii="Verdana" w:hAnsi="Verdana" w:cs="Arial"/>
                <w:sz w:val="20"/>
                <w:szCs w:val="20"/>
              </w:rPr>
            </w:pPr>
            <w:r w:rsidRPr="005F04D8">
              <w:rPr>
                <w:rFonts w:ascii="Verdana" w:hAnsi="Verdana" w:cs="Arial"/>
                <w:sz w:val="20"/>
                <w:szCs w:val="20"/>
              </w:rPr>
              <w:t xml:space="preserve">0-Orina, Es preferible una muestra de orina </w:t>
            </w:r>
            <w:proofErr w:type="gramStart"/>
            <w:r w:rsidRPr="005F04D8">
              <w:rPr>
                <w:rFonts w:ascii="Verdana" w:hAnsi="Verdana" w:cs="Arial"/>
                <w:sz w:val="20"/>
                <w:szCs w:val="20"/>
              </w:rPr>
              <w:t>de  24</w:t>
            </w:r>
            <w:proofErr w:type="gramEnd"/>
            <w:r w:rsidRPr="005F04D8">
              <w:rPr>
                <w:rFonts w:ascii="Verdana" w:hAnsi="Verdana" w:cs="Arial"/>
                <w:sz w:val="20"/>
                <w:szCs w:val="20"/>
              </w:rPr>
              <w:t xml:space="preserve"> o de 12 horas, sin conservante. Estabilidad de la muestra: </w:t>
            </w:r>
            <w:proofErr w:type="gramStart"/>
            <w:r w:rsidRPr="005F04D8">
              <w:rPr>
                <w:rFonts w:ascii="Verdana" w:hAnsi="Verdana" w:cs="Arial"/>
                <w:sz w:val="20"/>
                <w:szCs w:val="20"/>
              </w:rPr>
              <w:t>Analizar  muestra</w:t>
            </w:r>
            <w:proofErr w:type="gramEnd"/>
            <w:r w:rsidRPr="005F04D8">
              <w:rPr>
                <w:rFonts w:ascii="Verdana" w:hAnsi="Verdana" w:cs="Arial"/>
                <w:sz w:val="20"/>
                <w:szCs w:val="20"/>
              </w:rPr>
              <w:t xml:space="preserve"> reciente o mantenida estable a 2 – 8°C hasta 48 horas.</w:t>
            </w:r>
          </w:p>
          <w:p w:rsidR="007B48E2" w:rsidRPr="005F04D8" w:rsidRDefault="007B48E2" w:rsidP="00B52187">
            <w:pPr>
              <w:rPr>
                <w:rFonts w:ascii="Verdana" w:hAnsi="Verdana" w:cs="Arial"/>
                <w:sz w:val="20"/>
                <w:szCs w:val="20"/>
              </w:rPr>
            </w:pPr>
            <w:r w:rsidRPr="005F04D8">
              <w:rPr>
                <w:rFonts w:ascii="Verdana" w:hAnsi="Verdana" w:cs="Arial"/>
                <w:sz w:val="20"/>
                <w:szCs w:val="20"/>
              </w:rPr>
              <w:t>Las muestras de orina contaminadas por hemoglobina producirán un valor erróneamente elevado.</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Contenedor: </w:t>
            </w:r>
          </w:p>
        </w:tc>
        <w:tc>
          <w:tcPr>
            <w:tcW w:w="12019"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Bio-Frasco orina 24 horas 2000 ml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T. Análisis: </w:t>
            </w:r>
          </w:p>
        </w:tc>
        <w:tc>
          <w:tcPr>
            <w:tcW w:w="12019"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24 horas</w:t>
            </w:r>
          </w:p>
        </w:tc>
      </w:tr>
      <w:tr w:rsidR="007B48E2" w:rsidRPr="005F04D8" w:rsidTr="00B52187">
        <w:trPr>
          <w:trHeight w:val="310"/>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Técnicas: </w:t>
            </w:r>
          </w:p>
        </w:tc>
        <w:tc>
          <w:tcPr>
            <w:tcW w:w="12019"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ESPECTROFOTOMETRIA </w:t>
            </w:r>
          </w:p>
        </w:tc>
      </w:tr>
    </w:tbl>
    <w:p w:rsidR="007B48E2" w:rsidRPr="005F04D8" w:rsidRDefault="007B48E2" w:rsidP="007B48E2">
      <w:pPr>
        <w:pStyle w:val="NormalWeb"/>
        <w:rPr>
          <w:rFonts w:ascii="Verdana" w:hAnsi="Verdana" w:cs="Arial"/>
          <w:sz w:val="20"/>
          <w:szCs w:val="20"/>
        </w:rPr>
      </w:pPr>
      <w:r w:rsidRPr="005F04D8">
        <w:rPr>
          <w:rFonts w:ascii="Verdana" w:hAnsi="Verdana" w:cs="Arial"/>
          <w:sz w:val="20"/>
          <w:szCs w:val="20"/>
        </w:rPr>
        <w:t> </w:t>
      </w:r>
      <w:r>
        <w:rPr>
          <w:rFonts w:ascii="Verdana" w:hAnsi="Verdana" w:cs="Arial"/>
          <w:sz w:val="20"/>
          <w:szCs w:val="20"/>
        </w:rPr>
        <w:t>Observaciones:</w:t>
      </w:r>
      <w:r>
        <w:rPr>
          <w:rFonts w:ascii="Verdana" w:hAnsi="Verdana" w:cs="Arial"/>
          <w:sz w:val="20"/>
          <w:szCs w:val="20"/>
        </w:rPr>
        <w:tab/>
      </w:r>
      <w:r w:rsidRPr="005F04D8">
        <w:rPr>
          <w:rFonts w:ascii="Verdana" w:hAnsi="Verdana" w:cs="Arial"/>
          <w:sz w:val="20"/>
          <w:szCs w:val="20"/>
        </w:rPr>
        <w:t>VR: 0.05 -0.08 gr/día</w:t>
      </w:r>
    </w:p>
    <w:p w:rsidR="007B48E2" w:rsidRDefault="007B48E2" w:rsidP="007B48E2">
      <w:pPr>
        <w:spacing w:after="200" w:line="276" w:lineRule="auto"/>
        <w:rPr>
          <w:rFonts w:ascii="Verdana" w:hAnsi="Verdana"/>
          <w:b/>
          <w:bCs/>
          <w:kern w:val="36"/>
          <w:szCs w:val="20"/>
        </w:rPr>
      </w:pPr>
      <w:bookmarkStart w:id="1518" w:name="_Toc346530155"/>
      <w:bookmarkStart w:id="1519" w:name="_Toc347484613"/>
      <w:bookmarkStart w:id="1520" w:name="_Toc350370783"/>
      <w:r>
        <w:br w:type="page"/>
      </w:r>
    </w:p>
    <w:p w:rsidR="007B48E2" w:rsidRDefault="007B48E2" w:rsidP="007B48E2">
      <w:pPr>
        <w:pStyle w:val="EstiloTtulo1Verdana13ptJustificado"/>
        <w:spacing w:after="0"/>
      </w:pPr>
      <w:bookmarkStart w:id="1521" w:name="_Toc3894119"/>
      <w:r w:rsidRPr="00E86728">
        <w:lastRenderedPageBreak/>
        <w:t>Proteínas en orina</w:t>
      </w:r>
      <w:bookmarkEnd w:id="1518"/>
      <w:bookmarkEnd w:id="1519"/>
      <w:bookmarkEnd w:id="1520"/>
      <w:bookmarkEnd w:id="152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7"/>
        <w:gridCol w:w="11977"/>
      </w:tblGrid>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Laboratorio: </w:t>
            </w:r>
          </w:p>
        </w:tc>
        <w:tc>
          <w:tcPr>
            <w:tcW w:w="12019"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Bioquímica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Sección: </w:t>
            </w:r>
          </w:p>
        </w:tc>
        <w:tc>
          <w:tcPr>
            <w:tcW w:w="12019" w:type="dxa"/>
            <w:shd w:val="clear" w:color="auto" w:fill="auto"/>
          </w:tcPr>
          <w:p w:rsidR="007B48E2" w:rsidRPr="005F04D8" w:rsidRDefault="00B8034C" w:rsidP="00B52187">
            <w:pPr>
              <w:rPr>
                <w:rFonts w:ascii="Verdana" w:hAnsi="Verdana" w:cs="Arial"/>
                <w:sz w:val="20"/>
                <w:szCs w:val="20"/>
              </w:rPr>
            </w:pPr>
            <w:hyperlink r:id="rId562" w:history="1">
              <w:r w:rsidR="007B48E2" w:rsidRPr="005F04D8">
                <w:rPr>
                  <w:rStyle w:val="Hipervnculo"/>
                  <w:rFonts w:cs="Arial"/>
                  <w:sz w:val="20"/>
                  <w:szCs w:val="20"/>
                </w:rPr>
                <w:t>Orinas Bio.</w:t>
              </w:r>
            </w:hyperlink>
          </w:p>
        </w:tc>
      </w:tr>
      <w:tr w:rsidR="007B48E2" w:rsidRPr="00883152" w:rsidTr="00B52187">
        <w:trPr>
          <w:tblCellSpacing w:w="15" w:type="dxa"/>
        </w:trPr>
        <w:tc>
          <w:tcPr>
            <w:tcW w:w="1985" w:type="dxa"/>
            <w:shd w:val="clear" w:color="auto" w:fill="auto"/>
          </w:tcPr>
          <w:p w:rsidR="007B48E2" w:rsidRPr="00883152" w:rsidRDefault="007B48E2" w:rsidP="00B52187">
            <w:pPr>
              <w:rPr>
                <w:rFonts w:ascii="Verdana" w:hAnsi="Verdana" w:cs="Arial"/>
                <w:color w:val="000000" w:themeColor="text1"/>
                <w:sz w:val="20"/>
                <w:szCs w:val="20"/>
              </w:rPr>
            </w:pPr>
            <w:r w:rsidRPr="00883152">
              <w:rPr>
                <w:rFonts w:ascii="Verdana" w:hAnsi="Verdana" w:cs="Arial"/>
                <w:color w:val="000000" w:themeColor="text1"/>
                <w:sz w:val="20"/>
                <w:szCs w:val="20"/>
              </w:rPr>
              <w:t xml:space="preserve">Capítulo: </w:t>
            </w:r>
          </w:p>
        </w:tc>
        <w:tc>
          <w:tcPr>
            <w:tcW w:w="12019" w:type="dxa"/>
            <w:shd w:val="clear" w:color="auto" w:fill="auto"/>
          </w:tcPr>
          <w:p w:rsidR="007B48E2" w:rsidRPr="00883152" w:rsidRDefault="00B8034C" w:rsidP="00B52187">
            <w:pPr>
              <w:rPr>
                <w:rFonts w:ascii="Verdana" w:hAnsi="Verdana" w:cs="Arial"/>
                <w:color w:val="000000" w:themeColor="text1"/>
                <w:sz w:val="20"/>
                <w:szCs w:val="20"/>
              </w:rPr>
            </w:pPr>
            <w:hyperlink r:id="rId563" w:history="1">
              <w:r w:rsidR="007B48E2" w:rsidRPr="00883152">
                <w:rPr>
                  <w:rStyle w:val="Hipervnculo"/>
                  <w:color w:val="000000" w:themeColor="text1"/>
                  <w:sz w:val="20"/>
                  <w:szCs w:val="20"/>
                </w:rPr>
                <w:t>Unidades: gr/L</w:t>
              </w:r>
            </w:hyperlink>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Muestra: </w:t>
            </w:r>
          </w:p>
        </w:tc>
        <w:tc>
          <w:tcPr>
            <w:tcW w:w="12019" w:type="dxa"/>
            <w:shd w:val="clear" w:color="auto" w:fill="auto"/>
          </w:tcPr>
          <w:p w:rsidR="007B48E2" w:rsidRPr="005F04D8" w:rsidRDefault="007B48E2" w:rsidP="00B52187">
            <w:pPr>
              <w:autoSpaceDE w:val="0"/>
              <w:autoSpaceDN w:val="0"/>
              <w:adjustRightInd w:val="0"/>
              <w:rPr>
                <w:rFonts w:ascii="Verdana" w:hAnsi="Verdana" w:cs="Arial"/>
                <w:sz w:val="20"/>
                <w:szCs w:val="20"/>
              </w:rPr>
            </w:pPr>
            <w:r>
              <w:rPr>
                <w:rFonts w:ascii="Verdana" w:hAnsi="Verdana" w:cs="Arial"/>
                <w:sz w:val="20"/>
                <w:szCs w:val="20"/>
              </w:rPr>
              <w:t>Orina aleatoria</w:t>
            </w:r>
          </w:p>
          <w:p w:rsidR="007B48E2" w:rsidRPr="005F04D8" w:rsidRDefault="007B48E2" w:rsidP="00B52187">
            <w:pPr>
              <w:rPr>
                <w:rFonts w:ascii="Verdana" w:hAnsi="Verdana" w:cs="Arial"/>
                <w:sz w:val="20"/>
                <w:szCs w:val="20"/>
              </w:rPr>
            </w:pP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Contenedor: </w:t>
            </w:r>
          </w:p>
        </w:tc>
        <w:tc>
          <w:tcPr>
            <w:tcW w:w="12019" w:type="dxa"/>
            <w:shd w:val="clear" w:color="auto" w:fill="auto"/>
          </w:tcPr>
          <w:p w:rsidR="007B48E2" w:rsidRPr="005F04D8" w:rsidRDefault="007B48E2" w:rsidP="00B52187">
            <w:pPr>
              <w:rPr>
                <w:rFonts w:ascii="Verdana" w:hAnsi="Verdana" w:cs="Arial"/>
                <w:sz w:val="20"/>
                <w:szCs w:val="20"/>
              </w:rPr>
            </w:pPr>
            <w:r w:rsidRPr="005F04D8">
              <w:rPr>
                <w:rFonts w:ascii="Verdana" w:hAnsi="Verdana"/>
                <w:sz w:val="20"/>
                <w:szCs w:val="20"/>
              </w:rPr>
              <w:t>Bio-Frasco orina 100 ml</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T. Análisis: </w:t>
            </w:r>
          </w:p>
        </w:tc>
        <w:tc>
          <w:tcPr>
            <w:tcW w:w="12019"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24 horas</w:t>
            </w:r>
          </w:p>
        </w:tc>
      </w:tr>
      <w:tr w:rsidR="007B48E2" w:rsidRPr="005F04D8" w:rsidTr="00B52187">
        <w:trPr>
          <w:trHeight w:val="310"/>
          <w:tblCellSpacing w:w="15" w:type="dxa"/>
        </w:trPr>
        <w:tc>
          <w:tcPr>
            <w:tcW w:w="1985" w:type="dxa"/>
            <w:shd w:val="clear" w:color="auto" w:fill="auto"/>
          </w:tcPr>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Técnicas: </w:t>
            </w:r>
          </w:p>
        </w:tc>
        <w:tc>
          <w:tcPr>
            <w:tcW w:w="12019" w:type="dxa"/>
            <w:shd w:val="clear" w:color="auto" w:fill="auto"/>
          </w:tcPr>
          <w:p w:rsidR="007B48E2" w:rsidRPr="005F04D8" w:rsidRDefault="007B48E2" w:rsidP="00B52187">
            <w:pPr>
              <w:rPr>
                <w:rFonts w:ascii="Verdana" w:hAnsi="Verdana" w:cs="Arial"/>
                <w:sz w:val="20"/>
                <w:szCs w:val="20"/>
              </w:rPr>
            </w:pPr>
            <w:r>
              <w:rPr>
                <w:rFonts w:ascii="Verdana" w:hAnsi="Verdana" w:cs="Arial"/>
                <w:sz w:val="20"/>
                <w:szCs w:val="20"/>
              </w:rPr>
              <w:t>C</w:t>
            </w:r>
            <w:r w:rsidRPr="005F04D8">
              <w:rPr>
                <w:rFonts w:ascii="Verdana" w:hAnsi="Verdana" w:cs="Arial"/>
                <w:sz w:val="20"/>
                <w:szCs w:val="20"/>
              </w:rPr>
              <w:t>romatografía en papel</w:t>
            </w:r>
          </w:p>
        </w:tc>
      </w:tr>
      <w:tr w:rsidR="007B48E2" w:rsidRPr="005F04D8" w:rsidTr="00B52187">
        <w:trPr>
          <w:trHeight w:val="310"/>
          <w:tblCellSpacing w:w="15" w:type="dxa"/>
        </w:trPr>
        <w:tc>
          <w:tcPr>
            <w:tcW w:w="1985" w:type="dxa"/>
            <w:shd w:val="clear" w:color="auto" w:fill="auto"/>
          </w:tcPr>
          <w:p w:rsidR="007B48E2" w:rsidRPr="005F04D8" w:rsidRDefault="007B48E2" w:rsidP="00B52187">
            <w:pPr>
              <w:rPr>
                <w:rFonts w:ascii="Verdana" w:hAnsi="Verdana" w:cs="Arial"/>
                <w:sz w:val="20"/>
                <w:szCs w:val="20"/>
              </w:rPr>
            </w:pPr>
            <w:r>
              <w:rPr>
                <w:rFonts w:ascii="Verdana" w:hAnsi="Verdana" w:cs="Arial"/>
                <w:sz w:val="20"/>
                <w:szCs w:val="20"/>
              </w:rPr>
              <w:t>Observaciones:</w:t>
            </w:r>
          </w:p>
        </w:tc>
        <w:tc>
          <w:tcPr>
            <w:tcW w:w="12019" w:type="dxa"/>
            <w:shd w:val="clear" w:color="auto" w:fill="auto"/>
          </w:tcPr>
          <w:p w:rsidR="007B48E2" w:rsidRDefault="007B48E2" w:rsidP="00B52187">
            <w:pPr>
              <w:rPr>
                <w:rFonts w:ascii="Verdana" w:hAnsi="Verdana" w:cs="Arial"/>
                <w:sz w:val="20"/>
                <w:szCs w:val="20"/>
              </w:rPr>
            </w:pPr>
            <w:r w:rsidRPr="005F04D8">
              <w:rPr>
                <w:rFonts w:ascii="Verdana" w:hAnsi="Verdana" w:cs="Arial"/>
                <w:sz w:val="20"/>
                <w:szCs w:val="20"/>
              </w:rPr>
              <w:t xml:space="preserve">La tira de orina, es una </w:t>
            </w:r>
            <w:proofErr w:type="gramStart"/>
            <w:r w:rsidRPr="005F04D8">
              <w:rPr>
                <w:rFonts w:ascii="Verdana" w:hAnsi="Verdana" w:cs="Arial"/>
                <w:sz w:val="20"/>
                <w:szCs w:val="20"/>
              </w:rPr>
              <w:t>valoración  semicuantitativa</w:t>
            </w:r>
            <w:proofErr w:type="gramEnd"/>
            <w:r w:rsidRPr="005F04D8">
              <w:rPr>
                <w:rFonts w:ascii="Verdana" w:hAnsi="Verdana" w:cs="Arial"/>
                <w:sz w:val="20"/>
                <w:szCs w:val="20"/>
              </w:rPr>
              <w:t xml:space="preserve">.  La proteinuria de </w:t>
            </w:r>
            <w:r w:rsidR="00D36E86" w:rsidRPr="005F04D8">
              <w:rPr>
                <w:rFonts w:ascii="Verdana" w:hAnsi="Verdana" w:cs="Arial"/>
                <w:sz w:val="20"/>
                <w:szCs w:val="20"/>
              </w:rPr>
              <w:t>(+</w:t>
            </w:r>
            <w:r w:rsidRPr="005F04D8">
              <w:rPr>
                <w:rFonts w:ascii="Verdana" w:hAnsi="Verdana" w:cs="Arial"/>
                <w:sz w:val="20"/>
                <w:szCs w:val="20"/>
              </w:rPr>
              <w:t>)</w:t>
            </w:r>
            <w:r w:rsidR="00D36E86">
              <w:rPr>
                <w:rFonts w:ascii="Verdana" w:hAnsi="Verdana" w:cs="Arial"/>
                <w:sz w:val="20"/>
                <w:szCs w:val="20"/>
              </w:rPr>
              <w:t xml:space="preserve"> </w:t>
            </w:r>
            <w:r w:rsidRPr="005F04D8">
              <w:rPr>
                <w:rFonts w:ascii="Verdana" w:hAnsi="Verdana" w:cs="Arial"/>
                <w:sz w:val="20"/>
                <w:szCs w:val="20"/>
              </w:rPr>
              <w:t>puede ser debido a una infección</w:t>
            </w:r>
            <w:r w:rsidR="00D36E86" w:rsidRPr="005F04D8">
              <w:rPr>
                <w:rFonts w:ascii="Verdana" w:hAnsi="Verdana" w:cs="Arial"/>
                <w:sz w:val="20"/>
                <w:szCs w:val="20"/>
              </w:rPr>
              <w:t>, (</w:t>
            </w:r>
            <w:r w:rsidR="00D36E86">
              <w:rPr>
                <w:rFonts w:ascii="Verdana" w:hAnsi="Verdana" w:cs="Arial"/>
                <w:sz w:val="20"/>
                <w:szCs w:val="20"/>
              </w:rPr>
              <w:t>++</w:t>
            </w:r>
            <w:r w:rsidR="00D36E86" w:rsidRPr="005F04D8">
              <w:rPr>
                <w:rFonts w:ascii="Verdana" w:hAnsi="Verdana" w:cs="Arial"/>
                <w:sz w:val="20"/>
                <w:szCs w:val="20"/>
              </w:rPr>
              <w:t>) o</w:t>
            </w:r>
            <w:r w:rsidRPr="005F04D8">
              <w:rPr>
                <w:rFonts w:ascii="Verdana" w:hAnsi="Verdana" w:cs="Arial"/>
                <w:sz w:val="20"/>
                <w:szCs w:val="20"/>
              </w:rPr>
              <w:t xml:space="preserve"> </w:t>
            </w:r>
            <w:proofErr w:type="gramStart"/>
            <w:r w:rsidRPr="005F04D8">
              <w:rPr>
                <w:rFonts w:ascii="Verdana" w:hAnsi="Verdana" w:cs="Arial"/>
                <w:sz w:val="20"/>
                <w:szCs w:val="20"/>
              </w:rPr>
              <w:t>mayor,  puede</w:t>
            </w:r>
            <w:proofErr w:type="gramEnd"/>
            <w:r w:rsidRPr="005F04D8">
              <w:rPr>
                <w:rFonts w:ascii="Verdana" w:hAnsi="Verdana" w:cs="Arial"/>
                <w:sz w:val="20"/>
                <w:szCs w:val="20"/>
              </w:rPr>
              <w:t xml:space="preserve"> sugerir enfermedad glomerular, si la proteinuria </w:t>
            </w:r>
            <w:r w:rsidR="00D36E86" w:rsidRPr="005F04D8">
              <w:rPr>
                <w:rFonts w:ascii="Verdana" w:hAnsi="Verdana" w:cs="Arial"/>
                <w:sz w:val="20"/>
                <w:szCs w:val="20"/>
              </w:rPr>
              <w:t>persiste,</w:t>
            </w:r>
            <w:r w:rsidRPr="005F04D8">
              <w:rPr>
                <w:rFonts w:ascii="Verdana" w:hAnsi="Verdana" w:cs="Arial"/>
                <w:sz w:val="20"/>
                <w:szCs w:val="20"/>
              </w:rPr>
              <w:t xml:space="preserve"> debería de medirse la proteinuria en orina de 24 horas. las tiras de orina detectan principalmente albumina en orina, no </w:t>
            </w:r>
            <w:proofErr w:type="gramStart"/>
            <w:r w:rsidRPr="005F04D8">
              <w:rPr>
                <w:rFonts w:ascii="Verdana" w:hAnsi="Verdana" w:cs="Arial"/>
                <w:sz w:val="20"/>
                <w:szCs w:val="20"/>
              </w:rPr>
              <w:t>detectando  cadenas</w:t>
            </w:r>
            <w:proofErr w:type="gramEnd"/>
            <w:r w:rsidRPr="005F04D8">
              <w:rPr>
                <w:rFonts w:ascii="Verdana" w:hAnsi="Verdana" w:cs="Arial"/>
                <w:sz w:val="20"/>
                <w:szCs w:val="20"/>
              </w:rPr>
              <w:t xml:space="preserve"> ligeras</w:t>
            </w:r>
          </w:p>
        </w:tc>
      </w:tr>
    </w:tbl>
    <w:p w:rsidR="007B48E2" w:rsidRDefault="007B48E2" w:rsidP="007B48E2">
      <w:pPr>
        <w:pStyle w:val="NormalWeb"/>
        <w:rPr>
          <w:rFonts w:ascii="Verdana" w:hAnsi="Verdana" w:cs="Arial"/>
          <w:sz w:val="20"/>
          <w:szCs w:val="20"/>
        </w:rPr>
      </w:pPr>
    </w:p>
    <w:p w:rsidR="007B48E2" w:rsidRDefault="007B48E2" w:rsidP="007B48E2">
      <w:pPr>
        <w:spacing w:after="200" w:line="276" w:lineRule="auto"/>
        <w:rPr>
          <w:rFonts w:ascii="Verdana" w:hAnsi="Verdana"/>
          <w:b/>
          <w:bCs/>
          <w:kern w:val="36"/>
          <w:szCs w:val="20"/>
        </w:rPr>
      </w:pPr>
      <w:bookmarkStart w:id="1522" w:name="_Toc346530156"/>
      <w:bookmarkStart w:id="1523" w:name="_Toc347484614"/>
      <w:bookmarkStart w:id="1524" w:name="_Toc350370784"/>
      <w:r>
        <w:br w:type="page"/>
      </w:r>
    </w:p>
    <w:p w:rsidR="007B48E2" w:rsidRPr="00E86728" w:rsidRDefault="007B48E2" w:rsidP="007B48E2">
      <w:pPr>
        <w:pStyle w:val="EstiloTtulo1Verdana13ptJustificado"/>
        <w:spacing w:after="0"/>
      </w:pPr>
      <w:bookmarkStart w:id="1525" w:name="_Toc3894120"/>
      <w:r w:rsidRPr="00E86728">
        <w:lastRenderedPageBreak/>
        <w:t>Sodio en orina 24h</w:t>
      </w:r>
      <w:bookmarkEnd w:id="1522"/>
      <w:bookmarkEnd w:id="1523"/>
      <w:bookmarkEnd w:id="1524"/>
      <w:bookmarkEnd w:id="1525"/>
    </w:p>
    <w:tbl>
      <w:tblPr>
        <w:tblW w:w="0" w:type="auto"/>
        <w:tblCellSpacing w:w="15" w:type="dxa"/>
        <w:tblInd w:w="30" w:type="dxa"/>
        <w:tblCellMar>
          <w:top w:w="15" w:type="dxa"/>
          <w:left w:w="15" w:type="dxa"/>
          <w:bottom w:w="15" w:type="dxa"/>
          <w:right w:w="15" w:type="dxa"/>
        </w:tblCellMar>
        <w:tblLook w:val="0000" w:firstRow="0" w:lastRow="0" w:firstColumn="0" w:lastColumn="0" w:noHBand="0" w:noVBand="0"/>
      </w:tblPr>
      <w:tblGrid>
        <w:gridCol w:w="1997"/>
        <w:gridCol w:w="30"/>
        <w:gridCol w:w="11947"/>
      </w:tblGrid>
      <w:tr w:rsidR="007B48E2" w:rsidRPr="005F04D8" w:rsidTr="00B52187">
        <w:trPr>
          <w:tblCellSpacing w:w="15" w:type="dxa"/>
        </w:trPr>
        <w:tc>
          <w:tcPr>
            <w:tcW w:w="195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Laboratorio: </w:t>
            </w:r>
          </w:p>
        </w:tc>
        <w:tc>
          <w:tcPr>
            <w:tcW w:w="12019" w:type="dxa"/>
            <w:gridSpan w:val="2"/>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Bioquímica </w:t>
            </w:r>
          </w:p>
        </w:tc>
      </w:tr>
      <w:tr w:rsidR="007B48E2" w:rsidRPr="005F04D8" w:rsidTr="00B52187">
        <w:trPr>
          <w:tblCellSpacing w:w="15" w:type="dxa"/>
        </w:trPr>
        <w:tc>
          <w:tcPr>
            <w:tcW w:w="195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Sección: </w:t>
            </w:r>
          </w:p>
        </w:tc>
        <w:tc>
          <w:tcPr>
            <w:tcW w:w="12019" w:type="dxa"/>
            <w:gridSpan w:val="2"/>
            <w:shd w:val="clear" w:color="auto" w:fill="auto"/>
          </w:tcPr>
          <w:p w:rsidR="007B48E2" w:rsidRPr="005F04D8" w:rsidRDefault="00B8034C" w:rsidP="00B52187">
            <w:pPr>
              <w:rPr>
                <w:rFonts w:ascii="Verdana" w:hAnsi="Verdana"/>
                <w:sz w:val="20"/>
                <w:szCs w:val="20"/>
              </w:rPr>
            </w:pPr>
            <w:hyperlink r:id="rId564" w:history="1">
              <w:r w:rsidR="007B48E2" w:rsidRPr="005F04D8">
                <w:rPr>
                  <w:rStyle w:val="Hipervnculo"/>
                  <w:sz w:val="20"/>
                  <w:szCs w:val="20"/>
                </w:rPr>
                <w:t>Orinas Bio.</w:t>
              </w:r>
            </w:hyperlink>
          </w:p>
        </w:tc>
      </w:tr>
      <w:tr w:rsidR="007B48E2" w:rsidRPr="00883152" w:rsidTr="00B52187">
        <w:trPr>
          <w:tblCellSpacing w:w="15" w:type="dxa"/>
        </w:trPr>
        <w:tc>
          <w:tcPr>
            <w:tcW w:w="1955" w:type="dxa"/>
            <w:shd w:val="clear" w:color="auto" w:fill="auto"/>
          </w:tcPr>
          <w:p w:rsidR="007B48E2" w:rsidRPr="00883152" w:rsidRDefault="007B48E2" w:rsidP="00B52187">
            <w:pPr>
              <w:rPr>
                <w:rFonts w:ascii="Verdana" w:hAnsi="Verdana"/>
                <w:color w:val="000000" w:themeColor="text1"/>
                <w:sz w:val="20"/>
                <w:szCs w:val="20"/>
              </w:rPr>
            </w:pPr>
            <w:r w:rsidRPr="00883152">
              <w:rPr>
                <w:rFonts w:ascii="Verdana" w:hAnsi="Verdana"/>
                <w:color w:val="000000" w:themeColor="text1"/>
                <w:sz w:val="20"/>
                <w:szCs w:val="20"/>
              </w:rPr>
              <w:t xml:space="preserve">Capítulo: </w:t>
            </w:r>
          </w:p>
        </w:tc>
        <w:tc>
          <w:tcPr>
            <w:tcW w:w="12019" w:type="dxa"/>
            <w:gridSpan w:val="2"/>
            <w:shd w:val="clear" w:color="auto" w:fill="auto"/>
          </w:tcPr>
          <w:p w:rsidR="007B48E2" w:rsidRPr="00883152" w:rsidRDefault="00B8034C" w:rsidP="00B52187">
            <w:pPr>
              <w:rPr>
                <w:rFonts w:ascii="Verdana" w:hAnsi="Verdana"/>
                <w:color w:val="000000" w:themeColor="text1"/>
                <w:sz w:val="20"/>
                <w:szCs w:val="20"/>
              </w:rPr>
            </w:pPr>
            <w:hyperlink r:id="rId565" w:history="1">
              <w:r w:rsidR="007B48E2" w:rsidRPr="00883152">
                <w:rPr>
                  <w:rStyle w:val="Hipervnculo"/>
                  <w:color w:val="000000" w:themeColor="text1"/>
                  <w:sz w:val="20"/>
                  <w:szCs w:val="20"/>
                </w:rPr>
                <w:t>Unidades: mmol/L</w:t>
              </w:r>
            </w:hyperlink>
          </w:p>
        </w:tc>
      </w:tr>
      <w:tr w:rsidR="007B48E2" w:rsidRPr="005F04D8" w:rsidTr="00B52187">
        <w:trPr>
          <w:tblCellSpacing w:w="15" w:type="dxa"/>
        </w:trPr>
        <w:tc>
          <w:tcPr>
            <w:tcW w:w="1955" w:type="dxa"/>
            <w:shd w:val="clear" w:color="auto" w:fill="auto"/>
          </w:tcPr>
          <w:p w:rsidR="007B48E2" w:rsidRPr="005F04D8" w:rsidRDefault="007B48E2" w:rsidP="00B52187">
            <w:pPr>
              <w:autoSpaceDE w:val="0"/>
              <w:autoSpaceDN w:val="0"/>
              <w:adjustRightInd w:val="0"/>
              <w:rPr>
                <w:rFonts w:ascii="Verdana" w:hAnsi="Verdana"/>
                <w:sz w:val="20"/>
                <w:szCs w:val="20"/>
              </w:rPr>
            </w:pPr>
            <w:r w:rsidRPr="005F04D8">
              <w:rPr>
                <w:rFonts w:ascii="Verdana" w:hAnsi="Verdana"/>
                <w:sz w:val="20"/>
                <w:szCs w:val="20"/>
              </w:rPr>
              <w:t xml:space="preserve">Muestra: </w:t>
            </w:r>
          </w:p>
        </w:tc>
        <w:tc>
          <w:tcPr>
            <w:tcW w:w="12019" w:type="dxa"/>
            <w:gridSpan w:val="2"/>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0-Orina 24 horas </w:t>
            </w:r>
          </w:p>
        </w:tc>
      </w:tr>
      <w:tr w:rsidR="007B48E2" w:rsidRPr="005F04D8" w:rsidTr="00B52187">
        <w:trPr>
          <w:tblCellSpacing w:w="15" w:type="dxa"/>
        </w:trPr>
        <w:tc>
          <w:tcPr>
            <w:tcW w:w="195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Contenedor: </w:t>
            </w:r>
          </w:p>
        </w:tc>
        <w:tc>
          <w:tcPr>
            <w:tcW w:w="12019" w:type="dxa"/>
            <w:gridSpan w:val="2"/>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Bio-Frasco orina 24 horas 2000 ml </w:t>
            </w:r>
          </w:p>
        </w:tc>
      </w:tr>
      <w:tr w:rsidR="007B48E2" w:rsidRPr="005F04D8" w:rsidTr="00B52187">
        <w:trPr>
          <w:tblCellSpacing w:w="15" w:type="dxa"/>
        </w:trPr>
        <w:tc>
          <w:tcPr>
            <w:tcW w:w="195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T. Análisis: </w:t>
            </w:r>
          </w:p>
        </w:tc>
        <w:tc>
          <w:tcPr>
            <w:tcW w:w="12019" w:type="dxa"/>
            <w:gridSpan w:val="2"/>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24 horas</w:t>
            </w:r>
          </w:p>
        </w:tc>
      </w:tr>
      <w:tr w:rsidR="007B48E2" w:rsidRPr="005F04D8" w:rsidTr="00B52187">
        <w:trPr>
          <w:tblCellSpacing w:w="15" w:type="dxa"/>
        </w:trPr>
        <w:tc>
          <w:tcPr>
            <w:tcW w:w="195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Técnicas: </w:t>
            </w:r>
          </w:p>
        </w:tc>
        <w:tc>
          <w:tcPr>
            <w:tcW w:w="12019" w:type="dxa"/>
            <w:gridSpan w:val="2"/>
            <w:shd w:val="clear" w:color="auto" w:fill="auto"/>
          </w:tcPr>
          <w:p w:rsidR="007B48E2" w:rsidRDefault="007B48E2" w:rsidP="00B52187">
            <w:pPr>
              <w:rPr>
                <w:rFonts w:ascii="Verdana" w:hAnsi="Verdana"/>
                <w:sz w:val="20"/>
                <w:szCs w:val="20"/>
              </w:rPr>
            </w:pPr>
            <w:r w:rsidRPr="005F04D8">
              <w:rPr>
                <w:rFonts w:ascii="Verdana" w:hAnsi="Verdana"/>
                <w:sz w:val="20"/>
                <w:szCs w:val="20"/>
              </w:rPr>
              <w:t xml:space="preserve">Método por defecto </w:t>
            </w:r>
          </w:p>
          <w:p w:rsidR="007B48E2" w:rsidRPr="005F04D8" w:rsidRDefault="007B48E2" w:rsidP="00B52187">
            <w:pPr>
              <w:rPr>
                <w:rFonts w:ascii="Verdana" w:hAnsi="Verdana"/>
                <w:sz w:val="20"/>
                <w:szCs w:val="20"/>
              </w:rPr>
            </w:pPr>
            <w:r w:rsidRPr="005F04D8">
              <w:rPr>
                <w:rFonts w:ascii="Verdana" w:hAnsi="Verdana"/>
                <w:sz w:val="20"/>
                <w:szCs w:val="20"/>
              </w:rPr>
              <w:t>VR:  40-</w:t>
            </w:r>
            <w:proofErr w:type="gramStart"/>
            <w:r w:rsidRPr="005F04D8">
              <w:rPr>
                <w:rFonts w:ascii="Verdana" w:hAnsi="Verdana"/>
                <w:sz w:val="20"/>
                <w:szCs w:val="20"/>
              </w:rPr>
              <w:t>220  mEq</w:t>
            </w:r>
            <w:proofErr w:type="gramEnd"/>
            <w:r w:rsidRPr="005F04D8">
              <w:rPr>
                <w:rFonts w:ascii="Verdana" w:hAnsi="Verdana"/>
                <w:sz w:val="20"/>
                <w:szCs w:val="20"/>
              </w:rPr>
              <w:t>/día</w:t>
            </w:r>
          </w:p>
        </w:tc>
      </w:tr>
      <w:tr w:rsidR="007B48E2" w:rsidRPr="005F04D8" w:rsidTr="00B52187">
        <w:trPr>
          <w:tblCellSpacing w:w="15" w:type="dxa"/>
        </w:trPr>
        <w:tc>
          <w:tcPr>
            <w:tcW w:w="0" w:type="auto"/>
            <w:gridSpan w:val="2"/>
            <w:shd w:val="clear" w:color="auto" w:fill="auto"/>
          </w:tcPr>
          <w:p w:rsidR="007B48E2" w:rsidRPr="005F04D8" w:rsidRDefault="007B48E2" w:rsidP="00B52187">
            <w:pPr>
              <w:jc w:val="both"/>
              <w:rPr>
                <w:rFonts w:ascii="Verdana" w:hAnsi="Verdana"/>
                <w:sz w:val="20"/>
                <w:szCs w:val="20"/>
              </w:rPr>
            </w:pPr>
          </w:p>
        </w:tc>
        <w:tc>
          <w:tcPr>
            <w:tcW w:w="11958" w:type="dxa"/>
            <w:shd w:val="clear" w:color="auto" w:fill="auto"/>
          </w:tcPr>
          <w:p w:rsidR="007B48E2" w:rsidRPr="005F04D8" w:rsidRDefault="007B48E2" w:rsidP="00B52187">
            <w:pPr>
              <w:rPr>
                <w:rFonts w:ascii="Verdana" w:hAnsi="Verdana"/>
                <w:sz w:val="20"/>
                <w:szCs w:val="20"/>
              </w:rPr>
            </w:pPr>
          </w:p>
        </w:tc>
      </w:tr>
      <w:tr w:rsidR="007B48E2" w:rsidRPr="005F04D8" w:rsidTr="00B52187">
        <w:trPr>
          <w:tblCellSpacing w:w="15" w:type="dxa"/>
        </w:trPr>
        <w:tc>
          <w:tcPr>
            <w:tcW w:w="0" w:type="auto"/>
            <w:gridSpan w:val="2"/>
            <w:shd w:val="clear" w:color="auto" w:fill="auto"/>
          </w:tcPr>
          <w:p w:rsidR="007B48E2" w:rsidRPr="005F04D8" w:rsidRDefault="007B48E2" w:rsidP="00B52187">
            <w:pPr>
              <w:spacing w:line="276" w:lineRule="auto"/>
              <w:jc w:val="both"/>
              <w:rPr>
                <w:rFonts w:ascii="Verdana" w:hAnsi="Verdana"/>
                <w:sz w:val="20"/>
                <w:szCs w:val="20"/>
              </w:rPr>
            </w:pPr>
            <w:r w:rsidRPr="005F04D8">
              <w:rPr>
                <w:rFonts w:ascii="Verdana" w:hAnsi="Verdana"/>
                <w:sz w:val="20"/>
                <w:szCs w:val="20"/>
              </w:rPr>
              <w:t>Observaciones:</w:t>
            </w:r>
          </w:p>
        </w:tc>
        <w:tc>
          <w:tcPr>
            <w:tcW w:w="11958" w:type="dxa"/>
            <w:shd w:val="clear" w:color="auto" w:fill="auto"/>
          </w:tcPr>
          <w:p w:rsidR="007B48E2" w:rsidRDefault="007B48E2" w:rsidP="00B52187">
            <w:pPr>
              <w:autoSpaceDE w:val="0"/>
              <w:autoSpaceDN w:val="0"/>
              <w:adjustRightInd w:val="0"/>
              <w:spacing w:line="276" w:lineRule="auto"/>
              <w:jc w:val="both"/>
              <w:rPr>
                <w:rFonts w:ascii="Verdana" w:hAnsi="Verdana" w:cs="Arial"/>
                <w:sz w:val="20"/>
                <w:szCs w:val="20"/>
              </w:rPr>
            </w:pPr>
            <w:r w:rsidRPr="005F04D8">
              <w:rPr>
                <w:rFonts w:ascii="Verdana" w:hAnsi="Verdana" w:cs="Arial"/>
                <w:sz w:val="20"/>
                <w:szCs w:val="20"/>
              </w:rPr>
              <w:t xml:space="preserve">Orina muestra de 24 horas sin aditivos.  </w:t>
            </w:r>
          </w:p>
          <w:p w:rsidR="007B48E2" w:rsidRPr="005F04D8" w:rsidRDefault="007B48E2" w:rsidP="00B52187">
            <w:pPr>
              <w:autoSpaceDE w:val="0"/>
              <w:autoSpaceDN w:val="0"/>
              <w:adjustRightInd w:val="0"/>
              <w:spacing w:line="276" w:lineRule="auto"/>
              <w:jc w:val="both"/>
              <w:rPr>
                <w:rFonts w:ascii="Verdana" w:hAnsi="Verdana" w:cs="Arial"/>
                <w:sz w:val="20"/>
                <w:szCs w:val="20"/>
              </w:rPr>
            </w:pPr>
            <w:r w:rsidRPr="005F04D8">
              <w:rPr>
                <w:rFonts w:ascii="Verdana" w:hAnsi="Verdana" w:cs="Arial"/>
                <w:sz w:val="20"/>
                <w:szCs w:val="20"/>
              </w:rPr>
              <w:t>Las muestras de orina turbias deben clarificarse mediante centrifugación. No debe acidularse.</w:t>
            </w:r>
          </w:p>
          <w:p w:rsidR="007B48E2" w:rsidRPr="005F04D8" w:rsidRDefault="007B48E2" w:rsidP="00B52187">
            <w:pPr>
              <w:autoSpaceDE w:val="0"/>
              <w:autoSpaceDN w:val="0"/>
              <w:adjustRightInd w:val="0"/>
              <w:spacing w:line="276" w:lineRule="auto"/>
              <w:jc w:val="both"/>
              <w:rPr>
                <w:rFonts w:ascii="Verdana" w:hAnsi="Verdana" w:cs="Arial"/>
                <w:sz w:val="20"/>
                <w:szCs w:val="20"/>
              </w:rPr>
            </w:pPr>
            <w:r w:rsidRPr="005F04D8">
              <w:rPr>
                <w:rFonts w:ascii="Verdana" w:hAnsi="Verdana" w:cs="Arial"/>
                <w:sz w:val="20"/>
                <w:szCs w:val="20"/>
              </w:rPr>
              <w:t>La estabilidad en orina es la siguiente:</w:t>
            </w:r>
          </w:p>
          <w:p w:rsidR="007B48E2" w:rsidRPr="005F04D8" w:rsidRDefault="007B48E2" w:rsidP="00B52187">
            <w:pPr>
              <w:autoSpaceDE w:val="0"/>
              <w:autoSpaceDN w:val="0"/>
              <w:adjustRightInd w:val="0"/>
              <w:spacing w:line="276" w:lineRule="auto"/>
              <w:jc w:val="both"/>
              <w:rPr>
                <w:rFonts w:ascii="Verdana" w:hAnsi="Verdana" w:cs="Arial"/>
                <w:sz w:val="20"/>
                <w:szCs w:val="20"/>
              </w:rPr>
            </w:pPr>
            <w:r w:rsidRPr="005F04D8">
              <w:rPr>
                <w:rFonts w:ascii="Verdana" w:hAnsi="Verdana" w:cs="Arial"/>
                <w:sz w:val="20"/>
                <w:szCs w:val="20"/>
              </w:rPr>
              <w:t>Cloruro 1 semana si se almacena entre 2 y 25°C</w:t>
            </w:r>
          </w:p>
          <w:p w:rsidR="007B48E2" w:rsidRPr="005F04D8" w:rsidRDefault="007B48E2" w:rsidP="00B52187">
            <w:pPr>
              <w:autoSpaceDE w:val="0"/>
              <w:autoSpaceDN w:val="0"/>
              <w:adjustRightInd w:val="0"/>
              <w:spacing w:line="276" w:lineRule="auto"/>
              <w:jc w:val="both"/>
              <w:rPr>
                <w:rFonts w:ascii="Verdana" w:hAnsi="Verdana" w:cs="Arial"/>
                <w:sz w:val="20"/>
                <w:szCs w:val="20"/>
              </w:rPr>
            </w:pPr>
            <w:r w:rsidRPr="005F04D8">
              <w:rPr>
                <w:rFonts w:ascii="Verdana" w:hAnsi="Verdana" w:cs="Arial"/>
                <w:sz w:val="20"/>
                <w:szCs w:val="20"/>
              </w:rPr>
              <w:t>Potasio 2 meses si se almacena entre 2 y 8°C</w:t>
            </w:r>
          </w:p>
          <w:p w:rsidR="007B48E2" w:rsidRPr="005F04D8" w:rsidRDefault="007B48E2" w:rsidP="00B52187">
            <w:pPr>
              <w:autoSpaceDE w:val="0"/>
              <w:autoSpaceDN w:val="0"/>
              <w:adjustRightInd w:val="0"/>
              <w:spacing w:line="276" w:lineRule="auto"/>
              <w:jc w:val="both"/>
              <w:rPr>
                <w:rFonts w:ascii="Verdana" w:hAnsi="Verdana" w:cs="Arial"/>
                <w:sz w:val="20"/>
                <w:szCs w:val="20"/>
              </w:rPr>
            </w:pPr>
            <w:r w:rsidRPr="005F04D8">
              <w:rPr>
                <w:rFonts w:ascii="Verdana" w:hAnsi="Verdana" w:cs="Arial"/>
                <w:sz w:val="20"/>
                <w:szCs w:val="20"/>
              </w:rPr>
              <w:t>45 días si se almacena entre 15 y 25°C</w:t>
            </w:r>
          </w:p>
          <w:p w:rsidR="007B48E2" w:rsidRDefault="007B48E2" w:rsidP="00B52187">
            <w:pPr>
              <w:spacing w:line="276" w:lineRule="auto"/>
              <w:jc w:val="both"/>
              <w:rPr>
                <w:rFonts w:ascii="Verdana" w:hAnsi="Verdana"/>
                <w:sz w:val="20"/>
                <w:szCs w:val="20"/>
              </w:rPr>
            </w:pPr>
            <w:r w:rsidRPr="005F04D8">
              <w:rPr>
                <w:rFonts w:ascii="Verdana" w:hAnsi="Verdana" w:cs="Arial"/>
                <w:sz w:val="20"/>
                <w:szCs w:val="20"/>
              </w:rPr>
              <w:t>Sodio 45 días si se almacena entre 2 y 25°C</w:t>
            </w:r>
          </w:p>
          <w:p w:rsidR="007B48E2" w:rsidRPr="005F04D8" w:rsidRDefault="007B48E2" w:rsidP="00B52187">
            <w:pPr>
              <w:spacing w:line="276" w:lineRule="auto"/>
              <w:jc w:val="both"/>
              <w:rPr>
                <w:rFonts w:ascii="Verdana" w:hAnsi="Verdana"/>
                <w:sz w:val="20"/>
                <w:szCs w:val="20"/>
              </w:rPr>
            </w:pPr>
            <w:r w:rsidRPr="005F04D8">
              <w:rPr>
                <w:rFonts w:ascii="Verdana" w:hAnsi="Verdana"/>
                <w:sz w:val="20"/>
                <w:szCs w:val="20"/>
              </w:rPr>
              <w:t xml:space="preserve">Valores en orina &lt; 15 mEq/L </w:t>
            </w:r>
            <w:proofErr w:type="gramStart"/>
            <w:r w:rsidRPr="005F04D8">
              <w:rPr>
                <w:rFonts w:ascii="Verdana" w:hAnsi="Verdana"/>
                <w:sz w:val="20"/>
                <w:szCs w:val="20"/>
              </w:rPr>
              <w:t>se  asocian</w:t>
            </w:r>
            <w:proofErr w:type="gramEnd"/>
            <w:r w:rsidRPr="005F04D8">
              <w:rPr>
                <w:rFonts w:ascii="Verdana" w:hAnsi="Verdana"/>
                <w:sz w:val="20"/>
                <w:szCs w:val="20"/>
              </w:rPr>
              <w:t xml:space="preserve"> con acidosis prerrenal , y valores muy elevados con acidosis tubular. El umbral de elim</w:t>
            </w:r>
            <w:r>
              <w:rPr>
                <w:rFonts w:ascii="Verdana" w:hAnsi="Verdana"/>
                <w:sz w:val="20"/>
                <w:szCs w:val="20"/>
              </w:rPr>
              <w:t>in</w:t>
            </w:r>
            <w:r w:rsidRPr="005F04D8">
              <w:rPr>
                <w:rFonts w:ascii="Verdana" w:hAnsi="Verdana"/>
                <w:sz w:val="20"/>
                <w:szCs w:val="20"/>
              </w:rPr>
              <w:t xml:space="preserve">ación </w:t>
            </w:r>
            <w:proofErr w:type="gramStart"/>
            <w:r w:rsidRPr="005F04D8">
              <w:rPr>
                <w:rFonts w:ascii="Verdana" w:hAnsi="Verdana"/>
                <w:sz w:val="20"/>
                <w:szCs w:val="20"/>
              </w:rPr>
              <w:t>de  sodio</w:t>
            </w:r>
            <w:proofErr w:type="gramEnd"/>
            <w:r w:rsidRPr="005F04D8">
              <w:rPr>
                <w:rFonts w:ascii="Verdana" w:hAnsi="Verdana"/>
                <w:sz w:val="20"/>
                <w:szCs w:val="20"/>
              </w:rPr>
              <w:t xml:space="preserve"> es de 110-130 mEq/L</w:t>
            </w:r>
          </w:p>
        </w:tc>
      </w:tr>
    </w:tbl>
    <w:p w:rsidR="007B48E2" w:rsidRPr="00D5472C" w:rsidRDefault="007B48E2" w:rsidP="007B48E2">
      <w:pPr>
        <w:pStyle w:val="NormalWeb"/>
        <w:spacing w:line="276" w:lineRule="auto"/>
        <w:jc w:val="both"/>
        <w:rPr>
          <w:rFonts w:ascii="Verdana" w:hAnsi="Verdana" w:cs="Arial"/>
          <w:sz w:val="20"/>
          <w:szCs w:val="20"/>
        </w:rPr>
      </w:pPr>
    </w:p>
    <w:p w:rsidR="007B48E2" w:rsidRPr="00D5472C" w:rsidRDefault="007B48E2" w:rsidP="007B48E2">
      <w:pPr>
        <w:pStyle w:val="NormalWeb"/>
        <w:rPr>
          <w:rFonts w:ascii="Verdana" w:hAnsi="Verdana" w:cs="Arial"/>
          <w:sz w:val="20"/>
          <w:szCs w:val="20"/>
        </w:rPr>
      </w:pPr>
      <w:r>
        <w:rPr>
          <w:rFonts w:ascii="Verdana" w:hAnsi="Verdana" w:cs="Arial"/>
          <w:sz w:val="20"/>
          <w:szCs w:val="20"/>
        </w:rPr>
        <w:br w:type="page"/>
      </w:r>
    </w:p>
    <w:p w:rsidR="007B48E2" w:rsidRPr="00E86728" w:rsidRDefault="007B48E2" w:rsidP="007B48E2">
      <w:pPr>
        <w:pStyle w:val="EstiloTtulo1Verdana13ptJustificado"/>
        <w:spacing w:after="0"/>
      </w:pPr>
      <w:bookmarkStart w:id="1526" w:name="_Toc346530157"/>
      <w:bookmarkStart w:id="1527" w:name="_Toc347484615"/>
      <w:bookmarkStart w:id="1528" w:name="_Toc350370785"/>
      <w:bookmarkStart w:id="1529" w:name="_Toc3894121"/>
      <w:r w:rsidRPr="00E86728">
        <w:lastRenderedPageBreak/>
        <w:t>Urea en orina 24 horas</w:t>
      </w:r>
      <w:bookmarkEnd w:id="1526"/>
      <w:bookmarkEnd w:id="1527"/>
      <w:bookmarkEnd w:id="1528"/>
      <w:bookmarkEnd w:id="152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30"/>
        <w:gridCol w:w="11153"/>
      </w:tblGrid>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Laboratorio: </w:t>
            </w:r>
          </w:p>
        </w:tc>
        <w:tc>
          <w:tcPr>
            <w:tcW w:w="11108"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Bioquímica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Sección: </w:t>
            </w:r>
          </w:p>
        </w:tc>
        <w:tc>
          <w:tcPr>
            <w:tcW w:w="11108" w:type="dxa"/>
            <w:shd w:val="clear" w:color="auto" w:fill="auto"/>
          </w:tcPr>
          <w:p w:rsidR="007B48E2" w:rsidRPr="005F04D8" w:rsidRDefault="00B8034C" w:rsidP="00B52187">
            <w:pPr>
              <w:rPr>
                <w:rFonts w:ascii="Verdana" w:hAnsi="Verdana"/>
                <w:sz w:val="20"/>
                <w:szCs w:val="20"/>
              </w:rPr>
            </w:pPr>
            <w:hyperlink r:id="rId566" w:history="1">
              <w:r w:rsidR="007B48E2" w:rsidRPr="005F04D8">
                <w:rPr>
                  <w:rStyle w:val="Hipervnculo"/>
                  <w:sz w:val="20"/>
                  <w:szCs w:val="20"/>
                </w:rPr>
                <w:t>Orinas Bio.</w:t>
              </w:r>
            </w:hyperlink>
          </w:p>
        </w:tc>
      </w:tr>
      <w:tr w:rsidR="007B48E2" w:rsidRPr="00883152" w:rsidTr="00B52187">
        <w:trPr>
          <w:tblCellSpacing w:w="15" w:type="dxa"/>
        </w:trPr>
        <w:tc>
          <w:tcPr>
            <w:tcW w:w="1985" w:type="dxa"/>
            <w:shd w:val="clear" w:color="auto" w:fill="auto"/>
          </w:tcPr>
          <w:p w:rsidR="007B48E2" w:rsidRPr="00883152" w:rsidRDefault="007B48E2" w:rsidP="00B52187">
            <w:pPr>
              <w:rPr>
                <w:rFonts w:ascii="Verdana" w:hAnsi="Verdana"/>
                <w:color w:val="000000" w:themeColor="text1"/>
                <w:sz w:val="20"/>
                <w:szCs w:val="20"/>
              </w:rPr>
            </w:pPr>
            <w:r w:rsidRPr="00883152">
              <w:rPr>
                <w:rFonts w:ascii="Verdana" w:hAnsi="Verdana"/>
                <w:color w:val="000000" w:themeColor="text1"/>
                <w:sz w:val="20"/>
                <w:szCs w:val="20"/>
              </w:rPr>
              <w:t xml:space="preserve">Capítulo: </w:t>
            </w:r>
          </w:p>
        </w:tc>
        <w:tc>
          <w:tcPr>
            <w:tcW w:w="11108" w:type="dxa"/>
            <w:shd w:val="clear" w:color="auto" w:fill="auto"/>
          </w:tcPr>
          <w:p w:rsidR="007B48E2" w:rsidRPr="00883152" w:rsidRDefault="00B8034C" w:rsidP="00B52187">
            <w:pPr>
              <w:rPr>
                <w:rFonts w:ascii="Verdana" w:hAnsi="Verdana"/>
                <w:color w:val="000000" w:themeColor="text1"/>
                <w:sz w:val="20"/>
                <w:szCs w:val="20"/>
              </w:rPr>
            </w:pPr>
            <w:hyperlink r:id="rId567" w:history="1">
              <w:r w:rsidR="007B48E2" w:rsidRPr="00883152">
                <w:rPr>
                  <w:rStyle w:val="Hipervnculo"/>
                  <w:color w:val="000000" w:themeColor="text1"/>
                  <w:sz w:val="20"/>
                  <w:szCs w:val="20"/>
                </w:rPr>
                <w:t>Unidades: mg/24h</w:t>
              </w:r>
            </w:hyperlink>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Código: </w:t>
            </w:r>
          </w:p>
        </w:tc>
        <w:tc>
          <w:tcPr>
            <w:tcW w:w="11108"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OURER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Muestra: </w:t>
            </w:r>
          </w:p>
        </w:tc>
        <w:tc>
          <w:tcPr>
            <w:tcW w:w="11108" w:type="dxa"/>
            <w:shd w:val="clear" w:color="auto" w:fill="auto"/>
          </w:tcPr>
          <w:p w:rsidR="007B48E2" w:rsidRPr="005F04D8" w:rsidRDefault="007B48E2" w:rsidP="00B52187">
            <w:pPr>
              <w:autoSpaceDE w:val="0"/>
              <w:autoSpaceDN w:val="0"/>
              <w:adjustRightInd w:val="0"/>
              <w:rPr>
                <w:rFonts w:ascii="Verdana" w:hAnsi="Verdana" w:cs="Arial"/>
                <w:sz w:val="20"/>
                <w:szCs w:val="20"/>
              </w:rPr>
            </w:pPr>
            <w:r w:rsidRPr="005F04D8">
              <w:rPr>
                <w:rFonts w:ascii="Verdana" w:hAnsi="Verdana" w:cs="Arial"/>
                <w:sz w:val="20"/>
                <w:szCs w:val="20"/>
              </w:rPr>
              <w:t>0-</w:t>
            </w:r>
            <w:r>
              <w:rPr>
                <w:rFonts w:ascii="Verdana" w:hAnsi="Verdana" w:cs="Arial"/>
                <w:sz w:val="20"/>
                <w:szCs w:val="20"/>
              </w:rPr>
              <w:t>Orina.</w:t>
            </w:r>
            <w:r w:rsidRPr="005F04D8">
              <w:rPr>
                <w:rFonts w:ascii="Verdana" w:hAnsi="Verdana" w:cs="Arial"/>
                <w:sz w:val="20"/>
                <w:szCs w:val="20"/>
              </w:rPr>
              <w:t xml:space="preserve"> Se recomienda la toma de muestras de orina de 24 horas sin conservantes.</w:t>
            </w:r>
          </w:p>
          <w:p w:rsidR="007B48E2" w:rsidRPr="005F04D8" w:rsidRDefault="007B48E2" w:rsidP="00B52187">
            <w:pPr>
              <w:rPr>
                <w:rFonts w:ascii="Verdana" w:hAnsi="Verdana" w:cs="Arial"/>
                <w:sz w:val="20"/>
                <w:szCs w:val="20"/>
              </w:rPr>
            </w:pPr>
            <w:r w:rsidRPr="005F04D8">
              <w:rPr>
                <w:rFonts w:ascii="Verdana" w:hAnsi="Verdana" w:cs="Arial"/>
                <w:sz w:val="20"/>
                <w:szCs w:val="20"/>
              </w:rPr>
              <w:t xml:space="preserve">Permanecerá </w:t>
            </w:r>
            <w:proofErr w:type="gramStart"/>
            <w:r w:rsidRPr="005F04D8">
              <w:rPr>
                <w:rFonts w:ascii="Verdana" w:hAnsi="Verdana" w:cs="Arial"/>
                <w:sz w:val="20"/>
                <w:szCs w:val="20"/>
              </w:rPr>
              <w:t>estable  durante</w:t>
            </w:r>
            <w:proofErr w:type="gramEnd"/>
            <w:r w:rsidRPr="005F04D8">
              <w:rPr>
                <w:rFonts w:ascii="Verdana" w:hAnsi="Verdana" w:cs="Arial"/>
                <w:sz w:val="20"/>
                <w:szCs w:val="20"/>
              </w:rPr>
              <w:t xml:space="preserve"> 7 días si se almacena entre 2 y 8°C, y durante 2 días si se almacena entre 15 y 25°C.</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Contenedor: </w:t>
            </w:r>
          </w:p>
        </w:tc>
        <w:tc>
          <w:tcPr>
            <w:tcW w:w="11108"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Bio-Frasco orina 100 ml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T. Análisis: </w:t>
            </w:r>
          </w:p>
        </w:tc>
        <w:tc>
          <w:tcPr>
            <w:tcW w:w="11108" w:type="dxa"/>
            <w:shd w:val="clear" w:color="auto" w:fill="auto"/>
          </w:tcPr>
          <w:p w:rsidR="007B48E2" w:rsidRPr="005F04D8" w:rsidRDefault="007B48E2" w:rsidP="00B52187">
            <w:pPr>
              <w:rPr>
                <w:rFonts w:ascii="Verdana" w:hAnsi="Verdana"/>
                <w:sz w:val="20"/>
                <w:szCs w:val="20"/>
              </w:rPr>
            </w:pPr>
            <w:proofErr w:type="gramStart"/>
            <w:r w:rsidRPr="005F04D8">
              <w:rPr>
                <w:rFonts w:ascii="Verdana" w:hAnsi="Verdana"/>
                <w:sz w:val="20"/>
                <w:szCs w:val="20"/>
              </w:rPr>
              <w:t>24  horas</w:t>
            </w:r>
            <w:proofErr w:type="gramEnd"/>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Técnicas: </w:t>
            </w:r>
          </w:p>
        </w:tc>
        <w:tc>
          <w:tcPr>
            <w:tcW w:w="11108"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ESPECTROFOTOMETRIA</w:t>
            </w:r>
          </w:p>
          <w:p w:rsidR="007B48E2" w:rsidRPr="005F04D8" w:rsidRDefault="007B48E2" w:rsidP="00B52187">
            <w:pPr>
              <w:rPr>
                <w:rFonts w:ascii="Verdana" w:hAnsi="Verdana"/>
                <w:sz w:val="20"/>
                <w:szCs w:val="20"/>
              </w:rPr>
            </w:pPr>
          </w:p>
          <w:p w:rsidR="007B48E2" w:rsidRPr="005F04D8" w:rsidRDefault="007B48E2" w:rsidP="00B52187">
            <w:pPr>
              <w:rPr>
                <w:rFonts w:ascii="Verdana" w:hAnsi="Verdana"/>
                <w:sz w:val="20"/>
                <w:szCs w:val="20"/>
              </w:rPr>
            </w:pPr>
            <w:r w:rsidRPr="005F04D8">
              <w:rPr>
                <w:rFonts w:ascii="Verdana" w:hAnsi="Verdana" w:cs="Arial"/>
                <w:sz w:val="20"/>
                <w:szCs w:val="20"/>
              </w:rPr>
              <w:t>V.R. (15 – 34.2gr/día)</w:t>
            </w:r>
          </w:p>
        </w:tc>
      </w:tr>
    </w:tbl>
    <w:p w:rsidR="007B48E2" w:rsidRDefault="007B48E2" w:rsidP="007B48E2">
      <w:pPr>
        <w:pStyle w:val="NormalWeb"/>
        <w:rPr>
          <w:rFonts w:ascii="Verdana" w:hAnsi="Verdana" w:cs="Arial"/>
          <w:sz w:val="20"/>
          <w:szCs w:val="20"/>
        </w:rPr>
      </w:pPr>
      <w:r w:rsidRPr="005F04D8">
        <w:rPr>
          <w:rFonts w:ascii="Verdana" w:hAnsi="Verdana" w:cs="Arial"/>
          <w:sz w:val="20"/>
          <w:szCs w:val="20"/>
        </w:rPr>
        <w:t xml:space="preserve">Observaciones: </w:t>
      </w:r>
      <w:r>
        <w:rPr>
          <w:rFonts w:ascii="Verdana" w:hAnsi="Verdana" w:cs="Arial"/>
          <w:sz w:val="20"/>
          <w:szCs w:val="20"/>
        </w:rPr>
        <w:tab/>
      </w:r>
      <w:r w:rsidRPr="005F04D8">
        <w:rPr>
          <w:rFonts w:ascii="Verdana" w:hAnsi="Verdana" w:cs="Arial"/>
          <w:sz w:val="20"/>
          <w:szCs w:val="20"/>
        </w:rPr>
        <w:t xml:space="preserve">Aumento después de elevada </w:t>
      </w:r>
      <w:proofErr w:type="gramStart"/>
      <w:r w:rsidRPr="005F04D8">
        <w:rPr>
          <w:rFonts w:ascii="Verdana" w:hAnsi="Verdana" w:cs="Arial"/>
          <w:sz w:val="20"/>
          <w:szCs w:val="20"/>
        </w:rPr>
        <w:t>ingesta  proteica</w:t>
      </w:r>
      <w:proofErr w:type="gramEnd"/>
      <w:r w:rsidRPr="005F04D8">
        <w:rPr>
          <w:rFonts w:ascii="Verdana" w:hAnsi="Verdana" w:cs="Arial"/>
          <w:sz w:val="20"/>
          <w:szCs w:val="20"/>
        </w:rPr>
        <w:t xml:space="preserve"> </w:t>
      </w:r>
    </w:p>
    <w:p w:rsidR="007B48E2" w:rsidRPr="005F04D8" w:rsidRDefault="007B48E2" w:rsidP="007B48E2">
      <w:pPr>
        <w:pStyle w:val="NormalWeb"/>
        <w:rPr>
          <w:rFonts w:ascii="Verdana" w:hAnsi="Verdana" w:cs="Arial"/>
          <w:sz w:val="20"/>
          <w:szCs w:val="20"/>
        </w:rPr>
      </w:pPr>
      <w:r>
        <w:rPr>
          <w:rFonts w:ascii="Verdana" w:hAnsi="Verdana" w:cs="Arial"/>
          <w:sz w:val="20"/>
          <w:szCs w:val="20"/>
        </w:rPr>
        <w:br w:type="page"/>
      </w:r>
    </w:p>
    <w:p w:rsidR="007B48E2" w:rsidRPr="00E86728" w:rsidRDefault="007B48E2" w:rsidP="007B48E2">
      <w:pPr>
        <w:pStyle w:val="EstiloTtulo1Verdana13ptJustificado"/>
        <w:spacing w:after="0"/>
      </w:pPr>
      <w:bookmarkStart w:id="1530" w:name="_Toc346530158"/>
      <w:bookmarkStart w:id="1531" w:name="_Toc347484616"/>
      <w:bookmarkStart w:id="1532" w:name="_Toc350370786"/>
      <w:bookmarkStart w:id="1533" w:name="_Toc3894122"/>
      <w:r w:rsidRPr="00E86728">
        <w:lastRenderedPageBreak/>
        <w:t>Sistemático de Orina Rutina</w:t>
      </w:r>
      <w:bookmarkEnd w:id="1530"/>
      <w:bookmarkEnd w:id="1531"/>
      <w:bookmarkEnd w:id="1532"/>
      <w:bookmarkEnd w:id="1533"/>
    </w:p>
    <w:tbl>
      <w:tblPr>
        <w:tblW w:w="14032" w:type="dxa"/>
        <w:tblCellSpacing w:w="15" w:type="dxa"/>
        <w:tblCellMar>
          <w:top w:w="15" w:type="dxa"/>
          <w:left w:w="15" w:type="dxa"/>
          <w:bottom w:w="15" w:type="dxa"/>
          <w:right w:w="15" w:type="dxa"/>
        </w:tblCellMar>
        <w:tblLook w:val="0000" w:firstRow="0" w:lastRow="0" w:firstColumn="0" w:lastColumn="0" w:noHBand="0" w:noVBand="0"/>
      </w:tblPr>
      <w:tblGrid>
        <w:gridCol w:w="2030"/>
        <w:gridCol w:w="11369"/>
        <w:gridCol w:w="633"/>
      </w:tblGrid>
      <w:tr w:rsidR="007B48E2" w:rsidRPr="005F04D8" w:rsidTr="00B52187">
        <w:trPr>
          <w:gridAfter w:val="1"/>
          <w:wAfter w:w="588" w:type="dxa"/>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Laboratorio: </w:t>
            </w:r>
          </w:p>
        </w:tc>
        <w:tc>
          <w:tcPr>
            <w:tcW w:w="11339"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Bioquímica </w:t>
            </w:r>
          </w:p>
        </w:tc>
      </w:tr>
      <w:tr w:rsidR="007B48E2" w:rsidRPr="005F04D8" w:rsidTr="00B52187">
        <w:trPr>
          <w:gridAfter w:val="1"/>
          <w:wAfter w:w="588" w:type="dxa"/>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Capítulo: </w:t>
            </w:r>
          </w:p>
        </w:tc>
        <w:tc>
          <w:tcPr>
            <w:tcW w:w="11339" w:type="dxa"/>
            <w:shd w:val="clear" w:color="auto" w:fill="auto"/>
          </w:tcPr>
          <w:p w:rsidR="007B48E2" w:rsidRPr="005F04D8" w:rsidRDefault="00B8034C" w:rsidP="00B52187">
            <w:pPr>
              <w:rPr>
                <w:rFonts w:ascii="Verdana" w:hAnsi="Verdana"/>
                <w:sz w:val="20"/>
                <w:szCs w:val="20"/>
              </w:rPr>
            </w:pPr>
            <w:hyperlink r:id="rId568" w:history="1">
              <w:r w:rsidR="007B48E2" w:rsidRPr="005F04D8">
                <w:rPr>
                  <w:rStyle w:val="Hipervnculo"/>
                  <w:sz w:val="20"/>
                  <w:szCs w:val="20"/>
                </w:rPr>
                <w:t>ORINA</w:t>
              </w:r>
            </w:hyperlink>
          </w:p>
        </w:tc>
      </w:tr>
      <w:tr w:rsidR="007B48E2" w:rsidRPr="00883152" w:rsidTr="00B52187">
        <w:trPr>
          <w:gridAfter w:val="1"/>
          <w:wAfter w:w="588" w:type="dxa"/>
          <w:tblCellSpacing w:w="15" w:type="dxa"/>
        </w:trPr>
        <w:tc>
          <w:tcPr>
            <w:tcW w:w="1985" w:type="dxa"/>
            <w:shd w:val="clear" w:color="auto" w:fill="auto"/>
          </w:tcPr>
          <w:p w:rsidR="007B48E2" w:rsidRPr="00883152" w:rsidRDefault="007B48E2" w:rsidP="00B52187">
            <w:pPr>
              <w:rPr>
                <w:rFonts w:ascii="Verdana" w:hAnsi="Verdana"/>
                <w:color w:val="000000" w:themeColor="text1"/>
                <w:sz w:val="20"/>
                <w:szCs w:val="20"/>
              </w:rPr>
            </w:pPr>
            <w:r w:rsidRPr="00883152">
              <w:rPr>
                <w:rFonts w:ascii="Verdana" w:hAnsi="Verdana"/>
                <w:color w:val="000000" w:themeColor="text1"/>
                <w:sz w:val="20"/>
                <w:szCs w:val="20"/>
              </w:rPr>
              <w:t xml:space="preserve">Sección: </w:t>
            </w:r>
          </w:p>
        </w:tc>
        <w:tc>
          <w:tcPr>
            <w:tcW w:w="11339" w:type="dxa"/>
            <w:shd w:val="clear" w:color="auto" w:fill="auto"/>
          </w:tcPr>
          <w:p w:rsidR="007B48E2" w:rsidRPr="00883152" w:rsidRDefault="00B8034C" w:rsidP="00B52187">
            <w:pPr>
              <w:rPr>
                <w:rFonts w:ascii="Verdana" w:hAnsi="Verdana"/>
                <w:color w:val="000000" w:themeColor="text1"/>
                <w:sz w:val="20"/>
                <w:szCs w:val="20"/>
              </w:rPr>
            </w:pPr>
            <w:hyperlink r:id="rId569" w:history="1">
              <w:r w:rsidR="007B48E2" w:rsidRPr="00883152">
                <w:rPr>
                  <w:rStyle w:val="Hipervnculo"/>
                  <w:color w:val="000000" w:themeColor="text1"/>
                  <w:sz w:val="20"/>
                  <w:szCs w:val="20"/>
                </w:rPr>
                <w:t>Orinas Bio.</w:t>
              </w:r>
            </w:hyperlink>
          </w:p>
        </w:tc>
      </w:tr>
      <w:tr w:rsidR="007B48E2" w:rsidRPr="00883152" w:rsidTr="00B52187">
        <w:trPr>
          <w:gridAfter w:val="1"/>
          <w:wAfter w:w="588" w:type="dxa"/>
          <w:tblCellSpacing w:w="15" w:type="dxa"/>
        </w:trPr>
        <w:tc>
          <w:tcPr>
            <w:tcW w:w="1985" w:type="dxa"/>
            <w:shd w:val="clear" w:color="auto" w:fill="auto"/>
          </w:tcPr>
          <w:p w:rsidR="007B48E2" w:rsidRPr="00883152" w:rsidRDefault="007B48E2" w:rsidP="00B52187">
            <w:pPr>
              <w:rPr>
                <w:rFonts w:ascii="Verdana" w:hAnsi="Verdana"/>
                <w:color w:val="000000" w:themeColor="text1"/>
                <w:sz w:val="20"/>
                <w:szCs w:val="20"/>
              </w:rPr>
            </w:pPr>
            <w:r w:rsidRPr="00883152">
              <w:rPr>
                <w:rFonts w:ascii="Verdana" w:hAnsi="Verdana"/>
                <w:color w:val="000000" w:themeColor="text1"/>
                <w:sz w:val="20"/>
                <w:szCs w:val="20"/>
              </w:rPr>
              <w:t xml:space="preserve">Código: </w:t>
            </w:r>
          </w:p>
        </w:tc>
        <w:tc>
          <w:tcPr>
            <w:tcW w:w="11339" w:type="dxa"/>
            <w:shd w:val="clear" w:color="auto" w:fill="auto"/>
          </w:tcPr>
          <w:p w:rsidR="007B48E2" w:rsidRPr="00883152" w:rsidRDefault="007B48E2" w:rsidP="00B52187">
            <w:pPr>
              <w:rPr>
                <w:rFonts w:ascii="Verdana" w:hAnsi="Verdana"/>
                <w:color w:val="000000" w:themeColor="text1"/>
                <w:sz w:val="20"/>
                <w:szCs w:val="20"/>
              </w:rPr>
            </w:pPr>
            <w:r w:rsidRPr="00883152">
              <w:rPr>
                <w:rFonts w:ascii="Verdana" w:hAnsi="Verdana"/>
                <w:color w:val="000000" w:themeColor="text1"/>
                <w:sz w:val="20"/>
                <w:szCs w:val="20"/>
              </w:rPr>
              <w:t xml:space="preserve">SISO </w:t>
            </w:r>
          </w:p>
        </w:tc>
      </w:tr>
      <w:tr w:rsidR="007B48E2" w:rsidRPr="00883152" w:rsidTr="00B52187">
        <w:trPr>
          <w:gridAfter w:val="1"/>
          <w:wAfter w:w="588" w:type="dxa"/>
          <w:tblCellSpacing w:w="15" w:type="dxa"/>
        </w:trPr>
        <w:tc>
          <w:tcPr>
            <w:tcW w:w="1985" w:type="dxa"/>
            <w:shd w:val="clear" w:color="auto" w:fill="auto"/>
          </w:tcPr>
          <w:p w:rsidR="007B48E2" w:rsidRPr="00883152" w:rsidRDefault="007B48E2" w:rsidP="00B52187">
            <w:pPr>
              <w:rPr>
                <w:rFonts w:ascii="Verdana" w:hAnsi="Verdana"/>
                <w:color w:val="000000" w:themeColor="text1"/>
                <w:sz w:val="20"/>
                <w:szCs w:val="20"/>
              </w:rPr>
            </w:pPr>
            <w:r w:rsidRPr="00883152">
              <w:rPr>
                <w:rFonts w:ascii="Verdana" w:hAnsi="Verdana"/>
                <w:color w:val="000000" w:themeColor="text1"/>
                <w:sz w:val="20"/>
                <w:szCs w:val="20"/>
              </w:rPr>
              <w:t xml:space="preserve">Pruebas: </w:t>
            </w:r>
          </w:p>
        </w:tc>
        <w:tc>
          <w:tcPr>
            <w:tcW w:w="11339" w:type="dxa"/>
            <w:shd w:val="clear" w:color="auto" w:fill="auto"/>
          </w:tcPr>
          <w:p w:rsidR="007B48E2" w:rsidRPr="00883152" w:rsidRDefault="00B8034C" w:rsidP="00B52187">
            <w:pPr>
              <w:rPr>
                <w:rFonts w:ascii="Verdana" w:hAnsi="Verdana"/>
                <w:color w:val="000000" w:themeColor="text1"/>
                <w:sz w:val="20"/>
                <w:szCs w:val="20"/>
              </w:rPr>
            </w:pPr>
            <w:hyperlink r:id="rId570" w:history="1">
              <w:r w:rsidR="007B48E2" w:rsidRPr="00883152">
                <w:rPr>
                  <w:rStyle w:val="Hipervnculo"/>
                  <w:color w:val="000000" w:themeColor="text1"/>
                  <w:sz w:val="20"/>
                  <w:szCs w:val="20"/>
                </w:rPr>
                <w:t>Densidad</w:t>
              </w:r>
            </w:hyperlink>
            <w:r w:rsidR="007B48E2" w:rsidRPr="00883152">
              <w:rPr>
                <w:rFonts w:ascii="Verdana" w:hAnsi="Verdana"/>
                <w:color w:val="000000" w:themeColor="text1"/>
                <w:sz w:val="20"/>
                <w:szCs w:val="20"/>
              </w:rPr>
              <w:t xml:space="preserve">, </w:t>
            </w:r>
            <w:hyperlink r:id="rId571" w:history="1">
              <w:r w:rsidR="007B48E2" w:rsidRPr="00883152">
                <w:rPr>
                  <w:rStyle w:val="Hipervnculo"/>
                  <w:color w:val="000000" w:themeColor="text1"/>
                  <w:sz w:val="20"/>
                  <w:szCs w:val="20"/>
                </w:rPr>
                <w:t>pH en orina</w:t>
              </w:r>
            </w:hyperlink>
            <w:r w:rsidR="007B48E2" w:rsidRPr="00883152">
              <w:rPr>
                <w:rFonts w:ascii="Verdana" w:hAnsi="Verdana"/>
                <w:color w:val="000000" w:themeColor="text1"/>
                <w:sz w:val="20"/>
                <w:szCs w:val="20"/>
              </w:rPr>
              <w:t xml:space="preserve">, </w:t>
            </w:r>
            <w:hyperlink r:id="rId572" w:history="1">
              <w:r w:rsidR="007B48E2" w:rsidRPr="00883152">
                <w:rPr>
                  <w:rStyle w:val="Hipervnculo"/>
                  <w:color w:val="000000" w:themeColor="text1"/>
                  <w:sz w:val="20"/>
                  <w:szCs w:val="20"/>
                </w:rPr>
                <w:t>Leucocitos</w:t>
              </w:r>
            </w:hyperlink>
            <w:r w:rsidR="007B48E2" w:rsidRPr="00883152">
              <w:rPr>
                <w:rFonts w:ascii="Verdana" w:hAnsi="Verdana"/>
                <w:color w:val="000000" w:themeColor="text1"/>
                <w:sz w:val="20"/>
                <w:szCs w:val="20"/>
              </w:rPr>
              <w:t xml:space="preserve">, </w:t>
            </w:r>
            <w:hyperlink r:id="rId573" w:history="1">
              <w:r w:rsidR="007B48E2" w:rsidRPr="00883152">
                <w:rPr>
                  <w:rStyle w:val="Hipervnculo"/>
                  <w:color w:val="000000" w:themeColor="text1"/>
                  <w:sz w:val="20"/>
                  <w:szCs w:val="20"/>
                </w:rPr>
                <w:t>Hematíes</w:t>
              </w:r>
            </w:hyperlink>
            <w:r w:rsidR="007B48E2" w:rsidRPr="00883152">
              <w:rPr>
                <w:rFonts w:ascii="Verdana" w:hAnsi="Verdana"/>
                <w:color w:val="000000" w:themeColor="text1"/>
                <w:sz w:val="20"/>
                <w:szCs w:val="20"/>
              </w:rPr>
              <w:t xml:space="preserve">, </w:t>
            </w:r>
            <w:hyperlink r:id="rId574" w:history="1">
              <w:r w:rsidR="007B48E2" w:rsidRPr="00883152">
                <w:rPr>
                  <w:rStyle w:val="Hipervnculo"/>
                  <w:color w:val="000000" w:themeColor="text1"/>
                  <w:sz w:val="20"/>
                  <w:szCs w:val="20"/>
                </w:rPr>
                <w:t>Nitritos</w:t>
              </w:r>
            </w:hyperlink>
            <w:r w:rsidR="007B48E2" w:rsidRPr="00883152">
              <w:rPr>
                <w:rFonts w:ascii="Verdana" w:hAnsi="Verdana"/>
                <w:color w:val="000000" w:themeColor="text1"/>
                <w:sz w:val="20"/>
                <w:szCs w:val="20"/>
              </w:rPr>
              <w:t xml:space="preserve">, </w:t>
            </w:r>
            <w:hyperlink r:id="rId575" w:history="1">
              <w:r w:rsidR="007B48E2" w:rsidRPr="00883152">
                <w:rPr>
                  <w:rStyle w:val="Hipervnculo"/>
                  <w:color w:val="000000" w:themeColor="text1"/>
                  <w:sz w:val="20"/>
                  <w:szCs w:val="20"/>
                </w:rPr>
                <w:t>Glucosa en orina sistemático</w:t>
              </w:r>
            </w:hyperlink>
            <w:r w:rsidR="007B48E2" w:rsidRPr="00883152">
              <w:rPr>
                <w:rFonts w:ascii="Verdana" w:hAnsi="Verdana"/>
                <w:color w:val="000000" w:themeColor="text1"/>
                <w:sz w:val="20"/>
                <w:szCs w:val="20"/>
              </w:rPr>
              <w:t xml:space="preserve">, </w:t>
            </w:r>
            <w:hyperlink r:id="rId576" w:history="1">
              <w:r w:rsidR="007B48E2" w:rsidRPr="00883152">
                <w:rPr>
                  <w:rStyle w:val="Hipervnculo"/>
                  <w:color w:val="000000" w:themeColor="text1"/>
                  <w:sz w:val="20"/>
                  <w:szCs w:val="20"/>
                </w:rPr>
                <w:t>Proteínas en orina sistemático</w:t>
              </w:r>
            </w:hyperlink>
            <w:r w:rsidR="007B48E2" w:rsidRPr="00883152">
              <w:rPr>
                <w:rFonts w:ascii="Verdana" w:hAnsi="Verdana"/>
                <w:color w:val="000000" w:themeColor="text1"/>
                <w:sz w:val="20"/>
                <w:szCs w:val="20"/>
              </w:rPr>
              <w:t xml:space="preserve">, </w:t>
            </w:r>
            <w:hyperlink r:id="rId577" w:history="1">
              <w:r w:rsidR="007B48E2" w:rsidRPr="00883152">
                <w:rPr>
                  <w:rStyle w:val="Hipervnculo"/>
                  <w:color w:val="000000" w:themeColor="text1"/>
                  <w:sz w:val="20"/>
                  <w:szCs w:val="20"/>
                </w:rPr>
                <w:t>Bilirrubina en orina</w:t>
              </w:r>
            </w:hyperlink>
            <w:r w:rsidR="007B48E2" w:rsidRPr="00883152">
              <w:rPr>
                <w:rFonts w:ascii="Verdana" w:hAnsi="Verdana"/>
                <w:color w:val="000000" w:themeColor="text1"/>
                <w:sz w:val="20"/>
                <w:szCs w:val="20"/>
              </w:rPr>
              <w:t xml:space="preserve">, </w:t>
            </w:r>
            <w:hyperlink r:id="rId578" w:history="1">
              <w:r w:rsidR="007B48E2" w:rsidRPr="00883152">
                <w:rPr>
                  <w:rStyle w:val="Hipervnculo"/>
                  <w:color w:val="000000" w:themeColor="text1"/>
                  <w:sz w:val="20"/>
                  <w:szCs w:val="20"/>
                </w:rPr>
                <w:t>Acetona</w:t>
              </w:r>
            </w:hyperlink>
            <w:r w:rsidR="007B48E2" w:rsidRPr="00883152">
              <w:rPr>
                <w:rFonts w:ascii="Verdana" w:hAnsi="Verdana"/>
                <w:color w:val="000000" w:themeColor="text1"/>
                <w:sz w:val="20"/>
                <w:szCs w:val="20"/>
              </w:rPr>
              <w:t xml:space="preserve">, </w:t>
            </w:r>
            <w:hyperlink r:id="rId579" w:history="1">
              <w:r w:rsidR="007B48E2" w:rsidRPr="00883152">
                <w:rPr>
                  <w:rStyle w:val="Hipervnculo"/>
                  <w:color w:val="000000" w:themeColor="text1"/>
                  <w:sz w:val="20"/>
                  <w:szCs w:val="20"/>
                </w:rPr>
                <w:t>Urobilinógeno</w:t>
              </w:r>
            </w:hyperlink>
            <w:r w:rsidR="007B48E2" w:rsidRPr="00883152">
              <w:rPr>
                <w:rFonts w:ascii="Verdana" w:hAnsi="Verdana"/>
                <w:color w:val="000000" w:themeColor="text1"/>
                <w:sz w:val="20"/>
                <w:szCs w:val="20"/>
              </w:rPr>
              <w:t xml:space="preserve">, </w:t>
            </w:r>
            <w:hyperlink r:id="rId580" w:history="1">
              <w:r w:rsidR="007B48E2" w:rsidRPr="00883152">
                <w:rPr>
                  <w:rStyle w:val="Hipervnculo"/>
                  <w:color w:val="000000" w:themeColor="text1"/>
                  <w:sz w:val="20"/>
                  <w:szCs w:val="20"/>
                </w:rPr>
                <w:t>Sedimento</w:t>
              </w:r>
            </w:hyperlink>
            <w:r w:rsidR="007B48E2" w:rsidRPr="00883152">
              <w:rPr>
                <w:rFonts w:ascii="Verdana" w:hAnsi="Verdana"/>
                <w:color w:val="000000" w:themeColor="text1"/>
                <w:sz w:val="20"/>
                <w:szCs w:val="20"/>
              </w:rPr>
              <w:t xml:space="preserve">, </w:t>
            </w:r>
            <w:hyperlink r:id="rId581" w:history="1">
              <w:r w:rsidR="007B48E2" w:rsidRPr="00883152">
                <w:rPr>
                  <w:rStyle w:val="Hipervnculo"/>
                  <w:color w:val="000000" w:themeColor="text1"/>
                  <w:sz w:val="20"/>
                  <w:szCs w:val="20"/>
                </w:rPr>
                <w:t>Informe sedimento</w:t>
              </w:r>
            </w:hyperlink>
          </w:p>
        </w:tc>
      </w:tr>
      <w:tr w:rsidR="007B48E2" w:rsidRPr="005F04D8" w:rsidTr="00B52187">
        <w:trPr>
          <w:gridAfter w:val="1"/>
          <w:wAfter w:w="588" w:type="dxa"/>
          <w:trHeight w:val="414"/>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Contenedores: </w:t>
            </w:r>
          </w:p>
        </w:tc>
        <w:tc>
          <w:tcPr>
            <w:tcW w:w="11339"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Bio-Frasco orina 100 ml </w:t>
            </w: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T. Análisis: </w:t>
            </w:r>
          </w:p>
        </w:tc>
        <w:tc>
          <w:tcPr>
            <w:tcW w:w="11339"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 xml:space="preserve">24 h.  </w:t>
            </w:r>
          </w:p>
          <w:p w:rsidR="007B48E2" w:rsidRPr="005F04D8" w:rsidRDefault="007B48E2" w:rsidP="00B52187">
            <w:pPr>
              <w:rPr>
                <w:rFonts w:ascii="Verdana" w:hAnsi="Verdana"/>
                <w:sz w:val="20"/>
                <w:szCs w:val="20"/>
              </w:rPr>
            </w:pPr>
          </w:p>
        </w:tc>
        <w:tc>
          <w:tcPr>
            <w:tcW w:w="588" w:type="dxa"/>
          </w:tcPr>
          <w:p w:rsidR="007B48E2" w:rsidRPr="005F04D8" w:rsidRDefault="007B48E2" w:rsidP="00B52187">
            <w:pPr>
              <w:rPr>
                <w:rFonts w:ascii="Verdana" w:hAnsi="Verdana"/>
                <w:sz w:val="20"/>
                <w:szCs w:val="20"/>
              </w:rPr>
            </w:pP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Muestra:</w:t>
            </w:r>
          </w:p>
        </w:tc>
        <w:tc>
          <w:tcPr>
            <w:tcW w:w="11339" w:type="dxa"/>
            <w:shd w:val="clear" w:color="auto" w:fill="auto"/>
          </w:tcPr>
          <w:p w:rsidR="007B48E2" w:rsidRPr="005F04D8" w:rsidRDefault="007B48E2" w:rsidP="00B52187">
            <w:pPr>
              <w:spacing w:line="276" w:lineRule="auto"/>
              <w:jc w:val="both"/>
              <w:rPr>
                <w:rFonts w:ascii="Verdana" w:hAnsi="Verdana"/>
                <w:sz w:val="20"/>
                <w:szCs w:val="20"/>
              </w:rPr>
            </w:pPr>
            <w:r>
              <w:rPr>
                <w:rFonts w:ascii="Verdana" w:hAnsi="Verdana"/>
                <w:sz w:val="20"/>
                <w:szCs w:val="20"/>
              </w:rPr>
              <w:t xml:space="preserve">Orina de </w:t>
            </w:r>
            <w:r w:rsidRPr="005F04D8">
              <w:rPr>
                <w:rFonts w:ascii="Verdana" w:hAnsi="Verdana"/>
                <w:sz w:val="20"/>
                <w:szCs w:val="20"/>
              </w:rPr>
              <w:t>primera hora de la mañana</w:t>
            </w:r>
          </w:p>
        </w:tc>
        <w:tc>
          <w:tcPr>
            <w:tcW w:w="588" w:type="dxa"/>
          </w:tcPr>
          <w:p w:rsidR="007B48E2" w:rsidRPr="005F04D8" w:rsidRDefault="007B48E2" w:rsidP="00B52187">
            <w:pPr>
              <w:rPr>
                <w:rFonts w:ascii="Verdana" w:hAnsi="Verdana"/>
                <w:sz w:val="20"/>
                <w:szCs w:val="20"/>
              </w:rPr>
            </w:pPr>
          </w:p>
        </w:tc>
      </w:tr>
      <w:tr w:rsidR="007B48E2" w:rsidRPr="005F04D8" w:rsidTr="00B52187">
        <w:trPr>
          <w:tblCellSpacing w:w="15" w:type="dxa"/>
        </w:trPr>
        <w:tc>
          <w:tcPr>
            <w:tcW w:w="1985" w:type="dxa"/>
            <w:shd w:val="clear" w:color="auto" w:fill="auto"/>
          </w:tcPr>
          <w:p w:rsidR="007B48E2" w:rsidRPr="005F04D8" w:rsidRDefault="007B48E2" w:rsidP="00B52187">
            <w:pPr>
              <w:rPr>
                <w:rFonts w:ascii="Verdana" w:hAnsi="Verdana"/>
                <w:sz w:val="20"/>
                <w:szCs w:val="20"/>
              </w:rPr>
            </w:pPr>
            <w:r w:rsidRPr="005F04D8">
              <w:rPr>
                <w:rFonts w:ascii="Verdana" w:hAnsi="Verdana"/>
                <w:sz w:val="20"/>
                <w:szCs w:val="20"/>
              </w:rPr>
              <w:t>Observaciones:</w:t>
            </w:r>
          </w:p>
        </w:tc>
        <w:tc>
          <w:tcPr>
            <w:tcW w:w="11339" w:type="dxa"/>
            <w:shd w:val="clear" w:color="auto" w:fill="auto"/>
          </w:tcPr>
          <w:p w:rsidR="007B48E2" w:rsidRPr="005F04D8" w:rsidRDefault="007B48E2" w:rsidP="00B52187">
            <w:pPr>
              <w:autoSpaceDE w:val="0"/>
              <w:autoSpaceDN w:val="0"/>
              <w:adjustRightInd w:val="0"/>
              <w:spacing w:line="276" w:lineRule="auto"/>
              <w:jc w:val="both"/>
              <w:rPr>
                <w:rFonts w:ascii="Verdana" w:hAnsi="Verdana" w:cs="MyriadPro-Regular"/>
                <w:color w:val="231F20"/>
                <w:sz w:val="20"/>
                <w:szCs w:val="20"/>
              </w:rPr>
            </w:pPr>
            <w:r w:rsidRPr="005F04D8">
              <w:rPr>
                <w:rFonts w:ascii="Verdana" w:hAnsi="Verdana" w:cs="MyriadPro-Regular"/>
                <w:color w:val="231F20"/>
                <w:sz w:val="20"/>
                <w:szCs w:val="20"/>
              </w:rPr>
              <w:t>Sistemático de orina; examen microscópico de orina.</w:t>
            </w:r>
          </w:p>
          <w:p w:rsidR="007B48E2" w:rsidRPr="005F04D8" w:rsidRDefault="007B48E2" w:rsidP="00B52187">
            <w:pPr>
              <w:autoSpaceDE w:val="0"/>
              <w:autoSpaceDN w:val="0"/>
              <w:adjustRightInd w:val="0"/>
              <w:spacing w:line="276" w:lineRule="auto"/>
              <w:jc w:val="both"/>
              <w:rPr>
                <w:rFonts w:ascii="Verdana" w:hAnsi="Verdana" w:cs="MyriadPro-Regular"/>
                <w:color w:val="231F20"/>
                <w:sz w:val="20"/>
                <w:szCs w:val="20"/>
              </w:rPr>
            </w:pPr>
            <w:r w:rsidRPr="005F04D8">
              <w:rPr>
                <w:rFonts w:ascii="Verdana" w:hAnsi="Verdana" w:cs="MyriadPro-Regular"/>
                <w:color w:val="231F20"/>
                <w:sz w:val="20"/>
                <w:szCs w:val="20"/>
              </w:rPr>
              <w:t xml:space="preserve">Indicaciones: La presencia de sintomatología de origen renal y/o urinario, así como de otros numerosos procesos sistemáticos o de otros órganos o sistemas, precisa el estudio de la composición de la orina. </w:t>
            </w:r>
          </w:p>
          <w:p w:rsidR="007B48E2" w:rsidRDefault="007B48E2" w:rsidP="00B52187">
            <w:pPr>
              <w:autoSpaceDE w:val="0"/>
              <w:autoSpaceDN w:val="0"/>
              <w:adjustRightInd w:val="0"/>
              <w:spacing w:line="276" w:lineRule="auto"/>
              <w:jc w:val="both"/>
              <w:rPr>
                <w:rFonts w:ascii="Verdana" w:hAnsi="Verdana" w:cs="MyriadPro-Regular"/>
                <w:color w:val="231F20"/>
                <w:sz w:val="20"/>
                <w:szCs w:val="20"/>
              </w:rPr>
            </w:pPr>
          </w:p>
          <w:p w:rsidR="007B48E2" w:rsidRPr="005F04D8" w:rsidRDefault="007B48E2" w:rsidP="00B52187">
            <w:pPr>
              <w:autoSpaceDE w:val="0"/>
              <w:autoSpaceDN w:val="0"/>
              <w:adjustRightInd w:val="0"/>
              <w:spacing w:line="276" w:lineRule="auto"/>
              <w:jc w:val="both"/>
              <w:rPr>
                <w:rFonts w:ascii="Verdana" w:hAnsi="Verdana" w:cs="MyriadPro-Regular"/>
                <w:color w:val="231F20"/>
                <w:sz w:val="20"/>
                <w:szCs w:val="20"/>
              </w:rPr>
            </w:pPr>
            <w:r>
              <w:rPr>
                <w:rFonts w:ascii="Verdana" w:hAnsi="Verdana" w:cs="MyriadPro-Regular"/>
                <w:color w:val="231F20"/>
                <w:sz w:val="20"/>
                <w:szCs w:val="20"/>
              </w:rPr>
              <w:t>Interpretació</w:t>
            </w:r>
            <w:r w:rsidRPr="005F04D8">
              <w:rPr>
                <w:rFonts w:ascii="Verdana" w:hAnsi="Verdana" w:cs="MyriadPro-Regular"/>
                <w:color w:val="231F20"/>
                <w:sz w:val="20"/>
                <w:szCs w:val="20"/>
              </w:rPr>
              <w:t>n de resultados:</w:t>
            </w:r>
            <w:r w:rsidR="00D36E86">
              <w:rPr>
                <w:rFonts w:ascii="Verdana" w:hAnsi="Verdana" w:cs="MyriadPro-Regular"/>
                <w:color w:val="231F20"/>
                <w:sz w:val="20"/>
                <w:szCs w:val="20"/>
              </w:rPr>
              <w:t xml:space="preserve"> </w:t>
            </w:r>
            <w:r w:rsidRPr="005F04D8">
              <w:rPr>
                <w:rFonts w:ascii="Verdana" w:hAnsi="Verdana" w:cs="MyriadPro-Regular"/>
                <w:color w:val="231F20"/>
                <w:sz w:val="20"/>
                <w:szCs w:val="20"/>
              </w:rPr>
              <w:t>La presencia anormal, cualitativa o cuantitativamente, de células y sustancias presentes en la orina, obliga a</w:t>
            </w:r>
            <w:r w:rsidR="00D36E86">
              <w:rPr>
                <w:rFonts w:ascii="Verdana" w:hAnsi="Verdana" w:cs="MyriadPro-Regular"/>
                <w:color w:val="231F20"/>
                <w:sz w:val="20"/>
                <w:szCs w:val="20"/>
              </w:rPr>
              <w:t xml:space="preserve"> </w:t>
            </w:r>
            <w:r w:rsidRPr="005F04D8">
              <w:rPr>
                <w:rFonts w:ascii="Verdana" w:hAnsi="Verdana" w:cs="MyriadPro-Regular"/>
                <w:color w:val="231F20"/>
                <w:sz w:val="20"/>
                <w:szCs w:val="20"/>
              </w:rPr>
              <w:t>realizar y ampliar las pruebas diagnósticas, dependiendo de los resultados obtenidos</w:t>
            </w:r>
          </w:p>
          <w:p w:rsidR="007B48E2" w:rsidRPr="005F04D8" w:rsidRDefault="007B48E2" w:rsidP="00B52187">
            <w:pPr>
              <w:autoSpaceDE w:val="0"/>
              <w:autoSpaceDN w:val="0"/>
              <w:adjustRightInd w:val="0"/>
              <w:spacing w:line="276" w:lineRule="auto"/>
              <w:jc w:val="both"/>
              <w:rPr>
                <w:rFonts w:ascii="Verdana" w:hAnsi="Verdana" w:cs="MyriadPro-Regular"/>
                <w:color w:val="231F20"/>
                <w:sz w:val="20"/>
                <w:szCs w:val="20"/>
              </w:rPr>
            </w:pPr>
            <w:r w:rsidRPr="005F04D8">
              <w:rPr>
                <w:rFonts w:ascii="Verdana" w:hAnsi="Verdana" w:cs="MyriadPro-Regular"/>
                <w:color w:val="231F20"/>
                <w:sz w:val="20"/>
                <w:szCs w:val="20"/>
              </w:rPr>
              <w:t>Preparaci</w:t>
            </w:r>
            <w:r>
              <w:rPr>
                <w:rFonts w:ascii="Verdana" w:hAnsi="Verdana" w:cs="MyriadPro-Regular"/>
                <w:color w:val="231F20"/>
                <w:sz w:val="20"/>
                <w:szCs w:val="20"/>
              </w:rPr>
              <w:t>ó</w:t>
            </w:r>
            <w:r w:rsidRPr="005F04D8">
              <w:rPr>
                <w:rFonts w:ascii="Verdana" w:hAnsi="Verdana" w:cs="MyriadPro-Regular"/>
                <w:color w:val="231F20"/>
                <w:sz w:val="20"/>
                <w:szCs w:val="20"/>
              </w:rPr>
              <w:t>n del paciente</w:t>
            </w:r>
            <w:r>
              <w:rPr>
                <w:rFonts w:ascii="Verdana" w:hAnsi="Verdana" w:cs="MyriadPro-Regular"/>
                <w:color w:val="231F20"/>
                <w:sz w:val="20"/>
                <w:szCs w:val="20"/>
              </w:rPr>
              <w:t xml:space="preserve">: </w:t>
            </w:r>
            <w:r w:rsidRPr="005F04D8">
              <w:rPr>
                <w:rFonts w:ascii="Verdana" w:hAnsi="Verdana" w:cs="MyriadPro-Regular"/>
                <w:color w:val="231F20"/>
                <w:sz w:val="20"/>
                <w:szCs w:val="20"/>
              </w:rPr>
              <w:t>La muestra debe ser recogida preferiblemente de 1 a 3 horas después de evacuar completamente la vejiga: el</w:t>
            </w:r>
            <w:r w:rsidR="00D36E86">
              <w:rPr>
                <w:rFonts w:ascii="Verdana" w:hAnsi="Verdana" w:cs="MyriadPro-Regular"/>
                <w:color w:val="231F20"/>
                <w:sz w:val="20"/>
                <w:szCs w:val="20"/>
              </w:rPr>
              <w:t xml:space="preserve"> </w:t>
            </w:r>
            <w:r w:rsidRPr="005F04D8">
              <w:rPr>
                <w:rFonts w:ascii="Verdana" w:hAnsi="Verdana" w:cs="MyriadPro-Regular"/>
                <w:color w:val="231F20"/>
                <w:sz w:val="20"/>
                <w:szCs w:val="20"/>
              </w:rPr>
              <w:t>paciente debe descartar los primeros mililitros y recoger a continuación entre 15 y 50 ml.</w:t>
            </w:r>
          </w:p>
          <w:p w:rsidR="007B48E2" w:rsidRDefault="007B48E2" w:rsidP="00B52187">
            <w:pPr>
              <w:spacing w:line="276" w:lineRule="auto"/>
              <w:jc w:val="both"/>
              <w:rPr>
                <w:rFonts w:ascii="Verdana" w:hAnsi="Verdana"/>
                <w:sz w:val="20"/>
                <w:szCs w:val="20"/>
              </w:rPr>
            </w:pPr>
          </w:p>
        </w:tc>
        <w:tc>
          <w:tcPr>
            <w:tcW w:w="588" w:type="dxa"/>
          </w:tcPr>
          <w:p w:rsidR="007B48E2" w:rsidRPr="005F04D8" w:rsidRDefault="007B48E2" w:rsidP="00B52187">
            <w:pPr>
              <w:rPr>
                <w:rFonts w:ascii="Verdana" w:hAnsi="Verdana"/>
                <w:sz w:val="20"/>
                <w:szCs w:val="20"/>
              </w:rPr>
            </w:pPr>
          </w:p>
        </w:tc>
      </w:tr>
    </w:tbl>
    <w:p w:rsidR="007B48E2" w:rsidRDefault="007B48E2" w:rsidP="007B48E2">
      <w:pPr>
        <w:rPr>
          <w:rFonts w:ascii="Verdana" w:hAnsi="Verdana"/>
          <w:sz w:val="22"/>
          <w:szCs w:val="22"/>
        </w:rPr>
      </w:pPr>
    </w:p>
    <w:p w:rsidR="007B48E2" w:rsidRDefault="007B48E2" w:rsidP="007B48E2">
      <w:pPr>
        <w:rPr>
          <w:rFonts w:ascii="Verdana" w:hAnsi="Verdana"/>
          <w:sz w:val="22"/>
          <w:szCs w:val="22"/>
        </w:rPr>
      </w:pPr>
    </w:p>
    <w:p w:rsidR="007B48E2" w:rsidRDefault="007B48E2" w:rsidP="007B48E2">
      <w:pPr>
        <w:rPr>
          <w:rFonts w:ascii="Verdana" w:hAnsi="Verdana"/>
          <w:sz w:val="22"/>
          <w:szCs w:val="22"/>
        </w:rPr>
        <w:sectPr w:rsidR="007B48E2" w:rsidSect="00D77131">
          <w:footerReference w:type="default" r:id="rId582"/>
          <w:pgSz w:w="16838" w:h="11906" w:orient="landscape"/>
          <w:pgMar w:top="1701" w:right="1417" w:bottom="1701" w:left="1417" w:header="708" w:footer="708" w:gutter="0"/>
          <w:cols w:space="708"/>
          <w:docGrid w:linePitch="360"/>
        </w:sectPr>
      </w:pPr>
    </w:p>
    <w:p w:rsidR="00217D23" w:rsidRPr="004863B1" w:rsidRDefault="00217D23" w:rsidP="00217D23">
      <w:pPr>
        <w:pStyle w:val="EstiloTtulo1Verdana13ptJustificado"/>
        <w:spacing w:after="0"/>
      </w:pPr>
      <w:bookmarkStart w:id="1534" w:name="_Toc330453549"/>
      <w:bookmarkStart w:id="1535" w:name="_Toc330468039"/>
      <w:bookmarkStart w:id="1536" w:name="_Toc331592696"/>
      <w:bookmarkStart w:id="1537" w:name="_Toc347484234"/>
      <w:bookmarkStart w:id="1538" w:name="_Toc350370431"/>
      <w:bookmarkStart w:id="1539" w:name="_Toc532191029"/>
      <w:bookmarkStart w:id="1540" w:name="_Toc3894123"/>
      <w:r w:rsidRPr="004863B1">
        <w:lastRenderedPageBreak/>
        <w:t>Calprotectina</w:t>
      </w:r>
      <w:bookmarkEnd w:id="1534"/>
      <w:bookmarkEnd w:id="1535"/>
      <w:bookmarkEnd w:id="1536"/>
      <w:bookmarkEnd w:id="1537"/>
      <w:bookmarkEnd w:id="1538"/>
      <w:bookmarkEnd w:id="1539"/>
      <w:bookmarkEnd w:id="1540"/>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5"/>
        <w:gridCol w:w="11501"/>
      </w:tblGrid>
      <w:tr w:rsidR="00217D23" w:rsidRPr="006E0B60" w:rsidTr="00217D23">
        <w:trPr>
          <w:tblCellSpacing w:w="15" w:type="dxa"/>
        </w:trPr>
        <w:tc>
          <w:tcPr>
            <w:tcW w:w="1980" w:type="dxa"/>
            <w:shd w:val="clear" w:color="auto" w:fill="auto"/>
          </w:tcPr>
          <w:p w:rsidR="00217D23" w:rsidRPr="006E0B60" w:rsidRDefault="00217D23" w:rsidP="00217D23">
            <w:pPr>
              <w:jc w:val="both"/>
              <w:rPr>
                <w:rFonts w:ascii="Verdana" w:hAnsi="Verdana"/>
                <w:sz w:val="20"/>
                <w:szCs w:val="20"/>
              </w:rPr>
            </w:pPr>
            <w:r w:rsidRPr="006E0B60">
              <w:rPr>
                <w:rFonts w:ascii="Verdana" w:hAnsi="Verdana"/>
                <w:sz w:val="20"/>
                <w:szCs w:val="20"/>
              </w:rPr>
              <w:t xml:space="preserve">Laboratorio: </w:t>
            </w:r>
          </w:p>
        </w:tc>
        <w:tc>
          <w:tcPr>
            <w:tcW w:w="11456" w:type="dxa"/>
            <w:shd w:val="clear" w:color="auto" w:fill="auto"/>
          </w:tcPr>
          <w:p w:rsidR="00217D23" w:rsidRPr="006E0B60" w:rsidRDefault="00217D23" w:rsidP="00217D23">
            <w:pPr>
              <w:jc w:val="both"/>
              <w:rPr>
                <w:rFonts w:ascii="Verdana" w:hAnsi="Verdana"/>
                <w:sz w:val="20"/>
                <w:szCs w:val="20"/>
              </w:rPr>
            </w:pPr>
            <w:r w:rsidRPr="006E0B60">
              <w:rPr>
                <w:rFonts w:ascii="Verdana" w:hAnsi="Verdana"/>
                <w:sz w:val="20"/>
                <w:szCs w:val="20"/>
              </w:rPr>
              <w:t xml:space="preserve">Bioquímica </w:t>
            </w:r>
          </w:p>
        </w:tc>
      </w:tr>
      <w:tr w:rsidR="00217D23" w:rsidRPr="00A73BE9" w:rsidTr="00217D23">
        <w:trPr>
          <w:tblCellSpacing w:w="15" w:type="dxa"/>
        </w:trPr>
        <w:tc>
          <w:tcPr>
            <w:tcW w:w="1980" w:type="dxa"/>
            <w:shd w:val="clear" w:color="auto" w:fill="auto"/>
          </w:tcPr>
          <w:p w:rsidR="00217D23" w:rsidRPr="00A73BE9" w:rsidRDefault="00217D23" w:rsidP="00217D23">
            <w:pPr>
              <w:pStyle w:val="NormalWeb"/>
              <w:spacing w:before="120" w:after="0"/>
              <w:jc w:val="both"/>
              <w:rPr>
                <w:rFonts w:ascii="Verdana" w:hAnsi="Verdana"/>
                <w:sz w:val="20"/>
                <w:szCs w:val="22"/>
              </w:rPr>
            </w:pPr>
            <w:r w:rsidRPr="00A73BE9">
              <w:rPr>
                <w:rFonts w:ascii="Verdana" w:hAnsi="Verdana"/>
                <w:sz w:val="20"/>
                <w:szCs w:val="22"/>
              </w:rPr>
              <w:t xml:space="preserve">Sección: </w:t>
            </w:r>
          </w:p>
        </w:tc>
        <w:tc>
          <w:tcPr>
            <w:tcW w:w="11456" w:type="dxa"/>
            <w:shd w:val="clear" w:color="auto" w:fill="auto"/>
          </w:tcPr>
          <w:p w:rsidR="00217D23" w:rsidRPr="00A73BE9" w:rsidRDefault="00217D23" w:rsidP="00217D23">
            <w:pPr>
              <w:pStyle w:val="NormalWeb"/>
              <w:spacing w:before="120" w:after="0"/>
              <w:jc w:val="both"/>
              <w:rPr>
                <w:rFonts w:ascii="Verdana" w:hAnsi="Verdana"/>
                <w:sz w:val="20"/>
                <w:szCs w:val="22"/>
              </w:rPr>
            </w:pPr>
            <w:r w:rsidRPr="00A73BE9">
              <w:rPr>
                <w:rStyle w:val="Hipervnculo"/>
                <w:sz w:val="20"/>
                <w:szCs w:val="22"/>
              </w:rPr>
              <w:t>Líquidos biológicos</w:t>
            </w:r>
          </w:p>
        </w:tc>
      </w:tr>
      <w:tr w:rsidR="00217D23" w:rsidRPr="006E0B60" w:rsidTr="00217D23">
        <w:trPr>
          <w:tblCellSpacing w:w="15" w:type="dxa"/>
        </w:trPr>
        <w:tc>
          <w:tcPr>
            <w:tcW w:w="1980" w:type="dxa"/>
            <w:shd w:val="clear" w:color="auto" w:fill="auto"/>
          </w:tcPr>
          <w:p w:rsidR="00217D23" w:rsidRPr="006E0B60" w:rsidRDefault="00217D23" w:rsidP="00217D23">
            <w:pPr>
              <w:jc w:val="both"/>
              <w:rPr>
                <w:rFonts w:ascii="Verdana" w:hAnsi="Verdana"/>
                <w:sz w:val="20"/>
                <w:szCs w:val="20"/>
              </w:rPr>
            </w:pPr>
            <w:r w:rsidRPr="006E0B60">
              <w:rPr>
                <w:rFonts w:ascii="Verdana" w:hAnsi="Verdana"/>
                <w:sz w:val="20"/>
                <w:szCs w:val="20"/>
              </w:rPr>
              <w:t xml:space="preserve">Capítulo: </w:t>
            </w:r>
          </w:p>
        </w:tc>
        <w:tc>
          <w:tcPr>
            <w:tcW w:w="11456" w:type="dxa"/>
            <w:shd w:val="clear" w:color="auto" w:fill="auto"/>
          </w:tcPr>
          <w:p w:rsidR="00217D23" w:rsidRPr="006E0B60" w:rsidRDefault="00217D23" w:rsidP="00217D23">
            <w:pPr>
              <w:jc w:val="both"/>
              <w:rPr>
                <w:rFonts w:ascii="Verdana" w:hAnsi="Verdana"/>
                <w:sz w:val="20"/>
                <w:szCs w:val="20"/>
              </w:rPr>
            </w:pPr>
            <w:r>
              <w:rPr>
                <w:rFonts w:ascii="Verdana" w:hAnsi="Verdana"/>
                <w:sz w:val="20"/>
                <w:szCs w:val="20"/>
              </w:rPr>
              <w:t>Unidades: mg/kg</w:t>
            </w:r>
          </w:p>
        </w:tc>
      </w:tr>
      <w:tr w:rsidR="00217D23" w:rsidRPr="006E0B60" w:rsidTr="00217D23">
        <w:trPr>
          <w:tblCellSpacing w:w="15" w:type="dxa"/>
        </w:trPr>
        <w:tc>
          <w:tcPr>
            <w:tcW w:w="1980" w:type="dxa"/>
            <w:shd w:val="clear" w:color="auto" w:fill="auto"/>
          </w:tcPr>
          <w:p w:rsidR="00217D23" w:rsidRPr="006E0B60" w:rsidRDefault="00217D23" w:rsidP="00217D23">
            <w:pPr>
              <w:jc w:val="both"/>
              <w:rPr>
                <w:rFonts w:ascii="Verdana" w:hAnsi="Verdana"/>
                <w:sz w:val="20"/>
                <w:szCs w:val="20"/>
              </w:rPr>
            </w:pPr>
            <w:r w:rsidRPr="006E0B60">
              <w:rPr>
                <w:rFonts w:ascii="Verdana" w:hAnsi="Verdana"/>
                <w:sz w:val="20"/>
                <w:szCs w:val="20"/>
              </w:rPr>
              <w:t xml:space="preserve">Código: </w:t>
            </w:r>
          </w:p>
        </w:tc>
        <w:tc>
          <w:tcPr>
            <w:tcW w:w="11456" w:type="dxa"/>
            <w:shd w:val="clear" w:color="auto" w:fill="auto"/>
          </w:tcPr>
          <w:p w:rsidR="00217D23" w:rsidRPr="006E0B60" w:rsidRDefault="00217D23" w:rsidP="00217D23">
            <w:pPr>
              <w:jc w:val="both"/>
              <w:rPr>
                <w:rFonts w:ascii="Verdana" w:hAnsi="Verdana"/>
                <w:sz w:val="20"/>
                <w:szCs w:val="20"/>
              </w:rPr>
            </w:pPr>
            <w:r w:rsidRPr="006E0B60">
              <w:rPr>
                <w:rFonts w:ascii="Verdana" w:hAnsi="Verdana"/>
                <w:sz w:val="20"/>
                <w:szCs w:val="20"/>
              </w:rPr>
              <w:t xml:space="preserve">CALPR </w:t>
            </w:r>
          </w:p>
        </w:tc>
      </w:tr>
      <w:tr w:rsidR="00217D23" w:rsidRPr="006E0B60" w:rsidTr="00217D23">
        <w:trPr>
          <w:tblCellSpacing w:w="15" w:type="dxa"/>
        </w:trPr>
        <w:tc>
          <w:tcPr>
            <w:tcW w:w="1980" w:type="dxa"/>
            <w:shd w:val="clear" w:color="auto" w:fill="auto"/>
          </w:tcPr>
          <w:p w:rsidR="00217D23" w:rsidRPr="006E0B60" w:rsidRDefault="00217D23" w:rsidP="00217D23">
            <w:pPr>
              <w:jc w:val="both"/>
              <w:rPr>
                <w:rFonts w:ascii="Verdana" w:hAnsi="Verdana"/>
                <w:sz w:val="20"/>
                <w:szCs w:val="20"/>
              </w:rPr>
            </w:pPr>
            <w:r w:rsidRPr="006E0B60">
              <w:rPr>
                <w:rFonts w:ascii="Verdana" w:hAnsi="Verdana"/>
                <w:sz w:val="20"/>
                <w:szCs w:val="20"/>
              </w:rPr>
              <w:t xml:space="preserve">Muestra: </w:t>
            </w:r>
          </w:p>
        </w:tc>
        <w:tc>
          <w:tcPr>
            <w:tcW w:w="11456" w:type="dxa"/>
            <w:shd w:val="clear" w:color="auto" w:fill="auto"/>
          </w:tcPr>
          <w:p w:rsidR="00217D23" w:rsidRPr="006E0B60" w:rsidRDefault="00217D23" w:rsidP="00217D23">
            <w:pPr>
              <w:jc w:val="both"/>
              <w:rPr>
                <w:rFonts w:ascii="Verdana" w:hAnsi="Verdana"/>
                <w:sz w:val="20"/>
                <w:szCs w:val="20"/>
              </w:rPr>
            </w:pPr>
            <w:r w:rsidRPr="006E0B60">
              <w:rPr>
                <w:rFonts w:ascii="Verdana" w:hAnsi="Verdana"/>
                <w:sz w:val="20"/>
                <w:szCs w:val="20"/>
              </w:rPr>
              <w:t xml:space="preserve">0-Heces </w:t>
            </w:r>
          </w:p>
        </w:tc>
      </w:tr>
      <w:tr w:rsidR="00217D23" w:rsidRPr="006E0B60" w:rsidTr="00217D23">
        <w:trPr>
          <w:tblCellSpacing w:w="15" w:type="dxa"/>
        </w:trPr>
        <w:tc>
          <w:tcPr>
            <w:tcW w:w="1980" w:type="dxa"/>
            <w:shd w:val="clear" w:color="auto" w:fill="auto"/>
          </w:tcPr>
          <w:p w:rsidR="00217D23" w:rsidRPr="006E0B60" w:rsidRDefault="00217D23" w:rsidP="00217D23">
            <w:pPr>
              <w:jc w:val="both"/>
              <w:rPr>
                <w:rFonts w:ascii="Verdana" w:hAnsi="Verdana"/>
                <w:sz w:val="20"/>
                <w:szCs w:val="20"/>
              </w:rPr>
            </w:pPr>
            <w:r w:rsidRPr="006E0B60">
              <w:rPr>
                <w:rFonts w:ascii="Verdana" w:hAnsi="Verdana"/>
                <w:sz w:val="20"/>
                <w:szCs w:val="20"/>
              </w:rPr>
              <w:t xml:space="preserve">Contenedor: </w:t>
            </w:r>
          </w:p>
        </w:tc>
        <w:tc>
          <w:tcPr>
            <w:tcW w:w="11456" w:type="dxa"/>
            <w:shd w:val="clear" w:color="auto" w:fill="auto"/>
          </w:tcPr>
          <w:p w:rsidR="00217D23" w:rsidRPr="006E0B60" w:rsidRDefault="00217D23" w:rsidP="00217D23">
            <w:pPr>
              <w:jc w:val="both"/>
              <w:rPr>
                <w:rFonts w:ascii="Verdana" w:hAnsi="Verdana"/>
                <w:sz w:val="20"/>
                <w:szCs w:val="20"/>
              </w:rPr>
            </w:pPr>
            <w:r>
              <w:rPr>
                <w:rFonts w:ascii="Verdana" w:hAnsi="Verdana"/>
                <w:sz w:val="20"/>
                <w:szCs w:val="20"/>
              </w:rPr>
              <w:t>Bio-Frasco heces 100 ml (=orinas)</w:t>
            </w:r>
          </w:p>
        </w:tc>
      </w:tr>
      <w:tr w:rsidR="00217D23" w:rsidRPr="006E0B60" w:rsidTr="00217D23">
        <w:trPr>
          <w:tblCellSpacing w:w="15" w:type="dxa"/>
        </w:trPr>
        <w:tc>
          <w:tcPr>
            <w:tcW w:w="1980" w:type="dxa"/>
            <w:shd w:val="clear" w:color="auto" w:fill="auto"/>
          </w:tcPr>
          <w:p w:rsidR="00217D23" w:rsidRPr="006E0B60" w:rsidRDefault="00217D23" w:rsidP="00217D23">
            <w:pPr>
              <w:jc w:val="both"/>
              <w:rPr>
                <w:rFonts w:ascii="Verdana" w:hAnsi="Verdana"/>
                <w:sz w:val="20"/>
                <w:szCs w:val="20"/>
              </w:rPr>
            </w:pPr>
            <w:r w:rsidRPr="006E0B60">
              <w:rPr>
                <w:rFonts w:ascii="Verdana" w:hAnsi="Verdana"/>
                <w:sz w:val="20"/>
                <w:szCs w:val="20"/>
              </w:rPr>
              <w:t xml:space="preserve">T. Análisis: </w:t>
            </w:r>
          </w:p>
        </w:tc>
        <w:tc>
          <w:tcPr>
            <w:tcW w:w="11456" w:type="dxa"/>
            <w:shd w:val="clear" w:color="auto" w:fill="auto"/>
          </w:tcPr>
          <w:p w:rsidR="00217D23" w:rsidRPr="006E0B60" w:rsidRDefault="00217D23" w:rsidP="00217D23">
            <w:pPr>
              <w:jc w:val="both"/>
              <w:rPr>
                <w:rFonts w:ascii="Verdana" w:hAnsi="Verdana"/>
                <w:sz w:val="20"/>
                <w:szCs w:val="20"/>
              </w:rPr>
            </w:pPr>
            <w:r>
              <w:rPr>
                <w:rFonts w:ascii="Verdana" w:hAnsi="Verdana"/>
                <w:sz w:val="20"/>
                <w:szCs w:val="20"/>
              </w:rPr>
              <w:t>8-10 días</w:t>
            </w:r>
          </w:p>
        </w:tc>
      </w:tr>
      <w:tr w:rsidR="00217D23" w:rsidRPr="006E0B60" w:rsidTr="00217D23">
        <w:trPr>
          <w:tblCellSpacing w:w="15" w:type="dxa"/>
        </w:trPr>
        <w:tc>
          <w:tcPr>
            <w:tcW w:w="1980" w:type="dxa"/>
            <w:shd w:val="clear" w:color="auto" w:fill="auto"/>
          </w:tcPr>
          <w:p w:rsidR="00217D23" w:rsidRPr="006E0B60" w:rsidRDefault="00217D23" w:rsidP="00217D23">
            <w:pPr>
              <w:jc w:val="both"/>
              <w:rPr>
                <w:rFonts w:ascii="Verdana" w:hAnsi="Verdana"/>
                <w:sz w:val="20"/>
                <w:szCs w:val="20"/>
              </w:rPr>
            </w:pPr>
            <w:r w:rsidRPr="006E0B60">
              <w:rPr>
                <w:rFonts w:ascii="Verdana" w:hAnsi="Verdana"/>
                <w:sz w:val="20"/>
                <w:szCs w:val="20"/>
              </w:rPr>
              <w:t xml:space="preserve">Observaciones: </w:t>
            </w:r>
          </w:p>
        </w:tc>
        <w:tc>
          <w:tcPr>
            <w:tcW w:w="11456" w:type="dxa"/>
            <w:shd w:val="clear" w:color="auto" w:fill="auto"/>
          </w:tcPr>
          <w:p w:rsidR="00217D23" w:rsidRPr="006E0B60" w:rsidRDefault="00217D23" w:rsidP="00217D23">
            <w:pPr>
              <w:jc w:val="both"/>
              <w:rPr>
                <w:rFonts w:ascii="Verdana" w:hAnsi="Verdana"/>
                <w:sz w:val="20"/>
                <w:szCs w:val="20"/>
              </w:rPr>
            </w:pPr>
            <w:r w:rsidRPr="006E0B60">
              <w:rPr>
                <w:rFonts w:ascii="Verdana" w:hAnsi="Verdana"/>
                <w:sz w:val="20"/>
                <w:szCs w:val="20"/>
              </w:rPr>
              <w:t xml:space="preserve">La calprotectina (CPF) es una proteína que se encuentra en el organismo de forma abundante y ampliamente distribuida. Va unida al calcio. Está contenida principalmente en los leucocitos polimorfonucleares neutrófilos (PMNs) y también está presente, aunque en una menor proporción, en los monocitos y los macrófagos reactivos. </w:t>
            </w:r>
          </w:p>
          <w:p w:rsidR="00217D23" w:rsidRPr="006E0B60" w:rsidRDefault="00217D23" w:rsidP="00217D23">
            <w:pPr>
              <w:pStyle w:val="NormalWeb"/>
              <w:jc w:val="both"/>
              <w:rPr>
                <w:rFonts w:ascii="Verdana" w:hAnsi="Verdana"/>
                <w:sz w:val="20"/>
                <w:szCs w:val="20"/>
              </w:rPr>
            </w:pPr>
            <w:r w:rsidRPr="006E0B60">
              <w:rPr>
                <w:rFonts w:ascii="Verdana" w:hAnsi="Verdana"/>
                <w:sz w:val="20"/>
                <w:szCs w:val="20"/>
              </w:rPr>
              <w:t xml:space="preserve">La determinación de calprotectina en heces se considera como un marcador no invasivo para el diagnóstico diferencial entre patología gastrointestinal orgánica y funcional. </w:t>
            </w:r>
          </w:p>
          <w:p w:rsidR="00217D23" w:rsidRDefault="00217D23" w:rsidP="00217D23">
            <w:pPr>
              <w:pStyle w:val="NormalWeb"/>
              <w:jc w:val="both"/>
              <w:rPr>
                <w:rFonts w:ascii="Verdana" w:hAnsi="Verdana"/>
                <w:sz w:val="20"/>
                <w:szCs w:val="20"/>
              </w:rPr>
            </w:pPr>
            <w:r w:rsidRPr="006E0B60">
              <w:rPr>
                <w:rFonts w:ascii="Verdana" w:hAnsi="Verdana"/>
                <w:sz w:val="20"/>
                <w:szCs w:val="20"/>
              </w:rPr>
              <w:t xml:space="preserve">La CPF es un marcador sensible, pero no específico, que permite seleccionar pacientes con EII, que requieren colonoscopia para el diagnóstico definitivo y evitar así pruebas invasivas a pacientes con patología gastrointestinal funcional </w:t>
            </w:r>
          </w:p>
          <w:p w:rsidR="00217D23" w:rsidRPr="006E0B60" w:rsidRDefault="00217D23" w:rsidP="00217D23">
            <w:pPr>
              <w:pStyle w:val="NormalWeb"/>
              <w:jc w:val="both"/>
              <w:rPr>
                <w:rFonts w:ascii="Verdana" w:hAnsi="Verdana"/>
                <w:sz w:val="20"/>
                <w:szCs w:val="20"/>
              </w:rPr>
            </w:pPr>
            <w:r>
              <w:rPr>
                <w:rFonts w:ascii="Verdana" w:hAnsi="Verdana"/>
                <w:sz w:val="20"/>
                <w:szCs w:val="20"/>
              </w:rPr>
              <w:t>VR positivo &gt;50</w:t>
            </w:r>
          </w:p>
          <w:p w:rsidR="00217D23" w:rsidRPr="006E0B60" w:rsidRDefault="00217D23" w:rsidP="00217D23">
            <w:pPr>
              <w:pStyle w:val="NormalWeb"/>
              <w:jc w:val="both"/>
              <w:rPr>
                <w:rFonts w:ascii="Verdana" w:hAnsi="Verdana"/>
                <w:sz w:val="20"/>
                <w:szCs w:val="20"/>
              </w:rPr>
            </w:pPr>
            <w:r w:rsidRPr="006E0B60">
              <w:rPr>
                <w:rFonts w:ascii="Verdana" w:hAnsi="Verdana"/>
                <w:sz w:val="20"/>
                <w:szCs w:val="20"/>
              </w:rPr>
              <w:t xml:space="preserve">Su uso es útil sobre todo en niños que requieren anestesia general para una colonoscopia. </w:t>
            </w:r>
          </w:p>
          <w:p w:rsidR="00217D23" w:rsidRPr="006E0B60" w:rsidRDefault="00217D23" w:rsidP="00217D23">
            <w:pPr>
              <w:pStyle w:val="NormalWeb"/>
              <w:jc w:val="both"/>
              <w:rPr>
                <w:rFonts w:ascii="Verdana" w:hAnsi="Verdana"/>
                <w:sz w:val="20"/>
                <w:szCs w:val="20"/>
              </w:rPr>
            </w:pPr>
            <w:r w:rsidRPr="006E0B60">
              <w:rPr>
                <w:rFonts w:ascii="Verdana" w:hAnsi="Verdana"/>
                <w:sz w:val="20"/>
                <w:szCs w:val="20"/>
              </w:rPr>
              <w:t xml:space="preserve">La medición de la CPF no está diseñada como un marcador de enfermedad orgánica intestinal, sino más bien es un parámetro de medición de inflamación intestinal neutrofílica. </w:t>
            </w:r>
          </w:p>
          <w:p w:rsidR="00217D23" w:rsidRPr="006E0B60" w:rsidRDefault="00217D23" w:rsidP="00217D23">
            <w:pPr>
              <w:pStyle w:val="NormalWeb"/>
              <w:jc w:val="both"/>
              <w:rPr>
                <w:rFonts w:ascii="Verdana" w:hAnsi="Verdana"/>
                <w:sz w:val="20"/>
                <w:szCs w:val="20"/>
              </w:rPr>
            </w:pPr>
            <w:r w:rsidRPr="006E0B60">
              <w:rPr>
                <w:rFonts w:ascii="Verdana" w:hAnsi="Verdana"/>
                <w:sz w:val="20"/>
                <w:szCs w:val="20"/>
              </w:rPr>
              <w:t xml:space="preserve">Muchas enfermedades orgánicas intestinales, tales como la enfermedad celiaca, la diverticulosis del colon y el carcinoma de colon cuando se estudian los niveles de este marcador, han producido resultados muy variables </w:t>
            </w:r>
          </w:p>
          <w:p w:rsidR="00217D23" w:rsidRPr="006E0B60" w:rsidRDefault="00217D23" w:rsidP="00217D23">
            <w:pPr>
              <w:pStyle w:val="NormalWeb"/>
              <w:jc w:val="both"/>
              <w:rPr>
                <w:rFonts w:ascii="Verdana" w:hAnsi="Verdana"/>
                <w:sz w:val="20"/>
                <w:szCs w:val="20"/>
              </w:rPr>
            </w:pPr>
            <w:r w:rsidRPr="006E0B60">
              <w:rPr>
                <w:rFonts w:ascii="Verdana" w:hAnsi="Verdana"/>
                <w:sz w:val="20"/>
                <w:szCs w:val="20"/>
              </w:rPr>
              <w:lastRenderedPageBreak/>
              <w:t xml:space="preserve">Por tanto, un resultado negativo de CPF no debería ser interpretado como equivalente de ausencia de patología orgánica intestinal (al menos en el adulto), sino más bien indicaría ausencia de inflamación intestinal por polinucleares neutrófilos. </w:t>
            </w:r>
          </w:p>
          <w:p w:rsidR="00217D23" w:rsidRPr="006E0B60" w:rsidRDefault="00217D23" w:rsidP="00217D23">
            <w:pPr>
              <w:pStyle w:val="NormalWeb"/>
              <w:jc w:val="both"/>
              <w:rPr>
                <w:rFonts w:ascii="Verdana" w:hAnsi="Verdana"/>
                <w:sz w:val="20"/>
                <w:szCs w:val="20"/>
              </w:rPr>
            </w:pPr>
            <w:r w:rsidRPr="006E0B60">
              <w:rPr>
                <w:rFonts w:ascii="Verdana" w:hAnsi="Verdana"/>
                <w:sz w:val="20"/>
                <w:szCs w:val="20"/>
              </w:rPr>
              <w:t xml:space="preserve">Sirve también si los síntomas que presenta un paciente con una enfermedad inflamatoria intestinal </w:t>
            </w:r>
            <w:proofErr w:type="gramStart"/>
            <w:r w:rsidRPr="006E0B60">
              <w:rPr>
                <w:rFonts w:ascii="Verdana" w:hAnsi="Verdana"/>
                <w:sz w:val="20"/>
                <w:szCs w:val="20"/>
              </w:rPr>
              <w:t>conocida,</w:t>
            </w:r>
            <w:proofErr w:type="gramEnd"/>
            <w:r w:rsidRPr="006E0B60">
              <w:rPr>
                <w:rFonts w:ascii="Verdana" w:hAnsi="Verdana"/>
                <w:sz w:val="20"/>
                <w:szCs w:val="20"/>
              </w:rPr>
              <w:t xml:space="preserve"> se deben a una reactivación de su enfermedad o a otros procesos, y ayuda también a valorar la respuesta al tratamiento de diversos fármacos en estos procesos </w:t>
            </w:r>
          </w:p>
          <w:p w:rsidR="00217D23" w:rsidRPr="006E0B60" w:rsidRDefault="00217D23" w:rsidP="00217D23">
            <w:pPr>
              <w:pStyle w:val="NormalWeb"/>
              <w:jc w:val="both"/>
              <w:rPr>
                <w:rFonts w:ascii="Verdana" w:hAnsi="Verdana"/>
                <w:sz w:val="20"/>
                <w:szCs w:val="20"/>
              </w:rPr>
            </w:pPr>
            <w:r>
              <w:rPr>
                <w:rFonts w:ascii="Verdana" w:hAnsi="Verdana"/>
                <w:sz w:val="20"/>
                <w:szCs w:val="20"/>
              </w:rPr>
              <w:t>Los valores de re</w:t>
            </w:r>
            <w:r w:rsidRPr="006E0B60">
              <w:rPr>
                <w:rFonts w:ascii="Verdana" w:hAnsi="Verdana"/>
                <w:sz w:val="20"/>
                <w:szCs w:val="20"/>
              </w:rPr>
              <w:t xml:space="preserve">ferencia son variables, se ha propuesto un valor de referencia superior en RN porque la permeabilidad de la mucosa intestinal es mayor </w:t>
            </w:r>
          </w:p>
          <w:p w:rsidR="00217D23" w:rsidRDefault="00217D23" w:rsidP="00217D23">
            <w:pPr>
              <w:pStyle w:val="NormalWeb"/>
              <w:jc w:val="both"/>
              <w:rPr>
                <w:rFonts w:ascii="Verdana" w:hAnsi="Verdana"/>
                <w:sz w:val="20"/>
                <w:szCs w:val="20"/>
              </w:rPr>
            </w:pPr>
            <w:r w:rsidRPr="006E0B60">
              <w:rPr>
                <w:rFonts w:ascii="Verdana" w:hAnsi="Verdana"/>
                <w:sz w:val="20"/>
                <w:szCs w:val="20"/>
              </w:rPr>
              <w:t xml:space="preserve">Se observa un aumento en la concentración de CPF en casos de medicación previa con AAS y AINES </w:t>
            </w:r>
          </w:p>
          <w:p w:rsidR="00217D23" w:rsidRPr="006E0B60" w:rsidRDefault="00217D23" w:rsidP="00217D23">
            <w:pPr>
              <w:pStyle w:val="NormalWeb"/>
              <w:jc w:val="both"/>
              <w:rPr>
                <w:rFonts w:ascii="Verdana" w:hAnsi="Verdana"/>
                <w:sz w:val="20"/>
                <w:szCs w:val="20"/>
              </w:rPr>
            </w:pPr>
          </w:p>
        </w:tc>
      </w:tr>
      <w:tr w:rsidR="00217D23" w:rsidRPr="006E0B60" w:rsidTr="00217D23">
        <w:trPr>
          <w:tblCellSpacing w:w="15" w:type="dxa"/>
        </w:trPr>
        <w:tc>
          <w:tcPr>
            <w:tcW w:w="1980" w:type="dxa"/>
            <w:shd w:val="clear" w:color="auto" w:fill="auto"/>
          </w:tcPr>
          <w:p w:rsidR="00217D23" w:rsidRPr="006E0B60" w:rsidRDefault="00217D23" w:rsidP="00217D23">
            <w:pPr>
              <w:jc w:val="both"/>
              <w:rPr>
                <w:rFonts w:ascii="Verdana" w:hAnsi="Verdana"/>
                <w:sz w:val="20"/>
                <w:szCs w:val="20"/>
              </w:rPr>
            </w:pPr>
            <w:r w:rsidRPr="006E0B60">
              <w:rPr>
                <w:rFonts w:ascii="Verdana" w:hAnsi="Verdana"/>
                <w:sz w:val="20"/>
                <w:szCs w:val="20"/>
              </w:rPr>
              <w:lastRenderedPageBreak/>
              <w:t xml:space="preserve">Técnicas: </w:t>
            </w:r>
          </w:p>
        </w:tc>
        <w:tc>
          <w:tcPr>
            <w:tcW w:w="11456" w:type="dxa"/>
            <w:shd w:val="clear" w:color="auto" w:fill="auto"/>
          </w:tcPr>
          <w:p w:rsidR="00217D23" w:rsidRPr="006E0B60" w:rsidRDefault="00217D23" w:rsidP="00217D23">
            <w:pPr>
              <w:jc w:val="both"/>
              <w:rPr>
                <w:rFonts w:ascii="Verdana" w:hAnsi="Verdana"/>
                <w:sz w:val="20"/>
                <w:szCs w:val="20"/>
              </w:rPr>
            </w:pPr>
            <w:r>
              <w:rPr>
                <w:rFonts w:ascii="Verdana" w:hAnsi="Verdana"/>
                <w:sz w:val="20"/>
                <w:szCs w:val="20"/>
              </w:rPr>
              <w:t>Enzimoinmunoanálisis</w:t>
            </w:r>
          </w:p>
        </w:tc>
      </w:tr>
    </w:tbl>
    <w:p w:rsidR="00217D23" w:rsidRDefault="00217D23" w:rsidP="00217D23">
      <w:pPr>
        <w:pStyle w:val="NormalWeb"/>
        <w:jc w:val="both"/>
        <w:rPr>
          <w:rFonts w:ascii="Verdana" w:hAnsi="Verdana"/>
          <w:sz w:val="20"/>
          <w:szCs w:val="20"/>
        </w:rPr>
      </w:pPr>
      <w:r w:rsidRPr="006E0B60">
        <w:rPr>
          <w:rFonts w:ascii="Verdana" w:hAnsi="Verdana"/>
          <w:sz w:val="20"/>
          <w:szCs w:val="20"/>
        </w:rPr>
        <w:t xml:space="preserve">  </w:t>
      </w:r>
    </w:p>
    <w:p w:rsidR="00217D23" w:rsidRPr="006E0B60" w:rsidRDefault="00217D23" w:rsidP="00217D23">
      <w:pPr>
        <w:pStyle w:val="NormalWeb"/>
        <w:spacing w:after="0" w:afterAutospacing="0"/>
        <w:jc w:val="both"/>
        <w:rPr>
          <w:rFonts w:ascii="Verdana" w:hAnsi="Verdana"/>
          <w:sz w:val="20"/>
          <w:szCs w:val="20"/>
        </w:rPr>
      </w:pPr>
      <w:r>
        <w:rPr>
          <w:rFonts w:ascii="Verdana" w:hAnsi="Verdana"/>
          <w:sz w:val="20"/>
          <w:szCs w:val="20"/>
        </w:rPr>
        <w:br w:type="page"/>
      </w:r>
    </w:p>
    <w:p w:rsidR="00217D23" w:rsidRDefault="00217D23" w:rsidP="00217D23">
      <w:pPr>
        <w:pStyle w:val="EstiloTtulo1Verdana13ptJustificado"/>
        <w:spacing w:after="0"/>
      </w:pPr>
      <w:bookmarkStart w:id="1541" w:name="_Toc3894124"/>
      <w:r w:rsidRPr="00EA036F">
        <w:lastRenderedPageBreak/>
        <w:t>D</w:t>
      </w:r>
      <w:r>
        <w:t>igestión de Principios Inmediatos</w:t>
      </w:r>
      <w:bookmarkEnd w:id="1541"/>
      <w:r w:rsidRPr="002F53E7">
        <w:t xml:space="preserve"> </w:t>
      </w:r>
    </w:p>
    <w:p w:rsidR="00217D23" w:rsidRPr="002F53E7" w:rsidRDefault="00217D23" w:rsidP="00217D23">
      <w:pPr>
        <w:rPr>
          <w:rFonts w:ascii="Verdana" w:hAnsi="Verdana"/>
          <w:sz w:val="20"/>
          <w:szCs w:val="20"/>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30"/>
        <w:gridCol w:w="11907"/>
      </w:tblGrid>
      <w:tr w:rsidR="00217D23" w:rsidRPr="002D350B" w:rsidTr="00217D23">
        <w:trPr>
          <w:tblCellSpacing w:w="15" w:type="dxa"/>
        </w:trPr>
        <w:tc>
          <w:tcPr>
            <w:tcW w:w="1985" w:type="dxa"/>
            <w:shd w:val="clear" w:color="auto" w:fill="auto"/>
          </w:tcPr>
          <w:p w:rsidR="00217D23" w:rsidRPr="002D350B" w:rsidRDefault="00217D23" w:rsidP="00217D23">
            <w:pPr>
              <w:rPr>
                <w:rFonts w:ascii="Verdana" w:hAnsi="Verdana"/>
                <w:sz w:val="20"/>
                <w:szCs w:val="20"/>
              </w:rPr>
            </w:pPr>
            <w:r w:rsidRPr="002D350B">
              <w:rPr>
                <w:rFonts w:ascii="Verdana" w:hAnsi="Verdana"/>
                <w:sz w:val="20"/>
                <w:szCs w:val="20"/>
              </w:rPr>
              <w:t xml:space="preserve">Laboratorio: </w:t>
            </w:r>
          </w:p>
        </w:tc>
        <w:tc>
          <w:tcPr>
            <w:tcW w:w="11862" w:type="dxa"/>
            <w:shd w:val="clear" w:color="auto" w:fill="auto"/>
          </w:tcPr>
          <w:p w:rsidR="00217D23" w:rsidRPr="002D350B" w:rsidRDefault="00217D23" w:rsidP="00217D23">
            <w:pPr>
              <w:rPr>
                <w:rFonts w:ascii="Verdana" w:hAnsi="Verdana"/>
                <w:sz w:val="20"/>
                <w:szCs w:val="20"/>
              </w:rPr>
            </w:pPr>
            <w:r w:rsidRPr="002D350B">
              <w:rPr>
                <w:rFonts w:ascii="Verdana" w:hAnsi="Verdana"/>
                <w:sz w:val="20"/>
                <w:szCs w:val="20"/>
              </w:rPr>
              <w:t xml:space="preserve">Bioquímica </w:t>
            </w:r>
          </w:p>
        </w:tc>
      </w:tr>
      <w:tr w:rsidR="00217D23" w:rsidRPr="002D350B" w:rsidTr="00217D23">
        <w:trPr>
          <w:tblCellSpacing w:w="15" w:type="dxa"/>
        </w:trPr>
        <w:tc>
          <w:tcPr>
            <w:tcW w:w="1985" w:type="dxa"/>
            <w:shd w:val="clear" w:color="auto" w:fill="auto"/>
          </w:tcPr>
          <w:p w:rsidR="00217D23" w:rsidRPr="002D350B" w:rsidRDefault="00217D23" w:rsidP="00217D23">
            <w:pPr>
              <w:rPr>
                <w:rFonts w:ascii="Verdana" w:hAnsi="Verdana"/>
                <w:sz w:val="20"/>
                <w:szCs w:val="20"/>
              </w:rPr>
            </w:pPr>
            <w:r w:rsidRPr="002D350B">
              <w:rPr>
                <w:rFonts w:ascii="Verdana" w:hAnsi="Verdana"/>
                <w:sz w:val="20"/>
                <w:szCs w:val="20"/>
              </w:rPr>
              <w:t xml:space="preserve">Sección: </w:t>
            </w:r>
          </w:p>
        </w:tc>
        <w:tc>
          <w:tcPr>
            <w:tcW w:w="11862" w:type="dxa"/>
            <w:shd w:val="clear" w:color="auto" w:fill="auto"/>
          </w:tcPr>
          <w:p w:rsidR="00217D23" w:rsidRPr="002D350B" w:rsidRDefault="00217D23" w:rsidP="00217D23">
            <w:pPr>
              <w:rPr>
                <w:rFonts w:ascii="Verdana" w:hAnsi="Verdana"/>
                <w:sz w:val="20"/>
                <w:szCs w:val="20"/>
              </w:rPr>
            </w:pPr>
            <w:hyperlink r:id="rId583" w:history="1">
              <w:r w:rsidRPr="002D350B">
                <w:rPr>
                  <w:rStyle w:val="Hipervnculo"/>
                  <w:sz w:val="20"/>
                  <w:szCs w:val="20"/>
                </w:rPr>
                <w:t>Líquidos Biológicos</w:t>
              </w:r>
            </w:hyperlink>
          </w:p>
        </w:tc>
      </w:tr>
      <w:tr w:rsidR="00217D23" w:rsidRPr="002D350B" w:rsidTr="00217D23">
        <w:trPr>
          <w:tblCellSpacing w:w="15" w:type="dxa"/>
        </w:trPr>
        <w:tc>
          <w:tcPr>
            <w:tcW w:w="1985" w:type="dxa"/>
            <w:shd w:val="clear" w:color="auto" w:fill="auto"/>
          </w:tcPr>
          <w:p w:rsidR="00217D23" w:rsidRPr="002D350B" w:rsidRDefault="00217D23" w:rsidP="00217D23">
            <w:pPr>
              <w:rPr>
                <w:rFonts w:ascii="Verdana" w:hAnsi="Verdana"/>
                <w:sz w:val="20"/>
                <w:szCs w:val="20"/>
              </w:rPr>
            </w:pPr>
            <w:r w:rsidRPr="002D350B">
              <w:rPr>
                <w:rFonts w:ascii="Verdana" w:hAnsi="Verdana"/>
                <w:sz w:val="20"/>
                <w:szCs w:val="20"/>
              </w:rPr>
              <w:t xml:space="preserve">Capítulo: </w:t>
            </w:r>
          </w:p>
        </w:tc>
        <w:tc>
          <w:tcPr>
            <w:tcW w:w="11862" w:type="dxa"/>
            <w:shd w:val="clear" w:color="auto" w:fill="auto"/>
          </w:tcPr>
          <w:p w:rsidR="00217D23" w:rsidRPr="002D350B" w:rsidRDefault="00217D23" w:rsidP="00217D23">
            <w:pPr>
              <w:rPr>
                <w:rFonts w:ascii="Verdana" w:hAnsi="Verdana"/>
                <w:sz w:val="20"/>
                <w:szCs w:val="20"/>
              </w:rPr>
            </w:pPr>
            <w:r w:rsidRPr="002D350B">
              <w:rPr>
                <w:rFonts w:ascii="Verdana" w:hAnsi="Verdana"/>
                <w:sz w:val="20"/>
                <w:szCs w:val="20"/>
              </w:rPr>
              <w:t>Unidades: Informe</w:t>
            </w:r>
          </w:p>
        </w:tc>
      </w:tr>
      <w:tr w:rsidR="00217D23" w:rsidRPr="002D350B" w:rsidTr="00217D23">
        <w:trPr>
          <w:tblCellSpacing w:w="15" w:type="dxa"/>
        </w:trPr>
        <w:tc>
          <w:tcPr>
            <w:tcW w:w="1985" w:type="dxa"/>
            <w:shd w:val="clear" w:color="auto" w:fill="auto"/>
          </w:tcPr>
          <w:p w:rsidR="00217D23" w:rsidRPr="002D350B" w:rsidRDefault="00217D23" w:rsidP="00217D23">
            <w:pPr>
              <w:rPr>
                <w:rFonts w:ascii="Verdana" w:hAnsi="Verdana"/>
                <w:sz w:val="20"/>
                <w:szCs w:val="20"/>
              </w:rPr>
            </w:pPr>
            <w:r w:rsidRPr="002D350B">
              <w:rPr>
                <w:rFonts w:ascii="Verdana" w:hAnsi="Verdana"/>
                <w:sz w:val="20"/>
                <w:szCs w:val="20"/>
              </w:rPr>
              <w:t xml:space="preserve">Código: </w:t>
            </w:r>
          </w:p>
        </w:tc>
        <w:tc>
          <w:tcPr>
            <w:tcW w:w="11862" w:type="dxa"/>
            <w:shd w:val="clear" w:color="auto" w:fill="auto"/>
          </w:tcPr>
          <w:p w:rsidR="00217D23" w:rsidRPr="002D350B" w:rsidRDefault="00217D23" w:rsidP="00217D23">
            <w:pPr>
              <w:rPr>
                <w:rFonts w:ascii="Verdana" w:hAnsi="Verdana"/>
                <w:sz w:val="20"/>
                <w:szCs w:val="20"/>
              </w:rPr>
            </w:pPr>
            <w:r w:rsidRPr="002D350B">
              <w:rPr>
                <w:rFonts w:ascii="Verdana" w:hAnsi="Verdana"/>
                <w:sz w:val="20"/>
                <w:szCs w:val="20"/>
              </w:rPr>
              <w:t xml:space="preserve">DPI </w:t>
            </w:r>
          </w:p>
        </w:tc>
      </w:tr>
      <w:tr w:rsidR="00217D23" w:rsidRPr="002D350B" w:rsidTr="00217D23">
        <w:trPr>
          <w:tblCellSpacing w:w="15" w:type="dxa"/>
        </w:trPr>
        <w:tc>
          <w:tcPr>
            <w:tcW w:w="1985" w:type="dxa"/>
            <w:shd w:val="clear" w:color="auto" w:fill="auto"/>
          </w:tcPr>
          <w:p w:rsidR="00217D23" w:rsidRPr="002D350B" w:rsidRDefault="00217D23" w:rsidP="00217D23">
            <w:pPr>
              <w:rPr>
                <w:rFonts w:ascii="Verdana" w:hAnsi="Verdana"/>
                <w:sz w:val="20"/>
                <w:szCs w:val="20"/>
              </w:rPr>
            </w:pPr>
            <w:r w:rsidRPr="002D350B">
              <w:rPr>
                <w:rFonts w:ascii="Verdana" w:hAnsi="Verdana"/>
                <w:sz w:val="20"/>
                <w:szCs w:val="20"/>
              </w:rPr>
              <w:t xml:space="preserve">Muestra: </w:t>
            </w:r>
          </w:p>
        </w:tc>
        <w:tc>
          <w:tcPr>
            <w:tcW w:w="11862" w:type="dxa"/>
            <w:shd w:val="clear" w:color="auto" w:fill="auto"/>
          </w:tcPr>
          <w:p w:rsidR="00217D23" w:rsidRPr="002D350B" w:rsidRDefault="00217D23" w:rsidP="00217D23">
            <w:pPr>
              <w:rPr>
                <w:rFonts w:ascii="Verdana" w:hAnsi="Verdana"/>
                <w:sz w:val="20"/>
                <w:szCs w:val="20"/>
              </w:rPr>
            </w:pPr>
            <w:r w:rsidRPr="002D350B">
              <w:rPr>
                <w:rFonts w:ascii="Verdana" w:hAnsi="Verdana"/>
                <w:sz w:val="20"/>
                <w:szCs w:val="20"/>
              </w:rPr>
              <w:t xml:space="preserve">Heces </w:t>
            </w:r>
          </w:p>
        </w:tc>
      </w:tr>
      <w:tr w:rsidR="00217D23" w:rsidRPr="002D350B" w:rsidTr="00217D23">
        <w:trPr>
          <w:tblCellSpacing w:w="15" w:type="dxa"/>
        </w:trPr>
        <w:tc>
          <w:tcPr>
            <w:tcW w:w="1985" w:type="dxa"/>
            <w:shd w:val="clear" w:color="auto" w:fill="auto"/>
          </w:tcPr>
          <w:p w:rsidR="00217D23" w:rsidRPr="002D350B" w:rsidRDefault="00217D23" w:rsidP="00217D23">
            <w:pPr>
              <w:rPr>
                <w:rFonts w:ascii="Verdana" w:hAnsi="Verdana"/>
                <w:sz w:val="20"/>
                <w:szCs w:val="20"/>
              </w:rPr>
            </w:pPr>
            <w:r w:rsidRPr="002D350B">
              <w:rPr>
                <w:rFonts w:ascii="Verdana" w:hAnsi="Verdana"/>
                <w:sz w:val="20"/>
                <w:szCs w:val="20"/>
              </w:rPr>
              <w:t xml:space="preserve">Contenedor: </w:t>
            </w:r>
          </w:p>
        </w:tc>
        <w:tc>
          <w:tcPr>
            <w:tcW w:w="11862" w:type="dxa"/>
            <w:shd w:val="clear" w:color="auto" w:fill="auto"/>
          </w:tcPr>
          <w:p w:rsidR="00217D23" w:rsidRPr="002D350B" w:rsidRDefault="00217D23" w:rsidP="00217D23">
            <w:pPr>
              <w:rPr>
                <w:rFonts w:ascii="Verdana" w:hAnsi="Verdana"/>
                <w:sz w:val="20"/>
                <w:szCs w:val="20"/>
              </w:rPr>
            </w:pPr>
            <w:r w:rsidRPr="002D350B">
              <w:rPr>
                <w:rFonts w:ascii="Verdana" w:hAnsi="Verdana"/>
                <w:sz w:val="20"/>
                <w:szCs w:val="20"/>
              </w:rPr>
              <w:t xml:space="preserve">Bio-Frasco heces 100 ml (= ORINAS) </w:t>
            </w:r>
          </w:p>
        </w:tc>
      </w:tr>
      <w:tr w:rsidR="00217D23" w:rsidRPr="002D350B" w:rsidTr="00217D23">
        <w:trPr>
          <w:tblCellSpacing w:w="15" w:type="dxa"/>
        </w:trPr>
        <w:tc>
          <w:tcPr>
            <w:tcW w:w="1985" w:type="dxa"/>
            <w:shd w:val="clear" w:color="auto" w:fill="auto"/>
          </w:tcPr>
          <w:p w:rsidR="00217D23" w:rsidRPr="002D350B" w:rsidRDefault="00217D23" w:rsidP="00217D23">
            <w:pPr>
              <w:rPr>
                <w:rFonts w:ascii="Verdana" w:hAnsi="Verdana"/>
                <w:sz w:val="20"/>
                <w:szCs w:val="20"/>
              </w:rPr>
            </w:pPr>
            <w:r w:rsidRPr="002D350B">
              <w:rPr>
                <w:rFonts w:ascii="Verdana" w:hAnsi="Verdana"/>
                <w:sz w:val="20"/>
                <w:szCs w:val="20"/>
              </w:rPr>
              <w:t xml:space="preserve">T. Análisis: </w:t>
            </w:r>
          </w:p>
        </w:tc>
        <w:tc>
          <w:tcPr>
            <w:tcW w:w="11862" w:type="dxa"/>
            <w:shd w:val="clear" w:color="auto" w:fill="auto"/>
          </w:tcPr>
          <w:p w:rsidR="00217D23" w:rsidRPr="002D350B" w:rsidRDefault="00217D23" w:rsidP="00217D23">
            <w:pPr>
              <w:rPr>
                <w:rFonts w:ascii="Verdana" w:hAnsi="Verdana"/>
                <w:sz w:val="20"/>
                <w:szCs w:val="20"/>
              </w:rPr>
            </w:pPr>
            <w:r w:rsidRPr="002D350B">
              <w:rPr>
                <w:rFonts w:ascii="Verdana" w:hAnsi="Verdana"/>
                <w:sz w:val="20"/>
                <w:szCs w:val="20"/>
              </w:rPr>
              <w:t>24h</w:t>
            </w:r>
          </w:p>
        </w:tc>
      </w:tr>
      <w:tr w:rsidR="00217D23" w:rsidRPr="002D350B" w:rsidTr="00217D23">
        <w:trPr>
          <w:tblCellSpacing w:w="15" w:type="dxa"/>
        </w:trPr>
        <w:tc>
          <w:tcPr>
            <w:tcW w:w="1985" w:type="dxa"/>
            <w:shd w:val="clear" w:color="auto" w:fill="auto"/>
          </w:tcPr>
          <w:p w:rsidR="00217D23" w:rsidRPr="002D350B" w:rsidRDefault="00217D23" w:rsidP="00217D23">
            <w:pPr>
              <w:rPr>
                <w:rFonts w:ascii="Verdana" w:hAnsi="Verdana"/>
                <w:sz w:val="20"/>
                <w:szCs w:val="20"/>
              </w:rPr>
            </w:pPr>
            <w:r w:rsidRPr="002D350B">
              <w:rPr>
                <w:rFonts w:ascii="Verdana" w:hAnsi="Verdana"/>
                <w:sz w:val="20"/>
                <w:szCs w:val="20"/>
              </w:rPr>
              <w:t>Observ</w:t>
            </w:r>
            <w:r>
              <w:rPr>
                <w:rFonts w:ascii="Verdana" w:hAnsi="Verdana"/>
                <w:sz w:val="20"/>
                <w:szCs w:val="20"/>
              </w:rPr>
              <w:t>a</w:t>
            </w:r>
            <w:r w:rsidRPr="002D350B">
              <w:rPr>
                <w:rFonts w:ascii="Verdana" w:hAnsi="Verdana"/>
                <w:sz w:val="20"/>
                <w:szCs w:val="20"/>
              </w:rPr>
              <w:t>ciones:</w:t>
            </w:r>
          </w:p>
        </w:tc>
        <w:tc>
          <w:tcPr>
            <w:tcW w:w="11862" w:type="dxa"/>
            <w:shd w:val="clear" w:color="auto" w:fill="auto"/>
          </w:tcPr>
          <w:p w:rsidR="00217D23" w:rsidRDefault="00217D23" w:rsidP="00217D23">
            <w:pPr>
              <w:pStyle w:val="NormalWeb"/>
              <w:spacing w:after="240" w:afterAutospacing="0"/>
              <w:jc w:val="both"/>
              <w:rPr>
                <w:rFonts w:ascii="Verdana" w:hAnsi="Verdana"/>
                <w:sz w:val="20"/>
                <w:szCs w:val="20"/>
              </w:rPr>
            </w:pPr>
            <w:r w:rsidRPr="002D350B">
              <w:rPr>
                <w:rFonts w:ascii="Verdana" w:hAnsi="Verdana"/>
                <w:sz w:val="20"/>
                <w:szCs w:val="20"/>
              </w:rPr>
              <w:t xml:space="preserve">Las materias fecales están constituidas en unas tres cuartas partes por agua. Las sustancias sólidas del cuarto restante comprenden: </w:t>
            </w:r>
          </w:p>
          <w:p w:rsidR="00217D23" w:rsidRDefault="00217D23" w:rsidP="00217D23">
            <w:pPr>
              <w:pStyle w:val="NormalWeb"/>
              <w:spacing w:before="0" w:beforeAutospacing="0" w:after="0" w:afterAutospacing="0"/>
              <w:ind w:left="709"/>
              <w:jc w:val="both"/>
              <w:rPr>
                <w:rFonts w:ascii="Verdana" w:hAnsi="Verdana"/>
                <w:sz w:val="20"/>
                <w:szCs w:val="20"/>
              </w:rPr>
            </w:pPr>
            <w:r>
              <w:rPr>
                <w:rFonts w:ascii="Verdana" w:hAnsi="Verdana"/>
                <w:sz w:val="20"/>
                <w:szCs w:val="20"/>
              </w:rPr>
              <w:t>- 30% de bacterias muertas</w:t>
            </w:r>
          </w:p>
          <w:p w:rsidR="00217D23" w:rsidRDefault="00217D23" w:rsidP="00217D23">
            <w:pPr>
              <w:pStyle w:val="NormalWeb"/>
              <w:spacing w:before="0" w:beforeAutospacing="0" w:after="0" w:afterAutospacing="0"/>
              <w:ind w:left="709"/>
              <w:jc w:val="both"/>
              <w:rPr>
                <w:rFonts w:ascii="Verdana" w:hAnsi="Verdana"/>
                <w:sz w:val="20"/>
                <w:szCs w:val="20"/>
              </w:rPr>
            </w:pPr>
            <w:r>
              <w:rPr>
                <w:rFonts w:ascii="Verdana" w:hAnsi="Verdana"/>
                <w:sz w:val="20"/>
                <w:szCs w:val="20"/>
              </w:rPr>
              <w:t>- 10 - 20% de grasa</w:t>
            </w:r>
          </w:p>
          <w:p w:rsidR="00217D23" w:rsidRDefault="00217D23" w:rsidP="00217D23">
            <w:pPr>
              <w:pStyle w:val="NormalWeb"/>
              <w:spacing w:before="0" w:beforeAutospacing="0" w:after="0" w:afterAutospacing="0"/>
              <w:ind w:left="709"/>
              <w:jc w:val="both"/>
              <w:rPr>
                <w:rFonts w:ascii="Verdana" w:hAnsi="Verdana"/>
                <w:sz w:val="20"/>
                <w:szCs w:val="20"/>
              </w:rPr>
            </w:pPr>
            <w:r>
              <w:rPr>
                <w:rFonts w:ascii="Verdana" w:hAnsi="Verdana"/>
                <w:sz w:val="20"/>
                <w:szCs w:val="20"/>
              </w:rPr>
              <w:t>- 2 - 3% de proteínas.</w:t>
            </w:r>
          </w:p>
          <w:p w:rsidR="00217D23" w:rsidRDefault="00217D23" w:rsidP="00217D23">
            <w:pPr>
              <w:pStyle w:val="NormalWeb"/>
              <w:spacing w:before="0" w:beforeAutospacing="0" w:after="0" w:afterAutospacing="0"/>
              <w:ind w:left="709"/>
              <w:jc w:val="both"/>
              <w:rPr>
                <w:rFonts w:ascii="Verdana" w:hAnsi="Verdana"/>
                <w:sz w:val="20"/>
                <w:szCs w:val="20"/>
              </w:rPr>
            </w:pPr>
            <w:r w:rsidRPr="002D350B">
              <w:rPr>
                <w:rFonts w:ascii="Verdana" w:hAnsi="Verdana"/>
                <w:sz w:val="20"/>
                <w:szCs w:val="20"/>
              </w:rPr>
              <w:t xml:space="preserve">- 10 </w:t>
            </w:r>
            <w:r>
              <w:rPr>
                <w:rFonts w:ascii="Verdana" w:hAnsi="Verdana"/>
                <w:sz w:val="20"/>
                <w:szCs w:val="20"/>
              </w:rPr>
              <w:t>- 20% de sustancias inorgánicas</w:t>
            </w:r>
          </w:p>
          <w:p w:rsidR="00217D23" w:rsidRDefault="00217D23" w:rsidP="00217D23">
            <w:pPr>
              <w:pStyle w:val="NormalWeb"/>
              <w:spacing w:before="0" w:beforeAutospacing="0" w:after="0" w:afterAutospacing="0"/>
              <w:ind w:left="709"/>
              <w:jc w:val="both"/>
              <w:rPr>
                <w:rFonts w:ascii="Verdana" w:hAnsi="Verdana"/>
                <w:sz w:val="20"/>
                <w:szCs w:val="20"/>
              </w:rPr>
            </w:pPr>
            <w:r w:rsidRPr="002D350B">
              <w:rPr>
                <w:rFonts w:ascii="Verdana" w:hAnsi="Verdana"/>
                <w:sz w:val="20"/>
                <w:szCs w:val="20"/>
              </w:rPr>
              <w:t>- 30% de restos no digeribles, componentes sólidos del jugo digestivo</w:t>
            </w:r>
            <w:r>
              <w:rPr>
                <w:rFonts w:ascii="Verdana" w:hAnsi="Verdana"/>
                <w:sz w:val="20"/>
                <w:szCs w:val="20"/>
              </w:rPr>
              <w:t xml:space="preserve">, </w:t>
            </w:r>
            <w:r w:rsidRPr="002D350B">
              <w:rPr>
                <w:rFonts w:ascii="Verdana" w:hAnsi="Verdana"/>
                <w:sz w:val="20"/>
                <w:szCs w:val="20"/>
              </w:rPr>
              <w:t>pigmentos biliares y detritus celulares</w:t>
            </w:r>
          </w:p>
          <w:p w:rsidR="00217D23" w:rsidRDefault="00217D23" w:rsidP="00217D23">
            <w:pPr>
              <w:pStyle w:val="NormalWeb"/>
              <w:spacing w:before="0" w:beforeAutospacing="0" w:after="240" w:afterAutospacing="0"/>
              <w:jc w:val="both"/>
              <w:rPr>
                <w:rFonts w:ascii="Verdana" w:hAnsi="Verdana"/>
                <w:sz w:val="20"/>
                <w:szCs w:val="20"/>
              </w:rPr>
            </w:pPr>
            <w:r w:rsidRPr="002D350B">
              <w:rPr>
                <w:rFonts w:ascii="Verdana" w:hAnsi="Verdana"/>
                <w:sz w:val="20"/>
                <w:szCs w:val="20"/>
              </w:rPr>
              <w:br/>
              <w:t xml:space="preserve">El estudio de laboratorio de muestras fecales de origen </w:t>
            </w:r>
            <w:proofErr w:type="gramStart"/>
            <w:r w:rsidRPr="002D350B">
              <w:rPr>
                <w:rFonts w:ascii="Verdana" w:hAnsi="Verdana"/>
                <w:sz w:val="20"/>
                <w:szCs w:val="20"/>
              </w:rPr>
              <w:t>humano,</w:t>
            </w:r>
            <w:proofErr w:type="gramEnd"/>
            <w:r w:rsidRPr="002D350B">
              <w:rPr>
                <w:rFonts w:ascii="Verdana" w:hAnsi="Verdana"/>
                <w:sz w:val="20"/>
                <w:szCs w:val="20"/>
              </w:rPr>
              <w:t xml:space="preserve"> permite obtener datos que nos sirve</w:t>
            </w:r>
            <w:r>
              <w:rPr>
                <w:rFonts w:ascii="Verdana" w:hAnsi="Verdana"/>
                <w:sz w:val="20"/>
                <w:szCs w:val="20"/>
              </w:rPr>
              <w:t>n</w:t>
            </w:r>
            <w:r w:rsidRPr="002D350B">
              <w:rPr>
                <w:rFonts w:ascii="Verdana" w:hAnsi="Verdana"/>
                <w:sz w:val="20"/>
                <w:szCs w:val="20"/>
              </w:rPr>
              <w:t xml:space="preserve"> para determinar: </w:t>
            </w:r>
          </w:p>
          <w:p w:rsidR="00217D23" w:rsidRDefault="00217D23" w:rsidP="00217D23">
            <w:pPr>
              <w:pStyle w:val="NormalWeb"/>
              <w:spacing w:before="0" w:beforeAutospacing="0" w:after="0" w:afterAutospacing="0"/>
              <w:ind w:left="708"/>
              <w:jc w:val="both"/>
              <w:rPr>
                <w:rFonts w:ascii="Verdana" w:hAnsi="Verdana"/>
                <w:sz w:val="20"/>
                <w:szCs w:val="20"/>
              </w:rPr>
            </w:pPr>
            <w:r w:rsidRPr="002D350B">
              <w:rPr>
                <w:rFonts w:ascii="Verdana" w:hAnsi="Verdana"/>
                <w:sz w:val="20"/>
                <w:szCs w:val="20"/>
              </w:rPr>
              <w:t xml:space="preserve">1.- La situación del funcionalismo digestivo. </w:t>
            </w:r>
          </w:p>
          <w:p w:rsidR="00217D23" w:rsidRDefault="00217D23" w:rsidP="00217D23">
            <w:pPr>
              <w:pStyle w:val="NormalWeb"/>
              <w:spacing w:before="0" w:beforeAutospacing="0" w:after="0" w:afterAutospacing="0"/>
              <w:ind w:left="708"/>
              <w:jc w:val="both"/>
              <w:rPr>
                <w:rFonts w:ascii="Verdana" w:hAnsi="Verdana"/>
                <w:sz w:val="20"/>
                <w:szCs w:val="20"/>
              </w:rPr>
            </w:pPr>
            <w:r w:rsidRPr="002D350B">
              <w:rPr>
                <w:rFonts w:ascii="Verdana" w:hAnsi="Verdana"/>
                <w:sz w:val="20"/>
                <w:szCs w:val="20"/>
              </w:rPr>
              <w:t xml:space="preserve">2.- Infecciones intestinales causadas por virus, bacterias y hongos. </w:t>
            </w:r>
          </w:p>
          <w:p w:rsidR="00217D23" w:rsidRDefault="00217D23" w:rsidP="00217D23">
            <w:pPr>
              <w:pStyle w:val="NormalWeb"/>
              <w:spacing w:before="0" w:beforeAutospacing="0" w:after="0" w:afterAutospacing="0"/>
              <w:ind w:left="708"/>
              <w:rPr>
                <w:rFonts w:ascii="Verdana" w:hAnsi="Verdana"/>
                <w:sz w:val="20"/>
                <w:szCs w:val="20"/>
              </w:rPr>
            </w:pPr>
            <w:r>
              <w:rPr>
                <w:rFonts w:ascii="Verdana" w:hAnsi="Verdana"/>
                <w:sz w:val="20"/>
                <w:szCs w:val="20"/>
              </w:rPr>
              <w:t xml:space="preserve">3.- </w:t>
            </w:r>
            <w:r w:rsidRPr="002D350B">
              <w:rPr>
                <w:rFonts w:ascii="Verdana" w:hAnsi="Verdana"/>
                <w:sz w:val="20"/>
                <w:szCs w:val="20"/>
              </w:rPr>
              <w:t>Infecciones causadas por parásitos intestinales.</w:t>
            </w:r>
          </w:p>
          <w:p w:rsidR="00217D23" w:rsidRPr="002D350B" w:rsidRDefault="00217D23" w:rsidP="00217D23">
            <w:pPr>
              <w:pStyle w:val="NormalWeb"/>
              <w:spacing w:before="0" w:beforeAutospacing="0" w:after="0" w:afterAutospacing="0"/>
              <w:rPr>
                <w:rFonts w:ascii="Verdana" w:hAnsi="Verdana"/>
                <w:sz w:val="20"/>
                <w:szCs w:val="20"/>
              </w:rPr>
            </w:pPr>
            <w:r w:rsidRPr="002D350B">
              <w:rPr>
                <w:rFonts w:ascii="Verdana" w:hAnsi="Verdana"/>
                <w:sz w:val="20"/>
                <w:szCs w:val="20"/>
              </w:rPr>
              <w:br/>
              <w:t>Este estudio tiene su máxima indicación en las diarreas crónicas, y comprende la observación macroscópica y microscópica de las heces, así como su análisis químico, bacteriológico y parasitológico.</w:t>
            </w:r>
          </w:p>
          <w:p w:rsidR="00217D23" w:rsidRPr="00F63922" w:rsidRDefault="00217D23" w:rsidP="00217D23">
            <w:pPr>
              <w:pStyle w:val="NormalWeb"/>
              <w:spacing w:after="60" w:afterAutospacing="0"/>
              <w:jc w:val="both"/>
              <w:rPr>
                <w:rFonts w:ascii="Verdana" w:hAnsi="Verdana"/>
                <w:bCs/>
                <w:sz w:val="20"/>
                <w:szCs w:val="20"/>
              </w:rPr>
            </w:pPr>
            <w:r w:rsidRPr="00F63922">
              <w:rPr>
                <w:rFonts w:ascii="Verdana" w:hAnsi="Verdana"/>
                <w:bCs/>
                <w:sz w:val="20"/>
                <w:szCs w:val="20"/>
              </w:rPr>
              <w:t>ALIMENTACIÓN PREVIA AL ANÁLISIS:</w:t>
            </w:r>
          </w:p>
          <w:p w:rsidR="00217D23" w:rsidRDefault="00217D23" w:rsidP="00217D23">
            <w:pPr>
              <w:pStyle w:val="NormalWeb"/>
              <w:spacing w:before="0" w:beforeAutospacing="0" w:after="0" w:afterAutospacing="0"/>
              <w:jc w:val="both"/>
              <w:rPr>
                <w:rFonts w:ascii="Verdana" w:hAnsi="Verdana"/>
                <w:sz w:val="20"/>
                <w:szCs w:val="20"/>
              </w:rPr>
            </w:pPr>
            <w:r w:rsidRPr="002D350B">
              <w:rPr>
                <w:rFonts w:ascii="Verdana" w:hAnsi="Verdana"/>
                <w:sz w:val="20"/>
                <w:szCs w:val="20"/>
              </w:rPr>
              <w:t xml:space="preserve">Se debe seguir con el régimen habitual de comidas, pero hay que añadir aquellos elementos que nos pueden suministrar una base para el diagnóstico, como son: </w:t>
            </w:r>
          </w:p>
          <w:p w:rsidR="00217D23" w:rsidRDefault="00217D23" w:rsidP="00217D23">
            <w:pPr>
              <w:pStyle w:val="NormalWeb"/>
              <w:spacing w:before="0" w:beforeAutospacing="0" w:after="0" w:afterAutospacing="0"/>
              <w:jc w:val="both"/>
              <w:rPr>
                <w:rFonts w:ascii="Verdana" w:hAnsi="Verdana"/>
                <w:sz w:val="20"/>
                <w:szCs w:val="20"/>
              </w:rPr>
            </w:pPr>
            <w:r w:rsidRPr="002D350B">
              <w:rPr>
                <w:rFonts w:ascii="Verdana" w:hAnsi="Verdana"/>
                <w:sz w:val="20"/>
                <w:szCs w:val="20"/>
              </w:rPr>
              <w:t xml:space="preserve">- Carne: Se investiga el tejido conjuntivo y fibras musculares. Debe comerse lo más cruda posible. </w:t>
            </w:r>
          </w:p>
          <w:p w:rsidR="00217D23" w:rsidRDefault="00217D23" w:rsidP="00217D23">
            <w:pPr>
              <w:pStyle w:val="NormalWeb"/>
              <w:spacing w:before="0" w:beforeAutospacing="0" w:after="0" w:afterAutospacing="0"/>
              <w:jc w:val="both"/>
              <w:rPr>
                <w:rFonts w:ascii="Verdana" w:hAnsi="Verdana"/>
                <w:sz w:val="20"/>
                <w:szCs w:val="20"/>
              </w:rPr>
            </w:pPr>
            <w:r w:rsidRPr="002D350B">
              <w:rPr>
                <w:rFonts w:ascii="Verdana" w:hAnsi="Verdana"/>
                <w:sz w:val="20"/>
                <w:szCs w:val="20"/>
              </w:rPr>
              <w:lastRenderedPageBreak/>
              <w:t xml:space="preserve">- Patatas: Se investiga la digestión de almidón. </w:t>
            </w:r>
          </w:p>
          <w:p w:rsidR="00217D23" w:rsidRDefault="00217D23" w:rsidP="00217D23">
            <w:pPr>
              <w:pStyle w:val="NormalWeb"/>
              <w:spacing w:before="0" w:beforeAutospacing="0" w:after="0" w:afterAutospacing="0"/>
              <w:rPr>
                <w:rFonts w:ascii="Verdana" w:hAnsi="Verdana"/>
                <w:sz w:val="20"/>
                <w:szCs w:val="20"/>
              </w:rPr>
            </w:pPr>
            <w:r w:rsidRPr="002D350B">
              <w:rPr>
                <w:rFonts w:ascii="Verdana" w:hAnsi="Verdana"/>
                <w:sz w:val="20"/>
                <w:szCs w:val="20"/>
              </w:rPr>
              <w:t>- Grasa: Se tomará en forma de leche, mantequilla o carne.</w:t>
            </w:r>
          </w:p>
          <w:p w:rsidR="00217D23" w:rsidRPr="002D350B" w:rsidRDefault="00217D23" w:rsidP="00217D23">
            <w:pPr>
              <w:pStyle w:val="NormalWeb"/>
              <w:spacing w:before="0" w:beforeAutospacing="0" w:after="0" w:afterAutospacing="0"/>
              <w:rPr>
                <w:rFonts w:ascii="Verdana" w:hAnsi="Verdana"/>
                <w:b/>
                <w:bCs/>
                <w:sz w:val="20"/>
                <w:szCs w:val="20"/>
              </w:rPr>
            </w:pPr>
            <w:r w:rsidRPr="002D350B">
              <w:rPr>
                <w:rFonts w:ascii="Verdana" w:hAnsi="Verdana"/>
                <w:sz w:val="20"/>
                <w:szCs w:val="20"/>
              </w:rPr>
              <w:br/>
              <w:t>Este plan se sigue durante 3 días y luego se recoge la muestra de heces.</w:t>
            </w:r>
          </w:p>
          <w:p w:rsidR="00217D23" w:rsidRPr="00F63922" w:rsidRDefault="00217D23" w:rsidP="00217D23">
            <w:pPr>
              <w:pStyle w:val="NormalWeb"/>
              <w:spacing w:after="60" w:afterAutospacing="0"/>
              <w:jc w:val="both"/>
              <w:rPr>
                <w:rFonts w:ascii="Verdana" w:hAnsi="Verdana"/>
                <w:sz w:val="20"/>
                <w:szCs w:val="20"/>
              </w:rPr>
            </w:pPr>
            <w:r w:rsidRPr="00F63922">
              <w:rPr>
                <w:rFonts w:ascii="Verdana" w:hAnsi="Verdana"/>
                <w:bCs/>
                <w:sz w:val="20"/>
                <w:szCs w:val="20"/>
              </w:rPr>
              <w:t>TOMA DE MUESTRA:</w:t>
            </w:r>
          </w:p>
          <w:p w:rsidR="00217D23" w:rsidRPr="002D350B" w:rsidRDefault="00217D23" w:rsidP="00217D23">
            <w:pPr>
              <w:pStyle w:val="NormalWeb"/>
              <w:spacing w:before="0" w:beforeAutospacing="0"/>
              <w:jc w:val="both"/>
              <w:rPr>
                <w:rFonts w:ascii="Verdana" w:hAnsi="Verdana"/>
                <w:sz w:val="20"/>
                <w:szCs w:val="20"/>
              </w:rPr>
            </w:pPr>
            <w:r w:rsidRPr="002D350B">
              <w:rPr>
                <w:rFonts w:ascii="Verdana" w:hAnsi="Verdana"/>
                <w:sz w:val="20"/>
                <w:szCs w:val="20"/>
              </w:rPr>
              <w:t>Se recogerán las heces en un frasco limpio con cierre hermético, no es necesaria la esterilidad. El análisis se hará en las 12 horas siguientes a la deposición, guardando la muestra en el frigorífico a 4-10º C. Si el análisis se pospone más de 24 horas se añadirá un volumen igual al de las heces de una solución acuosa al 5% de formol comercial.</w:t>
            </w:r>
          </w:p>
          <w:p w:rsidR="00217D23" w:rsidRPr="00F63922" w:rsidRDefault="00217D23" w:rsidP="00217D23">
            <w:pPr>
              <w:pStyle w:val="NormalWeb"/>
              <w:spacing w:after="60" w:afterAutospacing="0"/>
              <w:jc w:val="both"/>
              <w:rPr>
                <w:rFonts w:ascii="Verdana" w:hAnsi="Verdana"/>
                <w:sz w:val="20"/>
                <w:szCs w:val="20"/>
              </w:rPr>
            </w:pPr>
            <w:r w:rsidRPr="00F63922">
              <w:rPr>
                <w:rFonts w:ascii="Verdana" w:hAnsi="Verdana"/>
                <w:bCs/>
                <w:sz w:val="20"/>
                <w:szCs w:val="20"/>
              </w:rPr>
              <w:t>CARACTERES ORGANOLÉPTICOS:</w:t>
            </w:r>
          </w:p>
          <w:p w:rsidR="00217D23" w:rsidRPr="002D350B" w:rsidRDefault="00217D23" w:rsidP="00217D23">
            <w:pPr>
              <w:rPr>
                <w:rFonts w:ascii="Verdana" w:hAnsi="Verdana"/>
                <w:sz w:val="20"/>
                <w:szCs w:val="20"/>
              </w:rPr>
            </w:pPr>
            <w:r>
              <w:rPr>
                <w:rFonts w:ascii="Verdana" w:hAnsi="Verdana"/>
                <w:sz w:val="20"/>
                <w:szCs w:val="20"/>
              </w:rPr>
              <w:t>A) OLOR</w:t>
            </w:r>
            <w:r>
              <w:rPr>
                <w:rFonts w:ascii="Verdana" w:hAnsi="Verdana"/>
                <w:sz w:val="20"/>
                <w:szCs w:val="20"/>
              </w:rPr>
              <w:br/>
              <w:t>B) COLOR</w:t>
            </w:r>
            <w:r>
              <w:rPr>
                <w:rFonts w:ascii="Verdana" w:hAnsi="Verdana"/>
                <w:sz w:val="20"/>
                <w:szCs w:val="20"/>
              </w:rPr>
              <w:br/>
              <w:t>C) CONSISTENCIA</w:t>
            </w:r>
            <w:r w:rsidRPr="002D350B">
              <w:rPr>
                <w:rFonts w:ascii="Verdana" w:hAnsi="Verdana"/>
                <w:sz w:val="20"/>
                <w:szCs w:val="20"/>
              </w:rPr>
              <w:br/>
              <w:t>D) FORMA: Varía co</w:t>
            </w:r>
            <w:r>
              <w:rPr>
                <w:rFonts w:ascii="Verdana" w:hAnsi="Verdana"/>
                <w:sz w:val="20"/>
                <w:szCs w:val="20"/>
              </w:rPr>
              <w:t>n la consistencia</w:t>
            </w:r>
            <w:r>
              <w:rPr>
                <w:rFonts w:ascii="Verdana" w:hAnsi="Verdana"/>
                <w:sz w:val="20"/>
                <w:szCs w:val="20"/>
              </w:rPr>
              <w:br/>
              <w:t>E) VISCOSIDAD</w:t>
            </w:r>
            <w:r w:rsidRPr="002D350B">
              <w:rPr>
                <w:rFonts w:ascii="Verdana" w:hAnsi="Verdana"/>
                <w:sz w:val="20"/>
                <w:szCs w:val="20"/>
              </w:rPr>
              <w:br/>
            </w:r>
          </w:p>
        </w:tc>
      </w:tr>
      <w:tr w:rsidR="00217D23" w:rsidRPr="002D350B" w:rsidTr="00217D23">
        <w:trPr>
          <w:tblCellSpacing w:w="15" w:type="dxa"/>
        </w:trPr>
        <w:tc>
          <w:tcPr>
            <w:tcW w:w="1985" w:type="dxa"/>
            <w:shd w:val="clear" w:color="auto" w:fill="auto"/>
          </w:tcPr>
          <w:p w:rsidR="00217D23" w:rsidRPr="002D350B" w:rsidRDefault="00217D23" w:rsidP="00217D23">
            <w:pPr>
              <w:rPr>
                <w:rFonts w:ascii="Verdana" w:hAnsi="Verdana"/>
                <w:sz w:val="20"/>
                <w:szCs w:val="20"/>
              </w:rPr>
            </w:pPr>
            <w:r w:rsidRPr="002D350B">
              <w:rPr>
                <w:rFonts w:ascii="Verdana" w:hAnsi="Verdana"/>
                <w:sz w:val="20"/>
                <w:szCs w:val="20"/>
              </w:rPr>
              <w:lastRenderedPageBreak/>
              <w:t xml:space="preserve">Técnicas: </w:t>
            </w:r>
          </w:p>
        </w:tc>
        <w:tc>
          <w:tcPr>
            <w:tcW w:w="11862" w:type="dxa"/>
            <w:shd w:val="clear" w:color="auto" w:fill="auto"/>
          </w:tcPr>
          <w:p w:rsidR="00217D23" w:rsidRPr="002D350B" w:rsidRDefault="00217D23" w:rsidP="00217D23">
            <w:pPr>
              <w:rPr>
                <w:rFonts w:ascii="Verdana" w:hAnsi="Verdana"/>
                <w:sz w:val="20"/>
                <w:szCs w:val="20"/>
              </w:rPr>
            </w:pPr>
            <w:r w:rsidRPr="002D350B">
              <w:rPr>
                <w:rFonts w:ascii="Verdana" w:hAnsi="Verdana"/>
                <w:sz w:val="20"/>
                <w:szCs w:val="20"/>
              </w:rPr>
              <w:t xml:space="preserve">Método por defecto </w:t>
            </w:r>
          </w:p>
        </w:tc>
      </w:tr>
    </w:tbl>
    <w:p w:rsidR="00217D23" w:rsidRDefault="00217D23" w:rsidP="00217D23">
      <w:pPr>
        <w:pStyle w:val="Ttulo1"/>
        <w:rPr>
          <w:rFonts w:ascii="Verdana" w:hAnsi="Verdana"/>
          <w:sz w:val="22"/>
          <w:szCs w:val="22"/>
        </w:rPr>
      </w:pPr>
    </w:p>
    <w:p w:rsidR="00217D23" w:rsidRPr="002574EC" w:rsidRDefault="00217D23" w:rsidP="00217D23">
      <w:r>
        <w:br w:type="page"/>
      </w:r>
    </w:p>
    <w:p w:rsidR="00217D23" w:rsidRPr="00242CC7" w:rsidRDefault="00217D23" w:rsidP="00217D23">
      <w:pPr>
        <w:pStyle w:val="Estilo1Tecnicas"/>
      </w:pPr>
      <w:bookmarkStart w:id="1542" w:name="_Toc3894125"/>
      <w:r w:rsidRPr="00EA036F">
        <w:lastRenderedPageBreak/>
        <w:t>SANGRE OCULTA EN HECES</w:t>
      </w:r>
      <w:bookmarkEnd w:id="1542"/>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6"/>
        <w:gridCol w:w="11978"/>
      </w:tblGrid>
      <w:tr w:rsidR="00217D23" w:rsidRPr="00DE3547" w:rsidTr="00217D23">
        <w:trPr>
          <w:tblCellSpacing w:w="15" w:type="dxa"/>
        </w:trPr>
        <w:tc>
          <w:tcPr>
            <w:tcW w:w="1985" w:type="dxa"/>
            <w:shd w:val="clear" w:color="auto" w:fill="auto"/>
          </w:tcPr>
          <w:p w:rsidR="00217D23" w:rsidRPr="00DE3547" w:rsidRDefault="00217D23" w:rsidP="00217D23">
            <w:pPr>
              <w:rPr>
                <w:rFonts w:ascii="Verdana" w:hAnsi="Verdana"/>
                <w:sz w:val="20"/>
                <w:szCs w:val="20"/>
              </w:rPr>
            </w:pPr>
            <w:r w:rsidRPr="00DE3547">
              <w:rPr>
                <w:rFonts w:ascii="Verdana" w:hAnsi="Verdana"/>
                <w:sz w:val="20"/>
                <w:szCs w:val="20"/>
              </w:rPr>
              <w:t xml:space="preserve">Laboratorio: </w:t>
            </w:r>
          </w:p>
        </w:tc>
        <w:tc>
          <w:tcPr>
            <w:tcW w:w="12019" w:type="dxa"/>
            <w:shd w:val="clear" w:color="auto" w:fill="auto"/>
          </w:tcPr>
          <w:p w:rsidR="00217D23" w:rsidRPr="00DE3547" w:rsidRDefault="00217D23" w:rsidP="00217D23">
            <w:pPr>
              <w:rPr>
                <w:rFonts w:ascii="Verdana" w:hAnsi="Verdana"/>
                <w:sz w:val="20"/>
                <w:szCs w:val="20"/>
              </w:rPr>
            </w:pPr>
            <w:r w:rsidRPr="00DE3547">
              <w:rPr>
                <w:rFonts w:ascii="Verdana" w:hAnsi="Verdana"/>
                <w:sz w:val="20"/>
                <w:szCs w:val="20"/>
              </w:rPr>
              <w:t xml:space="preserve">Bioquímica </w:t>
            </w:r>
          </w:p>
        </w:tc>
      </w:tr>
      <w:tr w:rsidR="00217D23" w:rsidRPr="00DE3547" w:rsidTr="00217D23">
        <w:trPr>
          <w:tblCellSpacing w:w="15" w:type="dxa"/>
        </w:trPr>
        <w:tc>
          <w:tcPr>
            <w:tcW w:w="1985" w:type="dxa"/>
            <w:shd w:val="clear" w:color="auto" w:fill="auto"/>
          </w:tcPr>
          <w:p w:rsidR="00217D23" w:rsidRPr="00DE3547" w:rsidRDefault="00217D23" w:rsidP="00217D23">
            <w:pPr>
              <w:rPr>
                <w:rFonts w:ascii="Verdana" w:hAnsi="Verdana"/>
                <w:sz w:val="20"/>
                <w:szCs w:val="20"/>
              </w:rPr>
            </w:pPr>
            <w:r w:rsidRPr="00DE3547">
              <w:rPr>
                <w:rFonts w:ascii="Verdana" w:hAnsi="Verdana"/>
                <w:sz w:val="20"/>
                <w:szCs w:val="20"/>
              </w:rPr>
              <w:t xml:space="preserve">Sección: </w:t>
            </w:r>
          </w:p>
        </w:tc>
        <w:tc>
          <w:tcPr>
            <w:tcW w:w="12019" w:type="dxa"/>
            <w:shd w:val="clear" w:color="auto" w:fill="auto"/>
          </w:tcPr>
          <w:p w:rsidR="00217D23" w:rsidRPr="00DE3547" w:rsidRDefault="00217D23" w:rsidP="00217D23">
            <w:pPr>
              <w:rPr>
                <w:rFonts w:ascii="Verdana" w:hAnsi="Verdana"/>
                <w:sz w:val="20"/>
                <w:szCs w:val="20"/>
              </w:rPr>
            </w:pPr>
            <w:hyperlink r:id="rId584" w:history="1">
              <w:r w:rsidRPr="00DE3547">
                <w:rPr>
                  <w:rStyle w:val="Hipervnculo"/>
                  <w:sz w:val="20"/>
                  <w:szCs w:val="20"/>
                </w:rPr>
                <w:t>Líquidos Biológicos</w:t>
              </w:r>
            </w:hyperlink>
          </w:p>
        </w:tc>
      </w:tr>
      <w:tr w:rsidR="00217D23" w:rsidRPr="00DE3547" w:rsidTr="00217D23">
        <w:trPr>
          <w:tblCellSpacing w:w="15" w:type="dxa"/>
        </w:trPr>
        <w:tc>
          <w:tcPr>
            <w:tcW w:w="1985" w:type="dxa"/>
            <w:shd w:val="clear" w:color="auto" w:fill="auto"/>
          </w:tcPr>
          <w:p w:rsidR="00217D23" w:rsidRPr="00DE3547" w:rsidRDefault="00217D23" w:rsidP="00217D23">
            <w:pPr>
              <w:rPr>
                <w:rFonts w:ascii="Verdana" w:hAnsi="Verdana"/>
                <w:sz w:val="20"/>
                <w:szCs w:val="20"/>
              </w:rPr>
            </w:pPr>
            <w:r w:rsidRPr="00DE3547">
              <w:rPr>
                <w:rFonts w:ascii="Verdana" w:hAnsi="Verdana"/>
                <w:sz w:val="20"/>
                <w:szCs w:val="20"/>
              </w:rPr>
              <w:t xml:space="preserve">Capítulo: </w:t>
            </w:r>
          </w:p>
        </w:tc>
        <w:tc>
          <w:tcPr>
            <w:tcW w:w="12019" w:type="dxa"/>
            <w:shd w:val="clear" w:color="auto" w:fill="auto"/>
          </w:tcPr>
          <w:p w:rsidR="00217D23" w:rsidRPr="00DE3547" w:rsidRDefault="00217D23" w:rsidP="00217D23">
            <w:pPr>
              <w:rPr>
                <w:rFonts w:ascii="Verdana" w:hAnsi="Verdana"/>
                <w:sz w:val="20"/>
                <w:szCs w:val="20"/>
              </w:rPr>
            </w:pPr>
            <w:r w:rsidRPr="00DE3547">
              <w:rPr>
                <w:rFonts w:ascii="Verdana" w:hAnsi="Verdana"/>
                <w:sz w:val="20"/>
                <w:szCs w:val="20"/>
              </w:rPr>
              <w:t>Unidades: Positivo o negativo.</w:t>
            </w:r>
          </w:p>
        </w:tc>
      </w:tr>
      <w:tr w:rsidR="00217D23" w:rsidRPr="00DE3547" w:rsidTr="00217D23">
        <w:trPr>
          <w:tblCellSpacing w:w="15" w:type="dxa"/>
        </w:trPr>
        <w:tc>
          <w:tcPr>
            <w:tcW w:w="1985" w:type="dxa"/>
            <w:shd w:val="clear" w:color="auto" w:fill="auto"/>
          </w:tcPr>
          <w:p w:rsidR="00217D23" w:rsidRPr="00DE3547" w:rsidRDefault="00217D23" w:rsidP="00217D23">
            <w:pPr>
              <w:rPr>
                <w:rFonts w:ascii="Verdana" w:hAnsi="Verdana"/>
                <w:sz w:val="20"/>
                <w:szCs w:val="20"/>
              </w:rPr>
            </w:pPr>
            <w:r w:rsidRPr="00DE3547">
              <w:rPr>
                <w:rFonts w:ascii="Verdana" w:hAnsi="Verdana"/>
                <w:sz w:val="20"/>
                <w:szCs w:val="20"/>
              </w:rPr>
              <w:t xml:space="preserve">Código: </w:t>
            </w:r>
          </w:p>
        </w:tc>
        <w:tc>
          <w:tcPr>
            <w:tcW w:w="12019" w:type="dxa"/>
            <w:shd w:val="clear" w:color="auto" w:fill="auto"/>
          </w:tcPr>
          <w:p w:rsidR="00217D23" w:rsidRPr="00DE3547" w:rsidRDefault="00217D23" w:rsidP="00217D23">
            <w:pPr>
              <w:rPr>
                <w:rFonts w:ascii="Verdana" w:hAnsi="Verdana"/>
                <w:sz w:val="20"/>
                <w:szCs w:val="20"/>
              </w:rPr>
            </w:pPr>
            <w:r w:rsidRPr="00DE3547">
              <w:rPr>
                <w:rFonts w:ascii="Verdana" w:hAnsi="Verdana"/>
                <w:sz w:val="20"/>
                <w:szCs w:val="20"/>
              </w:rPr>
              <w:t xml:space="preserve">SOH </w:t>
            </w:r>
          </w:p>
        </w:tc>
      </w:tr>
      <w:tr w:rsidR="00217D23" w:rsidRPr="00DE3547" w:rsidTr="00217D23">
        <w:trPr>
          <w:tblCellSpacing w:w="15" w:type="dxa"/>
        </w:trPr>
        <w:tc>
          <w:tcPr>
            <w:tcW w:w="1985" w:type="dxa"/>
            <w:shd w:val="clear" w:color="auto" w:fill="auto"/>
          </w:tcPr>
          <w:p w:rsidR="00217D23" w:rsidRPr="00DE3547" w:rsidRDefault="00217D23" w:rsidP="00217D23">
            <w:pPr>
              <w:rPr>
                <w:rFonts w:ascii="Verdana" w:hAnsi="Verdana"/>
                <w:sz w:val="20"/>
                <w:szCs w:val="20"/>
              </w:rPr>
            </w:pPr>
            <w:r w:rsidRPr="00DE3547">
              <w:rPr>
                <w:rFonts w:ascii="Verdana" w:hAnsi="Verdana"/>
                <w:sz w:val="20"/>
                <w:szCs w:val="20"/>
              </w:rPr>
              <w:t xml:space="preserve">Muestra: </w:t>
            </w:r>
          </w:p>
        </w:tc>
        <w:tc>
          <w:tcPr>
            <w:tcW w:w="12019" w:type="dxa"/>
            <w:shd w:val="clear" w:color="auto" w:fill="auto"/>
          </w:tcPr>
          <w:p w:rsidR="00217D23" w:rsidRPr="00DE3547" w:rsidRDefault="00217D23" w:rsidP="00217D23">
            <w:pPr>
              <w:rPr>
                <w:rFonts w:ascii="Verdana" w:hAnsi="Verdana"/>
                <w:sz w:val="20"/>
                <w:szCs w:val="20"/>
              </w:rPr>
            </w:pPr>
            <w:r w:rsidRPr="00DE3547">
              <w:rPr>
                <w:rFonts w:ascii="Verdana" w:hAnsi="Verdana"/>
                <w:sz w:val="20"/>
                <w:szCs w:val="20"/>
              </w:rPr>
              <w:t xml:space="preserve">0-Heces </w:t>
            </w:r>
          </w:p>
        </w:tc>
      </w:tr>
      <w:tr w:rsidR="00217D23" w:rsidRPr="00DE3547" w:rsidTr="00217D23">
        <w:trPr>
          <w:tblCellSpacing w:w="15" w:type="dxa"/>
        </w:trPr>
        <w:tc>
          <w:tcPr>
            <w:tcW w:w="1985" w:type="dxa"/>
            <w:shd w:val="clear" w:color="auto" w:fill="auto"/>
          </w:tcPr>
          <w:p w:rsidR="00217D23" w:rsidRPr="00DE3547" w:rsidRDefault="00217D23" w:rsidP="00217D23">
            <w:pPr>
              <w:rPr>
                <w:rFonts w:ascii="Verdana" w:hAnsi="Verdana"/>
                <w:sz w:val="20"/>
                <w:szCs w:val="20"/>
              </w:rPr>
            </w:pPr>
            <w:r w:rsidRPr="00DE3547">
              <w:rPr>
                <w:rFonts w:ascii="Verdana" w:hAnsi="Verdana"/>
                <w:sz w:val="20"/>
                <w:szCs w:val="20"/>
              </w:rPr>
              <w:t xml:space="preserve">Contenedor: </w:t>
            </w:r>
          </w:p>
        </w:tc>
        <w:tc>
          <w:tcPr>
            <w:tcW w:w="12019" w:type="dxa"/>
            <w:shd w:val="clear" w:color="auto" w:fill="auto"/>
          </w:tcPr>
          <w:p w:rsidR="00217D23" w:rsidRPr="00DE3547" w:rsidRDefault="00217D23" w:rsidP="00217D23">
            <w:pPr>
              <w:rPr>
                <w:rFonts w:ascii="Verdana" w:hAnsi="Verdana"/>
                <w:sz w:val="20"/>
                <w:szCs w:val="20"/>
              </w:rPr>
            </w:pPr>
            <w:r w:rsidRPr="00DE3547">
              <w:rPr>
                <w:rFonts w:ascii="Verdana" w:hAnsi="Verdana"/>
                <w:sz w:val="20"/>
                <w:szCs w:val="20"/>
              </w:rPr>
              <w:t xml:space="preserve">Bio-Frasco heces 100 ml (= ORINAS) </w:t>
            </w:r>
          </w:p>
        </w:tc>
      </w:tr>
      <w:tr w:rsidR="00217D23" w:rsidRPr="00DE3547" w:rsidTr="00217D23">
        <w:trPr>
          <w:tblCellSpacing w:w="15" w:type="dxa"/>
        </w:trPr>
        <w:tc>
          <w:tcPr>
            <w:tcW w:w="1985" w:type="dxa"/>
            <w:shd w:val="clear" w:color="auto" w:fill="auto"/>
          </w:tcPr>
          <w:p w:rsidR="00217D23" w:rsidRPr="00DE3547" w:rsidRDefault="00217D23" w:rsidP="00217D23">
            <w:pPr>
              <w:rPr>
                <w:rFonts w:ascii="Verdana" w:hAnsi="Verdana"/>
                <w:sz w:val="20"/>
                <w:szCs w:val="20"/>
              </w:rPr>
            </w:pPr>
            <w:r w:rsidRPr="00DE3547">
              <w:rPr>
                <w:rFonts w:ascii="Verdana" w:hAnsi="Verdana"/>
                <w:sz w:val="20"/>
                <w:szCs w:val="20"/>
              </w:rPr>
              <w:t xml:space="preserve">T. Análisis: </w:t>
            </w:r>
          </w:p>
        </w:tc>
        <w:tc>
          <w:tcPr>
            <w:tcW w:w="12019" w:type="dxa"/>
            <w:shd w:val="clear" w:color="auto" w:fill="auto"/>
          </w:tcPr>
          <w:p w:rsidR="00217D23" w:rsidRPr="00DE3547" w:rsidRDefault="00217D23" w:rsidP="00217D23">
            <w:pPr>
              <w:rPr>
                <w:rFonts w:ascii="Verdana" w:hAnsi="Verdana"/>
                <w:sz w:val="20"/>
                <w:szCs w:val="20"/>
              </w:rPr>
            </w:pPr>
            <w:r w:rsidRPr="00DE3547">
              <w:rPr>
                <w:rFonts w:ascii="Verdana" w:hAnsi="Verdana"/>
                <w:sz w:val="20"/>
                <w:szCs w:val="20"/>
              </w:rPr>
              <w:t>60 min</w:t>
            </w:r>
          </w:p>
        </w:tc>
      </w:tr>
      <w:tr w:rsidR="00217D23" w:rsidRPr="00DE3547" w:rsidTr="00217D23">
        <w:trPr>
          <w:tblCellSpacing w:w="15" w:type="dxa"/>
        </w:trPr>
        <w:tc>
          <w:tcPr>
            <w:tcW w:w="1985" w:type="dxa"/>
            <w:shd w:val="clear" w:color="auto" w:fill="auto"/>
          </w:tcPr>
          <w:p w:rsidR="00217D23" w:rsidRPr="00DE3547" w:rsidRDefault="00217D23" w:rsidP="00217D23">
            <w:pPr>
              <w:rPr>
                <w:rFonts w:ascii="Verdana" w:hAnsi="Verdana"/>
                <w:sz w:val="20"/>
                <w:szCs w:val="20"/>
              </w:rPr>
            </w:pPr>
            <w:r w:rsidRPr="00DE3547">
              <w:rPr>
                <w:rFonts w:ascii="Verdana" w:hAnsi="Verdana"/>
                <w:sz w:val="20"/>
                <w:szCs w:val="20"/>
              </w:rPr>
              <w:t xml:space="preserve">Observaciones: </w:t>
            </w:r>
          </w:p>
        </w:tc>
        <w:tc>
          <w:tcPr>
            <w:tcW w:w="12019" w:type="dxa"/>
            <w:shd w:val="clear" w:color="auto" w:fill="auto"/>
          </w:tcPr>
          <w:p w:rsidR="00217D23" w:rsidRPr="00DE3547" w:rsidRDefault="00217D23" w:rsidP="00217D23">
            <w:pPr>
              <w:spacing w:after="120"/>
              <w:jc w:val="both"/>
              <w:rPr>
                <w:rFonts w:ascii="Verdana" w:hAnsi="Verdana"/>
                <w:sz w:val="20"/>
                <w:szCs w:val="20"/>
              </w:rPr>
            </w:pPr>
            <w:r w:rsidRPr="00DE3547">
              <w:rPr>
                <w:rFonts w:ascii="Verdana" w:hAnsi="Verdana"/>
                <w:sz w:val="20"/>
                <w:szCs w:val="20"/>
              </w:rPr>
              <w:t xml:space="preserve">El examen o test de sangre oculta en las heces es un estudio se realiza para detectar la presencia de sangre oculta en las heces. Esta sangre puede proceder de cualquier nivel del tubo digestivo. La sangre oculta en heces es con frecuencia el único signo de alarma de enfermedades colo-rectales.   La fiabilidad del resultado </w:t>
            </w:r>
            <w:proofErr w:type="gramStart"/>
            <w:r w:rsidRPr="00DE3547">
              <w:rPr>
                <w:rFonts w:ascii="Verdana" w:hAnsi="Verdana"/>
                <w:sz w:val="20"/>
                <w:szCs w:val="20"/>
              </w:rPr>
              <w:t>del test</w:t>
            </w:r>
            <w:proofErr w:type="gramEnd"/>
            <w:r w:rsidRPr="00DE3547">
              <w:rPr>
                <w:rFonts w:ascii="Verdana" w:hAnsi="Verdana"/>
                <w:sz w:val="20"/>
                <w:szCs w:val="20"/>
              </w:rPr>
              <w:t xml:space="preserve"> depende, de forma decisiva, de la correcta realización por parte del paciente. </w:t>
            </w:r>
          </w:p>
          <w:p w:rsidR="00217D23" w:rsidRPr="00DE3547" w:rsidRDefault="00217D23" w:rsidP="00217D23">
            <w:pPr>
              <w:spacing w:before="120" w:after="120"/>
              <w:jc w:val="both"/>
              <w:rPr>
                <w:rFonts w:ascii="Verdana" w:hAnsi="Verdana"/>
                <w:sz w:val="20"/>
                <w:szCs w:val="20"/>
              </w:rPr>
            </w:pPr>
            <w:r w:rsidRPr="00DE3547">
              <w:rPr>
                <w:rFonts w:ascii="Verdana" w:hAnsi="Verdana"/>
                <w:bCs/>
                <w:sz w:val="20"/>
                <w:szCs w:val="20"/>
              </w:rPr>
              <w:t>Preparación y Dieta.</w:t>
            </w:r>
            <w:r w:rsidRPr="00DE3547">
              <w:rPr>
                <w:rFonts w:ascii="Verdana" w:hAnsi="Verdana"/>
                <w:sz w:val="20"/>
                <w:szCs w:val="20"/>
              </w:rPr>
              <w:t xml:space="preserve"> Debe recomendarse desde </w:t>
            </w:r>
            <w:r w:rsidRPr="00DE3547">
              <w:rPr>
                <w:rFonts w:ascii="Verdana" w:hAnsi="Verdana"/>
                <w:bCs/>
                <w:sz w:val="20"/>
                <w:szCs w:val="20"/>
              </w:rPr>
              <w:t>3 días antes</w:t>
            </w:r>
            <w:r w:rsidRPr="00DE3547">
              <w:rPr>
                <w:rFonts w:ascii="Verdana" w:hAnsi="Verdana"/>
                <w:sz w:val="20"/>
                <w:szCs w:val="20"/>
              </w:rPr>
              <w:t xml:space="preserve"> del comienzo de la prueba hasta el final del periodo de test: </w:t>
            </w:r>
            <w:proofErr w:type="gramStart"/>
            <w:r w:rsidRPr="00DE3547">
              <w:rPr>
                <w:rFonts w:ascii="Verdana" w:hAnsi="Verdana"/>
                <w:sz w:val="20"/>
                <w:szCs w:val="20"/>
              </w:rPr>
              <w:t>Tomar  alimentos</w:t>
            </w:r>
            <w:proofErr w:type="gramEnd"/>
            <w:r w:rsidRPr="00DE3547">
              <w:rPr>
                <w:rFonts w:ascii="Verdana" w:hAnsi="Verdana"/>
                <w:sz w:val="20"/>
                <w:szCs w:val="20"/>
              </w:rPr>
              <w:t xml:space="preserve"> con propiedades laxantes, por ejemplo verduras, ensaladas, frutas, pan integral, nueces. Evite medicamentos que pueden producir sangrado gastro-intestinal: anticoagulantes (sintrom), ácido acetil salicílico (aspirina), los AINEs (antiinflamatorios no esteroideos) y los corticoides. Evite medicamentos que pueden dar falsos-positivos: colchicina, hierro, yodo, bromuros, ácido bórico, reserpina. No tome pastillas de vitamina C que en grandes dosis puede provocar falsos-negativos. </w:t>
            </w:r>
            <w:r w:rsidRPr="00DE3547">
              <w:rPr>
                <w:rFonts w:ascii="Verdana" w:hAnsi="Verdana"/>
                <w:bCs/>
                <w:sz w:val="20"/>
                <w:szCs w:val="20"/>
              </w:rPr>
              <w:t xml:space="preserve">Deben recoger 3 muestras </w:t>
            </w:r>
            <w:r w:rsidRPr="00DE3547">
              <w:rPr>
                <w:rFonts w:ascii="Verdana" w:hAnsi="Verdana"/>
                <w:sz w:val="20"/>
                <w:szCs w:val="20"/>
              </w:rPr>
              <w:t>(de 3 defecaciones consecutivas). Y e</w:t>
            </w:r>
            <w:r w:rsidRPr="00DE3547">
              <w:rPr>
                <w:rFonts w:ascii="Verdana" w:hAnsi="Verdana"/>
                <w:bCs/>
                <w:sz w:val="20"/>
                <w:szCs w:val="20"/>
              </w:rPr>
              <w:t>n caso de diarrea</w:t>
            </w:r>
            <w:r w:rsidRPr="00DE3547">
              <w:rPr>
                <w:rFonts w:ascii="Verdana" w:hAnsi="Verdana"/>
                <w:sz w:val="20"/>
                <w:szCs w:val="20"/>
              </w:rPr>
              <w:t xml:space="preserve">, no debe efectuarse </w:t>
            </w:r>
            <w:proofErr w:type="gramStart"/>
            <w:r w:rsidRPr="00DE3547">
              <w:rPr>
                <w:rFonts w:ascii="Verdana" w:hAnsi="Verdana"/>
                <w:sz w:val="20"/>
                <w:szCs w:val="20"/>
              </w:rPr>
              <w:t>el test</w:t>
            </w:r>
            <w:proofErr w:type="gramEnd"/>
            <w:r w:rsidRPr="00DE3547">
              <w:rPr>
                <w:rFonts w:ascii="Verdana" w:hAnsi="Verdana"/>
                <w:sz w:val="20"/>
                <w:szCs w:val="20"/>
              </w:rPr>
              <w:t xml:space="preserve"> hasta que se restablezca la normalidad en la actividad intestinal.</w:t>
            </w:r>
          </w:p>
          <w:p w:rsidR="00217D23" w:rsidRPr="00DE3547" w:rsidRDefault="00217D23" w:rsidP="00217D23">
            <w:pPr>
              <w:spacing w:before="120" w:after="120"/>
              <w:jc w:val="both"/>
              <w:rPr>
                <w:rFonts w:ascii="Verdana" w:hAnsi="Verdana"/>
                <w:sz w:val="20"/>
                <w:szCs w:val="20"/>
              </w:rPr>
            </w:pPr>
            <w:r w:rsidRPr="00DE3547">
              <w:rPr>
                <w:rFonts w:ascii="Verdana" w:hAnsi="Verdana"/>
                <w:bCs/>
                <w:sz w:val="20"/>
                <w:szCs w:val="20"/>
              </w:rPr>
              <w:t>La presencia de otras hemorragias:</w:t>
            </w:r>
            <w:r w:rsidRPr="00DE3547">
              <w:rPr>
                <w:rFonts w:ascii="Verdana" w:hAnsi="Verdana"/>
                <w:sz w:val="20"/>
                <w:szCs w:val="20"/>
              </w:rPr>
              <w:t xml:space="preserve"> Durante la menstruación no se debe realizar </w:t>
            </w:r>
            <w:proofErr w:type="gramStart"/>
            <w:r w:rsidRPr="00DE3547">
              <w:rPr>
                <w:rFonts w:ascii="Verdana" w:hAnsi="Verdana"/>
                <w:sz w:val="20"/>
                <w:szCs w:val="20"/>
              </w:rPr>
              <w:t>el test</w:t>
            </w:r>
            <w:proofErr w:type="gramEnd"/>
            <w:r w:rsidRPr="00DE3547">
              <w:rPr>
                <w:rFonts w:ascii="Verdana" w:hAnsi="Verdana"/>
                <w:sz w:val="20"/>
                <w:szCs w:val="20"/>
              </w:rPr>
              <w:t xml:space="preserve">.  Espere unos días. Y pequeños sangrados en las encías o por las fosas nasales no son obstáculo para la realización </w:t>
            </w:r>
            <w:proofErr w:type="gramStart"/>
            <w:r w:rsidRPr="00DE3547">
              <w:rPr>
                <w:rFonts w:ascii="Verdana" w:hAnsi="Verdana"/>
                <w:sz w:val="20"/>
                <w:szCs w:val="20"/>
              </w:rPr>
              <w:t>del test</w:t>
            </w:r>
            <w:proofErr w:type="gramEnd"/>
            <w:r w:rsidRPr="00DE3547">
              <w:rPr>
                <w:rFonts w:ascii="Verdana" w:hAnsi="Verdana"/>
                <w:sz w:val="20"/>
                <w:szCs w:val="20"/>
              </w:rPr>
              <w:t>. Aunque lo ideal es que no exista ninguno de ellos.</w:t>
            </w:r>
          </w:p>
          <w:p w:rsidR="00217D23" w:rsidRPr="00DE3547" w:rsidRDefault="00217D23" w:rsidP="00217D23">
            <w:pPr>
              <w:spacing w:before="120" w:after="120"/>
              <w:jc w:val="both"/>
              <w:rPr>
                <w:rFonts w:ascii="Verdana" w:hAnsi="Verdana"/>
                <w:sz w:val="20"/>
                <w:szCs w:val="20"/>
              </w:rPr>
            </w:pPr>
            <w:r w:rsidRPr="00DE3547">
              <w:rPr>
                <w:rFonts w:ascii="Verdana" w:hAnsi="Verdana"/>
                <w:bCs/>
                <w:sz w:val="20"/>
                <w:szCs w:val="20"/>
              </w:rPr>
              <w:t>Otras razones por las que se puede realizar este examen:</w:t>
            </w:r>
            <w:r>
              <w:rPr>
                <w:rFonts w:ascii="Verdana" w:hAnsi="Verdana"/>
                <w:sz w:val="20"/>
                <w:szCs w:val="20"/>
              </w:rPr>
              <w:t xml:space="preserve"> Detección de cáncer de colon y</w:t>
            </w:r>
            <w:r w:rsidRPr="00DE3547">
              <w:rPr>
                <w:rFonts w:ascii="Verdana" w:hAnsi="Verdana"/>
                <w:sz w:val="20"/>
                <w:szCs w:val="20"/>
              </w:rPr>
              <w:t xml:space="preserve"> evaluación de una anemia. </w:t>
            </w:r>
          </w:p>
        </w:tc>
      </w:tr>
      <w:tr w:rsidR="00217D23" w:rsidRPr="00DE3547" w:rsidTr="00217D23">
        <w:trPr>
          <w:tblCellSpacing w:w="15" w:type="dxa"/>
        </w:trPr>
        <w:tc>
          <w:tcPr>
            <w:tcW w:w="1985" w:type="dxa"/>
            <w:shd w:val="clear" w:color="auto" w:fill="auto"/>
          </w:tcPr>
          <w:p w:rsidR="00217D23" w:rsidRPr="00DE3547" w:rsidRDefault="00217D23" w:rsidP="00217D23">
            <w:pPr>
              <w:rPr>
                <w:rFonts w:ascii="Verdana" w:hAnsi="Verdana"/>
                <w:sz w:val="20"/>
                <w:szCs w:val="20"/>
              </w:rPr>
            </w:pPr>
            <w:r w:rsidRPr="00DE3547">
              <w:rPr>
                <w:rFonts w:ascii="Verdana" w:hAnsi="Verdana"/>
                <w:sz w:val="20"/>
                <w:szCs w:val="20"/>
              </w:rPr>
              <w:t xml:space="preserve">Técnica: </w:t>
            </w:r>
          </w:p>
        </w:tc>
        <w:tc>
          <w:tcPr>
            <w:tcW w:w="12019" w:type="dxa"/>
            <w:shd w:val="clear" w:color="auto" w:fill="auto"/>
          </w:tcPr>
          <w:p w:rsidR="00217D23" w:rsidRPr="00DE3547" w:rsidRDefault="00217D23" w:rsidP="00217D23">
            <w:pPr>
              <w:rPr>
                <w:rFonts w:ascii="Verdana" w:hAnsi="Verdana"/>
                <w:sz w:val="20"/>
                <w:szCs w:val="20"/>
              </w:rPr>
            </w:pPr>
            <w:r w:rsidRPr="00DE3547">
              <w:rPr>
                <w:rFonts w:ascii="Verdana" w:hAnsi="Verdana"/>
                <w:sz w:val="20"/>
                <w:szCs w:val="20"/>
              </w:rPr>
              <w:t xml:space="preserve">Inmunocromatografía </w:t>
            </w:r>
          </w:p>
        </w:tc>
      </w:tr>
    </w:tbl>
    <w:p w:rsidR="005968C8" w:rsidRDefault="005968C8" w:rsidP="00217D23">
      <w:pPr>
        <w:rPr>
          <w:rFonts w:ascii="Verdana" w:hAnsi="Verdana"/>
          <w:sz w:val="20"/>
          <w:szCs w:val="20"/>
        </w:rPr>
      </w:pPr>
    </w:p>
    <w:p w:rsidR="005968C8" w:rsidRDefault="005968C8" w:rsidP="005968C8">
      <w:r>
        <w:br w:type="page"/>
      </w:r>
    </w:p>
    <w:p w:rsidR="00217D23" w:rsidRDefault="00217D23" w:rsidP="00217D23">
      <w:pPr>
        <w:rPr>
          <w:rFonts w:ascii="Verdana" w:hAnsi="Verdana"/>
          <w:sz w:val="20"/>
          <w:szCs w:val="20"/>
        </w:rPr>
      </w:pPr>
    </w:p>
    <w:p w:rsidR="005968C8" w:rsidRDefault="005968C8" w:rsidP="00217D23">
      <w:pPr>
        <w:rPr>
          <w:rFonts w:ascii="Verdana" w:hAnsi="Verdana"/>
          <w:sz w:val="20"/>
          <w:szCs w:val="20"/>
        </w:rPr>
        <w:sectPr w:rsidR="005968C8" w:rsidSect="00D77131">
          <w:footerReference w:type="default" r:id="rId585"/>
          <w:pgSz w:w="16838" w:h="11906" w:orient="landscape"/>
          <w:pgMar w:top="1701" w:right="1417" w:bottom="1701" w:left="1417" w:header="708" w:footer="708" w:gutter="0"/>
          <w:cols w:space="708"/>
          <w:docGrid w:linePitch="360"/>
        </w:sectPr>
      </w:pPr>
    </w:p>
    <w:p w:rsidR="009A531C" w:rsidRPr="00117518" w:rsidRDefault="009A531C" w:rsidP="009A531C">
      <w:pPr>
        <w:pStyle w:val="EstiloSeccion"/>
      </w:pPr>
      <w:bookmarkStart w:id="1543" w:name="_Toc347484521"/>
      <w:bookmarkEnd w:id="1473"/>
      <w:r w:rsidRPr="00117518">
        <w:lastRenderedPageBreak/>
        <w:t xml:space="preserve">SECCIÓN: </w:t>
      </w:r>
      <w:r>
        <w:t>AMINAS BIÓGENAS, VITAMINAS</w:t>
      </w:r>
      <w:r>
        <w:br w:type="page"/>
      </w:r>
    </w:p>
    <w:p w:rsidR="009A531C" w:rsidRDefault="009A531C" w:rsidP="009A531C">
      <w:pPr>
        <w:pStyle w:val="EstiloTtulo1Verdana13ptJustificado"/>
      </w:pPr>
      <w:bookmarkStart w:id="1544" w:name="_Toc331592946"/>
      <w:bookmarkStart w:id="1545" w:name="_Toc347484484"/>
      <w:bookmarkStart w:id="1546" w:name="_Toc350370662"/>
      <w:bookmarkStart w:id="1547" w:name="_Toc3894126"/>
      <w:r>
        <w:lastRenderedPageBreak/>
        <w:t>Ácido Homovanílico en Orina</w:t>
      </w:r>
      <w:bookmarkEnd w:id="1544"/>
      <w:bookmarkEnd w:id="1545"/>
      <w:bookmarkEnd w:id="1546"/>
      <w:bookmarkEnd w:id="1547"/>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Laboratorio: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Bioquímica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Sección: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hyperlink r:id="rId586" w:history="1">
              <w:r w:rsidRPr="00D81711">
                <w:rPr>
                  <w:rStyle w:val="Hipervnculo"/>
                  <w:sz w:val="20"/>
                  <w:szCs w:val="22"/>
                </w:rPr>
                <w:t>HPLC</w:t>
              </w:r>
            </w:hyperlink>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Capítulo: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Unidades: mg/L</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Código: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VHA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Muestra: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0-Orina 24 horas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Contenedor: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Bio-Frasco orina 24 horas 2000 ml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 Análisis: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7dias</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jc w:val="both"/>
              <w:rPr>
                <w:rFonts w:ascii="Verdana" w:hAnsi="Verdana"/>
                <w:sz w:val="20"/>
              </w:rPr>
            </w:pPr>
            <w:r w:rsidRPr="00D81711">
              <w:rPr>
                <w:rFonts w:ascii="Verdana" w:hAnsi="Verdana"/>
                <w:sz w:val="20"/>
                <w:szCs w:val="22"/>
              </w:rPr>
              <w:t xml:space="preserve">Observaciones: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Es el metabolito mayoritario de la dopamina. </w:t>
            </w:r>
          </w:p>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Su aumento está asociado a la presencia de algún tipo de tumor en tejido de cresta neural. El tumor más habitual que excreta ácido homovanílico es el neuroblastoma. Este tipo de tumor sólido suele presentar síntomas clínicos entre el año y los dos </w:t>
            </w:r>
            <w:proofErr w:type="gramStart"/>
            <w:r w:rsidRPr="00D81711">
              <w:rPr>
                <w:rFonts w:ascii="Verdana" w:hAnsi="Verdana"/>
                <w:sz w:val="20"/>
                <w:szCs w:val="22"/>
              </w:rPr>
              <w:t>años de edad</w:t>
            </w:r>
            <w:proofErr w:type="gramEnd"/>
            <w:r w:rsidRPr="00D81711">
              <w:rPr>
                <w:rFonts w:ascii="Verdana" w:hAnsi="Verdana"/>
                <w:sz w:val="20"/>
                <w:szCs w:val="22"/>
              </w:rPr>
              <w:t xml:space="preserve"> del paciente, cuando ya será de muy difícil tratamiento porque se habrán producido metástasis. Con la determinación de ácido homovanílico en orina se puede detectar la presencia del tumor en un estadio menos avanzado, con lo que el tratamiento médico consiguiente tendrá más posibilidades de tener éxito.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Técnicas: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HPLC</w:t>
            </w:r>
          </w:p>
        </w:tc>
      </w:tr>
    </w:tbl>
    <w:p w:rsidR="009A531C" w:rsidRDefault="009A531C" w:rsidP="009A531C">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9A531C" w:rsidRDefault="009A531C" w:rsidP="009A531C">
      <w:r>
        <w:br w:type="page"/>
      </w:r>
    </w:p>
    <w:p w:rsidR="009A531C" w:rsidRPr="00D81711" w:rsidRDefault="009A531C" w:rsidP="009A531C">
      <w:pPr>
        <w:pStyle w:val="EstiloTtulo1Verdana13ptJustificado"/>
      </w:pPr>
      <w:bookmarkStart w:id="1548" w:name="_Toc331592947"/>
      <w:bookmarkStart w:id="1549" w:name="_Toc347484485"/>
      <w:bookmarkStart w:id="1550" w:name="_Toc350370663"/>
      <w:bookmarkStart w:id="1551" w:name="_Toc3894127"/>
      <w:r>
        <w:lastRenderedPageBreak/>
        <w:t>Ácido Homovaní</w:t>
      </w:r>
      <w:r w:rsidRPr="00D81711">
        <w:t>lico (HVA) 24h</w:t>
      </w:r>
      <w:bookmarkEnd w:id="1548"/>
      <w:bookmarkEnd w:id="1549"/>
      <w:bookmarkEnd w:id="1550"/>
      <w:bookmarkEnd w:id="155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Laboratorio: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Bioquímica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Sección: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hyperlink r:id="rId587" w:history="1">
              <w:r w:rsidRPr="00D81711">
                <w:rPr>
                  <w:rStyle w:val="Hipervnculo"/>
                  <w:sz w:val="20"/>
                  <w:szCs w:val="22"/>
                </w:rPr>
                <w:t>HPLC</w:t>
              </w:r>
            </w:hyperlink>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Capítulo: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Unidades: mg/24h</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Código: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HVA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Muestra: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0-Orina 24 horas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Contenedor: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Bio-Frasco orina 24 horas 2000 ml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 Análisis: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7 días</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Observaciones: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Es el metabolito mayoritario de la dopamina. Su aumento está asociado a la presencia de algún tipo de tumor en tejido de cresta neural. El tumor más habitual que excreta ácido homovanílico es el neuroblastoma. Este tipo de tumor sólido suele presentar síntomas clínicos entre el año y los dos </w:t>
            </w:r>
            <w:proofErr w:type="gramStart"/>
            <w:r w:rsidRPr="00D81711">
              <w:rPr>
                <w:rFonts w:ascii="Verdana" w:hAnsi="Verdana"/>
                <w:sz w:val="20"/>
                <w:szCs w:val="22"/>
              </w:rPr>
              <w:t>años de edad</w:t>
            </w:r>
            <w:proofErr w:type="gramEnd"/>
            <w:r w:rsidRPr="00D81711">
              <w:rPr>
                <w:rFonts w:ascii="Verdana" w:hAnsi="Verdana"/>
                <w:sz w:val="20"/>
                <w:szCs w:val="22"/>
              </w:rPr>
              <w:t xml:space="preserve"> del paciente, cuando ya será de muy difícil tratamiento porque se habrán producido metástasis. Con la determinación de ácido homovanílico en orina se puede detectar la presencia del tumor en un estadio menos avanzado, con lo que el tratamiento médico consiguiente tendrá más posibilidades de tener éxito. </w:t>
            </w:r>
            <w:r>
              <w:rPr>
                <w:rFonts w:ascii="Verdana" w:hAnsi="Verdana"/>
                <w:sz w:val="20"/>
                <w:szCs w:val="22"/>
              </w:rPr>
              <w:t>Refrigerar durante la recogida. Indicar volumen 24 h</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Técnicas: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Método: HPLC</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433"/>
            </w:tblGrid>
            <w:tr w:rsidR="009A531C" w:rsidRPr="00D81711"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H </w:t>
                  </w:r>
                </w:p>
              </w:tc>
            </w:tr>
            <w:tr w:rsidR="009A531C" w:rsidRPr="00D81711"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6.9 </w:t>
                  </w:r>
                </w:p>
              </w:tc>
            </w:tr>
          </w:tbl>
          <w:p w:rsidR="009A531C" w:rsidRPr="00D81711" w:rsidRDefault="009A531C" w:rsidP="00D257B9">
            <w:pPr>
              <w:pStyle w:val="NormalWeb"/>
              <w:spacing w:before="120" w:after="0"/>
              <w:jc w:val="both"/>
              <w:rPr>
                <w:rFonts w:ascii="Verdana" w:hAnsi="Verdana"/>
                <w:sz w:val="20"/>
              </w:rPr>
            </w:pPr>
          </w:p>
        </w:tc>
      </w:tr>
    </w:tbl>
    <w:p w:rsidR="009A531C" w:rsidRDefault="009A531C" w:rsidP="009A531C">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9A531C" w:rsidRDefault="009A531C" w:rsidP="009A531C">
      <w:r>
        <w:br w:type="page"/>
      </w:r>
    </w:p>
    <w:p w:rsidR="009A531C" w:rsidRDefault="009A531C" w:rsidP="009A531C">
      <w:pPr>
        <w:pStyle w:val="EstiloTtulo1Verdana13ptJustificado"/>
      </w:pPr>
      <w:bookmarkStart w:id="1552" w:name="_Toc331592948"/>
      <w:bookmarkStart w:id="1553" w:name="_Toc347484486"/>
      <w:bookmarkStart w:id="1554" w:name="_Toc350370664"/>
      <w:bookmarkStart w:id="1555" w:name="_Toc3894128"/>
      <w:r>
        <w:lastRenderedPageBreak/>
        <w:t>Ácido Vanilmandélico en Orina</w:t>
      </w:r>
      <w:bookmarkEnd w:id="1552"/>
      <w:bookmarkEnd w:id="1553"/>
      <w:bookmarkEnd w:id="1554"/>
      <w:bookmarkEnd w:id="1555"/>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Laboratorio: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Bioquímica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Sección: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hyperlink r:id="rId588" w:history="1">
              <w:r w:rsidRPr="00D81711">
                <w:rPr>
                  <w:rStyle w:val="Hipervnculo"/>
                  <w:sz w:val="20"/>
                  <w:szCs w:val="22"/>
                </w:rPr>
                <w:t>HPLC</w:t>
              </w:r>
            </w:hyperlink>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Capítulo: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Unidades: mg/L</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Código: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AVM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Muestra: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0-Orina 24 horas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Contenedor: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Bio-Frasco orina 24 horas 2000 ml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 Análisis: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7dias</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Observaciones: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Es el metabolito final de las catecolaminas adrenalina y noradrenalina. </w:t>
            </w:r>
          </w:p>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Su aumento está asociado a la presencia de feocromocitoma o algún otro tipo de tumor en tejido de cresta neural. El síntoma más frecuente que presenta </w:t>
            </w:r>
            <w:proofErr w:type="gramStart"/>
            <w:r w:rsidRPr="00D81711">
              <w:rPr>
                <w:rFonts w:ascii="Verdana" w:hAnsi="Verdana"/>
                <w:sz w:val="20"/>
                <w:szCs w:val="22"/>
              </w:rPr>
              <w:t>el feocromocitoma</w:t>
            </w:r>
            <w:proofErr w:type="gramEnd"/>
            <w:r w:rsidRPr="00D81711">
              <w:rPr>
                <w:rFonts w:ascii="Verdana" w:hAnsi="Verdana"/>
                <w:sz w:val="20"/>
                <w:szCs w:val="22"/>
              </w:rPr>
              <w:t xml:space="preserve"> es hipertensión arterial, por lo que es habitual medir los niveles de ácido vanilmandélico en orina de pacientes que presentan hipertensión para evaluar la posible presencia del tumor. Otros marcadores para detectar la presencia de feocromocitoma son las catecolaminas y sus metabolitos metanefrinas en plasma y orina.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Técnicas: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HPLC</w:t>
            </w:r>
          </w:p>
        </w:tc>
      </w:tr>
    </w:tbl>
    <w:p w:rsidR="009A531C" w:rsidRDefault="009A531C" w:rsidP="009A531C">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9A531C" w:rsidRDefault="009A531C" w:rsidP="009A531C">
      <w:r>
        <w:br w:type="page"/>
      </w:r>
    </w:p>
    <w:p w:rsidR="009A531C" w:rsidRDefault="009A531C" w:rsidP="009A531C">
      <w:pPr>
        <w:pStyle w:val="EstiloTtulo1Verdana13ptJustificado"/>
      </w:pPr>
      <w:bookmarkStart w:id="1556" w:name="_Toc331592949"/>
      <w:bookmarkStart w:id="1557" w:name="_Toc347484487"/>
      <w:bookmarkStart w:id="1558" w:name="_Toc350370665"/>
      <w:bookmarkStart w:id="1559" w:name="_Toc3894129"/>
      <w:r>
        <w:lastRenderedPageBreak/>
        <w:t>Ácido Vanilmandélico (VMA) 24h</w:t>
      </w:r>
      <w:bookmarkEnd w:id="1556"/>
      <w:bookmarkEnd w:id="1557"/>
      <w:bookmarkEnd w:id="1558"/>
      <w:bookmarkEnd w:id="155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Laboratorio: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Bioquímica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Sección: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hyperlink r:id="rId589" w:history="1">
              <w:r w:rsidRPr="00D81711">
                <w:rPr>
                  <w:rStyle w:val="Hipervnculo"/>
                  <w:sz w:val="20"/>
                  <w:szCs w:val="22"/>
                </w:rPr>
                <w:t>HPLC</w:t>
              </w:r>
            </w:hyperlink>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Capítulo: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Unidades: mg/24 h</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Código: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VMA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Muestra: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0-Orina 24 horas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Contenedor: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Bio-Frasco orina 24 horas 2000 ml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 Análisis: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7dias</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Observaciones: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Es el metabolito final de las catecolaminas adrenalina y noradrenalina. </w:t>
            </w:r>
          </w:p>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Su aumento está asociado a la presencia de feocromocitoma o algún otro tipo de tumor en tejido de cresta neural. El síntoma más frecuente que presenta </w:t>
            </w:r>
            <w:proofErr w:type="gramStart"/>
            <w:r w:rsidRPr="00D81711">
              <w:rPr>
                <w:rFonts w:ascii="Verdana" w:hAnsi="Verdana"/>
                <w:sz w:val="20"/>
                <w:szCs w:val="22"/>
              </w:rPr>
              <w:t>el feocromocitoma</w:t>
            </w:r>
            <w:proofErr w:type="gramEnd"/>
            <w:r w:rsidRPr="00D81711">
              <w:rPr>
                <w:rFonts w:ascii="Verdana" w:hAnsi="Verdana"/>
                <w:sz w:val="20"/>
                <w:szCs w:val="22"/>
              </w:rPr>
              <w:t xml:space="preserve"> es hipertensión arterial, por lo que es habitual medir los niveles de ácido vanilmandélico en orina de pacientes que presentan hipertensión para evaluar la posible presencia del tumor. Otros marcadores para detectar la presencia de feocromocitoma son las catecolaminas y sus metabolitos metanefrinas en plasma y orina.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Técnicas: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Método HPLC</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433"/>
            </w:tblGrid>
            <w:tr w:rsidR="009A531C" w:rsidRPr="00D81711"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H </w:t>
                  </w:r>
                </w:p>
              </w:tc>
            </w:tr>
            <w:tr w:rsidR="009A531C" w:rsidRPr="00D81711"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1.0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6.6 </w:t>
                  </w:r>
                </w:p>
              </w:tc>
            </w:tr>
          </w:tbl>
          <w:p w:rsidR="009A531C" w:rsidRPr="00D81711" w:rsidRDefault="009A531C" w:rsidP="00D257B9">
            <w:pPr>
              <w:pStyle w:val="NormalWeb"/>
              <w:spacing w:before="120" w:after="0"/>
              <w:jc w:val="both"/>
              <w:rPr>
                <w:rFonts w:ascii="Verdana" w:hAnsi="Verdana"/>
                <w:sz w:val="20"/>
              </w:rPr>
            </w:pPr>
          </w:p>
        </w:tc>
      </w:tr>
    </w:tbl>
    <w:p w:rsidR="009A531C" w:rsidRDefault="009A531C" w:rsidP="009A531C">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9A531C" w:rsidRDefault="009A531C" w:rsidP="009A531C">
      <w:r>
        <w:br w:type="page"/>
      </w:r>
    </w:p>
    <w:p w:rsidR="009A531C" w:rsidRDefault="009A531C" w:rsidP="009A531C">
      <w:pPr>
        <w:pStyle w:val="EstiloTtulo1Verdana13ptJustificado"/>
      </w:pPr>
      <w:bookmarkStart w:id="1560" w:name="_Toc331592950"/>
      <w:bookmarkStart w:id="1561" w:name="_Toc347484488"/>
      <w:bookmarkStart w:id="1562" w:name="_Toc350370666"/>
      <w:bookmarkStart w:id="1563" w:name="_Toc3894130"/>
      <w:r>
        <w:lastRenderedPageBreak/>
        <w:t>Ácido 5-Hidroxindolacético en Orina</w:t>
      </w:r>
      <w:bookmarkEnd w:id="1560"/>
      <w:bookmarkEnd w:id="1561"/>
      <w:bookmarkEnd w:id="1562"/>
      <w:bookmarkEnd w:id="1563"/>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Laboratorio: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Bioquímica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Sección: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hyperlink r:id="rId590" w:history="1">
              <w:r w:rsidRPr="00D81711">
                <w:rPr>
                  <w:rStyle w:val="Hipervnculo"/>
                  <w:sz w:val="20"/>
                  <w:szCs w:val="22"/>
                </w:rPr>
                <w:t>HPLC</w:t>
              </w:r>
            </w:hyperlink>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Capítulo: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Unidades: mg/L</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Código: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HIAA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Muestra: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0-Orina 24 horas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Contenedor: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Bio-Frasco orina 24 horas 2000 ml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 Análisis: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7 días</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Observaciones: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Es el metabolito principal de la serotonina y se produce en la secuencia metabólica: triptófano, 5-hidroxitriptófano, serotoni</w:t>
            </w:r>
            <w:r>
              <w:rPr>
                <w:rFonts w:ascii="Verdana" w:hAnsi="Verdana"/>
                <w:sz w:val="20"/>
                <w:szCs w:val="22"/>
              </w:rPr>
              <w:t>n</w:t>
            </w:r>
            <w:r w:rsidRPr="00D81711">
              <w:rPr>
                <w:rFonts w:ascii="Verdana" w:hAnsi="Verdana"/>
                <w:sz w:val="20"/>
                <w:szCs w:val="22"/>
              </w:rPr>
              <w:t xml:space="preserve">a, 5-hidroxindolacético. </w:t>
            </w:r>
          </w:p>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Su aumento en orina está asociado a la presencia de tumores carcinoides, cuyas células excretan una gran cantidad de 5-hidroxitriptófano, que se metaboliza a serotonina y a 5-hidroxindolacético. Otras condiciones médicas tales como la mastocitosis sistémica y tumores endocrinos también pueden dar lugar a un aumento en la concentración de este metabolito.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Técnicas: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HPLC</w:t>
            </w:r>
          </w:p>
        </w:tc>
      </w:tr>
    </w:tbl>
    <w:p w:rsidR="009A531C" w:rsidRDefault="009A531C" w:rsidP="009A531C">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9A531C" w:rsidRDefault="009A531C" w:rsidP="009A531C">
      <w:r>
        <w:br w:type="page"/>
      </w:r>
    </w:p>
    <w:p w:rsidR="009A531C" w:rsidRDefault="009A531C" w:rsidP="009A531C">
      <w:pPr>
        <w:pStyle w:val="EstiloTtulo1Verdana13ptJustificado"/>
      </w:pPr>
      <w:bookmarkStart w:id="1564" w:name="_Toc331592951"/>
      <w:bookmarkStart w:id="1565" w:name="_Toc347484489"/>
      <w:bookmarkStart w:id="1566" w:name="_Toc350370667"/>
      <w:bookmarkStart w:id="1567" w:name="_Toc3894131"/>
      <w:r>
        <w:lastRenderedPageBreak/>
        <w:t>Ácido 5-Hidroxindolacético (5HIAA) 24h</w:t>
      </w:r>
      <w:bookmarkEnd w:id="1564"/>
      <w:bookmarkEnd w:id="1565"/>
      <w:bookmarkEnd w:id="1566"/>
      <w:bookmarkEnd w:id="1567"/>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Laboratorio: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Bioquímica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Sección: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hyperlink r:id="rId591" w:history="1">
              <w:r w:rsidRPr="00D81711">
                <w:rPr>
                  <w:rStyle w:val="Hipervnculo"/>
                  <w:sz w:val="20"/>
                  <w:szCs w:val="22"/>
                </w:rPr>
                <w:t>HPLC</w:t>
              </w:r>
            </w:hyperlink>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Capítulo: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rPr>
              <w:t>Unidades: mg/L</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Código: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5HIAA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Muestra: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0-Orina 24 horas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Contenedor: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Bio-Frasco orina 24 horas 2000 ml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 Análisis: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7 días</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Observaciones: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Es el metabolito principal de la serotonina y se produce en la secuencia metabólica: triptófano,</w:t>
            </w:r>
            <w:r>
              <w:rPr>
                <w:rFonts w:ascii="Verdana" w:hAnsi="Verdana"/>
                <w:sz w:val="20"/>
                <w:szCs w:val="22"/>
              </w:rPr>
              <w:t xml:space="preserve"> 5-hidroxitriptófano, serotonina</w:t>
            </w:r>
            <w:r w:rsidRPr="00D81711">
              <w:rPr>
                <w:rFonts w:ascii="Verdana" w:hAnsi="Verdana"/>
                <w:sz w:val="20"/>
                <w:szCs w:val="22"/>
              </w:rPr>
              <w:t xml:space="preserve">, 5-hidroxindolacético. Su aumento en orina está asociado a la presencia de tumores carcinoides, cuyas células excretan una gran cantidad de 5-hidroxitriptófano, que se metaboliza a serotonina y a 5-hidroxindolacético. </w:t>
            </w:r>
          </w:p>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Otras condiciones médicas tales como la mastocitosis sistémica y tumores endocrinos también pueden dar lugar a un aumento en la concentración de este metabolito. </w:t>
            </w:r>
            <w:r>
              <w:rPr>
                <w:rFonts w:ascii="Verdana" w:hAnsi="Verdana"/>
                <w:sz w:val="20"/>
                <w:szCs w:val="22"/>
              </w:rPr>
              <w:t>Refrigerar durante la recogida. Indicar volumen 24 h</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Técnicas: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Método: HPLC</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433"/>
            </w:tblGrid>
            <w:tr w:rsidR="009A531C" w:rsidRPr="00D81711"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H </w:t>
                  </w:r>
                </w:p>
              </w:tc>
            </w:tr>
            <w:tr w:rsidR="009A531C" w:rsidRPr="00D81711"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2.0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9.0 </w:t>
                  </w:r>
                </w:p>
              </w:tc>
            </w:tr>
          </w:tbl>
          <w:p w:rsidR="009A531C" w:rsidRPr="00D81711" w:rsidRDefault="009A531C" w:rsidP="00D257B9">
            <w:pPr>
              <w:pStyle w:val="NormalWeb"/>
              <w:spacing w:before="120" w:after="0"/>
              <w:jc w:val="both"/>
              <w:rPr>
                <w:rFonts w:ascii="Verdana" w:hAnsi="Verdana"/>
                <w:sz w:val="20"/>
              </w:rPr>
            </w:pPr>
          </w:p>
        </w:tc>
      </w:tr>
    </w:tbl>
    <w:p w:rsidR="009A531C" w:rsidRDefault="009A531C" w:rsidP="009A531C">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9A531C" w:rsidRDefault="009A531C" w:rsidP="009A531C">
      <w:r>
        <w:br w:type="page"/>
      </w:r>
    </w:p>
    <w:p w:rsidR="009A531C" w:rsidRDefault="009A531C" w:rsidP="009A531C">
      <w:pPr>
        <w:pStyle w:val="EstiloTtulo1Verdana13ptJustificado"/>
      </w:pPr>
      <w:bookmarkStart w:id="1568" w:name="_Toc331592952"/>
      <w:bookmarkStart w:id="1569" w:name="_Toc347484490"/>
      <w:bookmarkStart w:id="1570" w:name="_Toc350370668"/>
      <w:bookmarkStart w:id="1571" w:name="_Toc3894132"/>
      <w:r>
        <w:lastRenderedPageBreak/>
        <w:t>Adrenalina en Orina</w:t>
      </w:r>
      <w:bookmarkEnd w:id="1568"/>
      <w:bookmarkEnd w:id="1569"/>
      <w:bookmarkEnd w:id="1570"/>
      <w:bookmarkEnd w:id="157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Laboratorio: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Bioquímica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Sección: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hyperlink r:id="rId592" w:history="1">
              <w:r w:rsidRPr="00D81711">
                <w:rPr>
                  <w:rStyle w:val="Hipervnculo"/>
                  <w:sz w:val="20"/>
                  <w:szCs w:val="22"/>
                </w:rPr>
                <w:t>HPLC</w:t>
              </w:r>
            </w:hyperlink>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Capítulo: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Unidades: ug/L</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Código: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ADREO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Muestra: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0-Orina 24 horas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Contenedor: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Bio-Frasco orina 24 horas 2000 ml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 Análisis: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7 días</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Observaciones: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Catecolaminas en orina </w:t>
            </w:r>
          </w:p>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Otras denominaciones: Adrenalina; Noradrenalina; Epinefrina; Norepinefrina; Dopamina </w:t>
            </w:r>
          </w:p>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Carac</w:t>
            </w:r>
            <w:r>
              <w:rPr>
                <w:rFonts w:ascii="Verdana" w:hAnsi="Verdana"/>
                <w:sz w:val="20"/>
                <w:szCs w:val="22"/>
              </w:rPr>
              <w:t>terísticas de la determinación: Tiempo de respuesta: 7 días</w:t>
            </w:r>
            <w:r w:rsidRPr="00D81711">
              <w:rPr>
                <w:rFonts w:ascii="Verdana" w:hAnsi="Verdana"/>
                <w:sz w:val="20"/>
                <w:szCs w:val="22"/>
              </w:rPr>
              <w:t xml:space="preserve"> Indicaciones: Estudio y diagnóstico diferencial de feocromocitoma y de hipertensión arterial secundaria. Sugerencias sobre interpretación: Niveles elevados en: Feocromocitoma; tumores de la cresta neural; porfiria aguda intermitente y síndrome carcinoide; psicosis aguda; distrofia muscular progresiva y miastenia gravis. Niveles disminuidos en: insuficiencia renal avanzada; consumo de reserpina, IMAO, guanetidina, </w:t>
            </w:r>
            <w:proofErr w:type="gramStart"/>
            <w:r w:rsidRPr="00D81711">
              <w:rPr>
                <w:rFonts w:ascii="Verdana" w:hAnsi="Verdana"/>
                <w:sz w:val="20"/>
                <w:szCs w:val="22"/>
              </w:rPr>
              <w:t>salicilatos,...</w:t>
            </w:r>
            <w:proofErr w:type="gramEnd"/>
            <w:r w:rsidRPr="00D81711">
              <w:rPr>
                <w:rFonts w:ascii="Verdana" w:hAnsi="Verdana"/>
                <w:sz w:val="20"/>
                <w:szCs w:val="22"/>
              </w:rPr>
              <w:t xml:space="preserve"> Preparación del paciente y/o extracción: evitar el estrés y la ingesta de cafeína, nueces, queso, chocolate y plátanos 3 días antes y durante el período de recogida de la muestra; suprimir dos semanas antes: alfa-metildopa, reserpina, levodopa, IMAO, aminas simpaticomiméticas; y evitar gotas nasales y anticatarrales. Indicaciones sobre la muestra: orina de 24 horas acidificada con HCl. Refrigerar durante la recolección. Indicar volumen de 24 horas.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Técnicas: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HPLC</w:t>
            </w:r>
          </w:p>
        </w:tc>
      </w:tr>
    </w:tbl>
    <w:p w:rsidR="009A531C" w:rsidRDefault="009A531C" w:rsidP="009A531C">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9A531C" w:rsidRDefault="009A531C" w:rsidP="009A531C">
      <w:r>
        <w:br w:type="page"/>
      </w:r>
    </w:p>
    <w:p w:rsidR="009A531C" w:rsidRDefault="009A531C" w:rsidP="009A531C">
      <w:pPr>
        <w:pStyle w:val="EstiloTtulo1Verdana13ptJustificado"/>
      </w:pPr>
      <w:bookmarkStart w:id="1572" w:name="_Toc331592953"/>
      <w:bookmarkStart w:id="1573" w:name="_Toc347484491"/>
      <w:bookmarkStart w:id="1574" w:name="_Toc350370669"/>
      <w:bookmarkStart w:id="1575" w:name="_Toc3894133"/>
      <w:r>
        <w:lastRenderedPageBreak/>
        <w:t>Adrenalina en Orina 24h</w:t>
      </w:r>
      <w:bookmarkEnd w:id="1572"/>
      <w:bookmarkEnd w:id="1573"/>
      <w:bookmarkEnd w:id="1574"/>
      <w:bookmarkEnd w:id="1575"/>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Laboratorio: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Bioquímica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Sección: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hyperlink r:id="rId593" w:history="1">
              <w:r w:rsidRPr="00D81711">
                <w:rPr>
                  <w:rStyle w:val="Hipervnculo"/>
                  <w:sz w:val="20"/>
                  <w:szCs w:val="22"/>
                </w:rPr>
                <w:t>HPLC</w:t>
              </w:r>
            </w:hyperlink>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Capítulo: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Unidades: ug/24h</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Código: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ADREC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Muestra: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0-Orina 24 horas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Contenedor: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Bio-Frasco orina 24 horas 2000 ml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 Análisis: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7 días</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Observaciones: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Catecolaminas en orina </w:t>
            </w:r>
          </w:p>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Otras denominaciones: Adrenalina; Noradrenalina; Epinefrina; Norepinefrina; Dopamina Características de la determinación: Pruebas externalizadas. Tiempo de respuesta: &lt;2 semanas </w:t>
            </w:r>
          </w:p>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Indicaciones: Estudio y diagnóstico diferencial de feocromocitoma y de hipertensión arterial secundaria. Sugerencias sobre interpretación: Niveles elevados en: Feocromocitoma; tumores de la cresta neural; porfiria aguda intermitente y síndrome carcinoide; psicosis aguda; distrofia muscular progresiva y miastenia gravis. Niveles disminuidos en: insuficiencia renal avanzada; consumo de reserpina, IMAO, guanetidina, </w:t>
            </w:r>
            <w:proofErr w:type="gramStart"/>
            <w:r w:rsidRPr="00D81711">
              <w:rPr>
                <w:rFonts w:ascii="Verdana" w:hAnsi="Verdana"/>
                <w:sz w:val="20"/>
                <w:szCs w:val="22"/>
              </w:rPr>
              <w:t>salicilatos,...</w:t>
            </w:r>
            <w:proofErr w:type="gramEnd"/>
            <w:r w:rsidRPr="00D81711">
              <w:rPr>
                <w:rFonts w:ascii="Verdana" w:hAnsi="Verdana"/>
                <w:sz w:val="20"/>
                <w:szCs w:val="22"/>
              </w:rPr>
              <w:t xml:space="preserve"> Preparación del paciente y/o extracción: evitar el estrés y la ingesta de cafeína, nueces, queso, chocolate y plátanos 3 días antes y durante el período de recogida de la muestra; suprimir dos semanas antes: alfa-metildopa, reserpina, levodopa, IMAO, aminas simpaticomiméticas; y evitar gotas nasales y anticatarrales. Indicaciones sobre la muestra: orina de 24 horas acidificada con HCl. Refrigerar durante la recolección. Indicar volumen de 24 horas.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Técnicas: </w:t>
            </w:r>
          </w:p>
        </w:tc>
        <w:tc>
          <w:tcPr>
            <w:tcW w:w="11456" w:type="dxa"/>
            <w:shd w:val="clear" w:color="auto" w:fill="auto"/>
          </w:tcPr>
          <w:p w:rsidR="009A531C" w:rsidRPr="00D81711" w:rsidRDefault="009A531C" w:rsidP="00D257B9">
            <w:pPr>
              <w:pStyle w:val="NormalWeb"/>
              <w:spacing w:before="120" w:after="0"/>
              <w:rPr>
                <w:rFonts w:ascii="Verdana" w:hAnsi="Verdana"/>
                <w:sz w:val="20"/>
              </w:rPr>
            </w:pPr>
            <w:r>
              <w:rPr>
                <w:rFonts w:ascii="Verdana" w:hAnsi="Verdana"/>
                <w:sz w:val="20"/>
                <w:szCs w:val="22"/>
              </w:rPr>
              <w:t>HPLC</w:t>
            </w:r>
            <w:r w:rsidRPr="00D81711">
              <w:rPr>
                <w:rFonts w:ascii="Verdana" w:hAnsi="Verdana"/>
                <w:sz w:val="20"/>
                <w:szCs w:val="22"/>
              </w:rPr>
              <w:br/>
              <w:t xml:space="preserve">V.R.: Hasta 18 mcg/24h </w:t>
            </w:r>
          </w:p>
        </w:tc>
      </w:tr>
    </w:tbl>
    <w:p w:rsidR="009A531C" w:rsidRDefault="009A531C" w:rsidP="009A531C">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9A531C" w:rsidRDefault="009A531C" w:rsidP="009A531C">
      <w:r>
        <w:br w:type="page"/>
      </w:r>
    </w:p>
    <w:p w:rsidR="009A531C" w:rsidRDefault="009A531C" w:rsidP="009A531C">
      <w:pPr>
        <w:pStyle w:val="EstiloTtulo1Verdana13ptJustificado"/>
      </w:pPr>
      <w:bookmarkStart w:id="1576" w:name="_Toc331592954"/>
      <w:bookmarkStart w:id="1577" w:name="_Toc347484492"/>
      <w:bookmarkStart w:id="1578" w:name="_Toc350370670"/>
      <w:bookmarkStart w:id="1579" w:name="_Toc3894134"/>
      <w:r>
        <w:lastRenderedPageBreak/>
        <w:t>Dopamina en Orina</w:t>
      </w:r>
      <w:bookmarkEnd w:id="1576"/>
      <w:bookmarkEnd w:id="1577"/>
      <w:bookmarkEnd w:id="1578"/>
      <w:bookmarkEnd w:id="157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2"/>
        <w:gridCol w:w="11414"/>
      </w:tblGrid>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Laboratorio: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Bioquímica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Sección: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hyperlink r:id="rId594" w:history="1">
              <w:r w:rsidRPr="00D81711">
                <w:rPr>
                  <w:rStyle w:val="Hipervnculo"/>
                  <w:sz w:val="20"/>
                  <w:szCs w:val="22"/>
                </w:rPr>
                <w:t>HPLC</w:t>
              </w:r>
            </w:hyperlink>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Capítulo: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Unidades: ug/L</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Código: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DOPAO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Muestra: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0-Orina 24 horas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Contenedor: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Bio-Frasco orina 24 horas 2000 ml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 Análisis: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7 días</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Observaciones: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Las catecolaminas son un grupo de hormonas similares, producidas en la médula adrenal - la parte central de las glándulas adrenales. Las glándulas adrenales son órganos pequeños y triangulares localizados en la parte superior de cada riñón. Las catecolaminas son la adrenalina (epinefrina), noradrenalina (norepinefrina) y dopamina. Estas hormonas se liberan al torrente circulatorio como respuesta al estrés físico o emocional. Ayudan a transmitir los impulsos nerviosos en el cerebro, aumentan la liberación de glucosa y ácidos grasos para proporcionar energía, dilatan los bronquiolos y dilatan las pupilas. La noradrenalina también constriñe los vasos sanguíneos aumentando la presión sanguínea, y la adrenalina incrementa la frecuencia cardiaca y el metabolismo. Después de completar sus acciones, estas hormonas son metabolizadas y forman compuestos inactivos. La dopamina se convierte en ácido homovanílico (HVA), la noradrenalina se fragmenta en normetanefrina y ácido vanilmandélico (VMA) y la adrenalina se convierte en metanefrina y VMA. Tanto las hormonas como sus metabolitos se excretan por orina.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Técnicas: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HPLC</w:t>
            </w:r>
          </w:p>
        </w:tc>
      </w:tr>
    </w:tbl>
    <w:p w:rsidR="009A531C" w:rsidRDefault="009A531C" w:rsidP="009A531C">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9A531C" w:rsidRDefault="009A531C" w:rsidP="009A531C">
      <w:r>
        <w:br w:type="page"/>
      </w:r>
    </w:p>
    <w:p w:rsidR="009A531C" w:rsidRDefault="009A531C" w:rsidP="009A531C">
      <w:pPr>
        <w:pStyle w:val="EstiloTtulo1Verdana13ptJustificado"/>
      </w:pPr>
      <w:bookmarkStart w:id="1580" w:name="_Toc331592955"/>
      <w:bookmarkStart w:id="1581" w:name="_Toc347484493"/>
      <w:bookmarkStart w:id="1582" w:name="_Toc350370671"/>
      <w:bookmarkStart w:id="1583" w:name="_Toc3894135"/>
      <w:r>
        <w:lastRenderedPageBreak/>
        <w:t>Dopamina en Orina 24h</w:t>
      </w:r>
      <w:bookmarkEnd w:id="1580"/>
      <w:bookmarkEnd w:id="1581"/>
      <w:bookmarkEnd w:id="1582"/>
      <w:bookmarkEnd w:id="1583"/>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2"/>
        <w:gridCol w:w="11414"/>
      </w:tblGrid>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Laboratorio: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Bioquímica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Sección: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hyperlink r:id="rId595" w:history="1">
              <w:r w:rsidRPr="00D81711">
                <w:rPr>
                  <w:rStyle w:val="Hipervnculo"/>
                  <w:sz w:val="20"/>
                  <w:szCs w:val="22"/>
                </w:rPr>
                <w:t>HPLC</w:t>
              </w:r>
            </w:hyperlink>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Capítulo: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Unidades: ug/24h</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Código: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DOPAC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Muestra: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0-Orina 24 horas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Contenedor: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Bio-Frasco orina 24 horas 2000 ml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 Análisis: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7 días</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Observaciones: </w:t>
            </w:r>
          </w:p>
        </w:tc>
        <w:tc>
          <w:tcPr>
            <w:tcW w:w="11456" w:type="dxa"/>
            <w:shd w:val="clear" w:color="auto" w:fill="auto"/>
          </w:tcPr>
          <w:p w:rsidR="009A531C" w:rsidRDefault="009A531C" w:rsidP="00D257B9">
            <w:pPr>
              <w:pStyle w:val="NormalWeb"/>
              <w:spacing w:before="120" w:after="0"/>
              <w:jc w:val="both"/>
              <w:rPr>
                <w:rFonts w:ascii="Verdana" w:hAnsi="Verdana"/>
                <w:sz w:val="20"/>
              </w:rPr>
            </w:pPr>
            <w:r w:rsidRPr="00D81711">
              <w:rPr>
                <w:rFonts w:ascii="Verdana" w:hAnsi="Verdana"/>
                <w:sz w:val="20"/>
                <w:szCs w:val="22"/>
              </w:rPr>
              <w:t xml:space="preserve">Las catecolaminas son un grupo de hormonas similares, producidas en la médula adrenal - la parte central de las glándulas adrenales. Las glándulas adrenales son órganos pequeños y triangulares localizados en la parte superior de cada riñón. Las catecolaminas son la adrenalina (epinefrina), noradrenalina (norepinefrina) y dopamina. Estas hormonas se liberan al torrente circulatorio como respuesta al estrés físico o emocional. Ayudan a transmitir los impulsos nerviosos en el cerebro, aumentan la liberación de glucosa y ácidos grasos para proporcionar energía, dilatan los bronquiolos y dilatan las pupilas. La noradrenalina también constriñe los vasos sanguíneos aumentando la presión sanguínea, y la adrenalina incrementa la frecuencia cardiaca y el metabolismo. Después de completar sus acciones, estas hormonas son metabolizadas y forman compuestos inactivos. </w:t>
            </w:r>
          </w:p>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 dopamina se convierte en ácido homovanílico (HVA), la noradrenalina se fragmenta en normetanefrina y ácido vanilmandélico (VMA) y la adrenalina se convierte en metanefrina y VMA. Tanto las hormonas como sus metabolitos se excretan por orina. </w:t>
            </w:r>
            <w:r>
              <w:rPr>
                <w:rFonts w:ascii="Verdana" w:hAnsi="Verdana"/>
                <w:sz w:val="20"/>
                <w:szCs w:val="22"/>
              </w:rPr>
              <w:t>Refrigerar durante la recogida Acidificar con CLH, Indicar volumen de 24h</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Técnicas: </w:t>
            </w:r>
          </w:p>
        </w:tc>
        <w:tc>
          <w:tcPr>
            <w:tcW w:w="11456" w:type="dxa"/>
            <w:shd w:val="clear" w:color="auto" w:fill="auto"/>
          </w:tcPr>
          <w:p w:rsidR="009A531C" w:rsidRPr="00D81711" w:rsidRDefault="009A531C" w:rsidP="00D257B9">
            <w:pPr>
              <w:pStyle w:val="NormalWeb"/>
              <w:spacing w:before="120" w:after="0"/>
              <w:rPr>
                <w:rFonts w:ascii="Verdana" w:hAnsi="Verdana"/>
                <w:sz w:val="20"/>
              </w:rPr>
            </w:pPr>
            <w:r>
              <w:rPr>
                <w:rFonts w:ascii="Verdana" w:hAnsi="Verdana"/>
                <w:sz w:val="20"/>
                <w:szCs w:val="22"/>
              </w:rPr>
              <w:t>HPLC</w:t>
            </w:r>
            <w:r w:rsidRPr="00D81711">
              <w:rPr>
                <w:rFonts w:ascii="Verdana" w:hAnsi="Verdana"/>
                <w:sz w:val="20"/>
                <w:szCs w:val="22"/>
              </w:rPr>
              <w:br/>
              <w:t xml:space="preserve">V.R.: Hasta 390 mcg/24h </w:t>
            </w:r>
          </w:p>
        </w:tc>
      </w:tr>
    </w:tbl>
    <w:p w:rsidR="009A531C" w:rsidRDefault="009A531C" w:rsidP="009A531C">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9A531C" w:rsidRDefault="009A531C" w:rsidP="009A531C">
      <w:r>
        <w:br w:type="page"/>
      </w:r>
    </w:p>
    <w:p w:rsidR="009A531C" w:rsidRDefault="009A531C" w:rsidP="009A531C">
      <w:pPr>
        <w:pStyle w:val="EstiloTtulo1Verdana13ptJustificado"/>
      </w:pPr>
      <w:bookmarkStart w:id="1584" w:name="_Toc331592956"/>
      <w:bookmarkStart w:id="1585" w:name="_Toc347484494"/>
      <w:bookmarkStart w:id="1586" w:name="_Toc350370672"/>
      <w:bookmarkStart w:id="1587" w:name="_Toc3894136"/>
      <w:r>
        <w:lastRenderedPageBreak/>
        <w:t>Metanefrina en Orina</w:t>
      </w:r>
      <w:bookmarkEnd w:id="1584"/>
      <w:bookmarkEnd w:id="1585"/>
      <w:bookmarkEnd w:id="1586"/>
      <w:bookmarkEnd w:id="1587"/>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2"/>
        <w:gridCol w:w="11414"/>
      </w:tblGrid>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Laboratorio: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Bioquímica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Sección: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hyperlink r:id="rId596" w:history="1">
              <w:r w:rsidRPr="00D81711">
                <w:rPr>
                  <w:rStyle w:val="Hipervnculo"/>
                  <w:sz w:val="20"/>
                  <w:szCs w:val="22"/>
                </w:rPr>
                <w:t>HPLC</w:t>
              </w:r>
            </w:hyperlink>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Capítulo: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Unidades: ug/L</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Código: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METAO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Muestra: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0-Orina 24 horas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Contenedor: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Bio-Frasco orina 24 horas 2000 ml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 Análisis: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7 días</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Observaciones: </w:t>
            </w:r>
          </w:p>
        </w:tc>
        <w:tc>
          <w:tcPr>
            <w:tcW w:w="11456" w:type="dxa"/>
            <w:shd w:val="clear" w:color="auto" w:fill="auto"/>
          </w:tcPr>
          <w:p w:rsidR="009A531C" w:rsidRDefault="009A531C" w:rsidP="00D257B9">
            <w:pPr>
              <w:pStyle w:val="NormalWeb"/>
              <w:spacing w:before="120" w:after="0"/>
              <w:jc w:val="both"/>
              <w:rPr>
                <w:rFonts w:ascii="Verdana" w:hAnsi="Verdana"/>
                <w:sz w:val="20"/>
              </w:rPr>
            </w:pPr>
            <w:r w:rsidRPr="00D81711">
              <w:rPr>
                <w:rFonts w:ascii="Verdana" w:hAnsi="Verdana"/>
                <w:sz w:val="20"/>
                <w:szCs w:val="22"/>
              </w:rPr>
              <w:t xml:space="preserve">Alimentos como el café (incluso el descafeinado), el té, el chocolate, la vainilla, los plátanos, las naranjas y otros cítricos deberían evitarse durante algunos días previos a la prueba y durante la recogida de la muestra. También hay algunos medicamentos que potencialmente pueden afectar a los resultados de la prueba. Consulte con su médico acerca de la medicación u otros suplementos que esté tomando. Siempre que sea posible, debería suspenderse cualquier sustancia de la que se conozca su capacidad de interferir, antes y durante la recogida de la muestra. El estrés físico y emocional, así como el ejercicio intenso deberían evitarse antes y durante la recogida de la muestra para el análisis, puesto que pueden producir un aumento de la síntesis de catecolaminas. Esta prueba mide la cantidad de metanefrinas que se excretan en la orina durante un período de 24 horas. Las metanefrinas son los metabolitos inactivos de las catecolaminas epinefrina (adrenalina) y norepinefrina. Las catecolaminas son un grupo de hormonas similares sintetizadas por el sistema nervioso y por la médula (porción central) de las glándulas adrenales. Las glándulas adrenales son unos órganos pequeños y triangulares localizadas en la parte superior de cada riñón. Las catecolaminas primarias son la dopamina, la epinefrina (adrenalina), y la norepinefrina. Estas hormonas se liberan al torrente sanguíneo como respuesta a un estrés físico o emocional y facilitan la transmisión de los impulsos nerviosos en el cerebro, aumentan la liberación de glucosa y ácidos grasos (como fuente de energía), dilatan los bronquiolos (pequeñas vías aéreas en los pulmones), y las pupilas. </w:t>
            </w:r>
          </w:p>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 norepinefrina también provoca la constricción de los vasos sanguíneos (aumentando la presión sanguínea), y la epinefrina aumenta la frecuencia cardíaca y el metabolismo.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Técnicas: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HPLC</w:t>
            </w:r>
          </w:p>
        </w:tc>
      </w:tr>
    </w:tbl>
    <w:p w:rsidR="009A531C" w:rsidRDefault="009A531C" w:rsidP="009A531C">
      <w:r>
        <w:t xml:space="preserve">  </w:t>
      </w:r>
    </w:p>
    <w:p w:rsidR="009A531C" w:rsidRDefault="009A531C" w:rsidP="009A531C">
      <w:r>
        <w:br w:type="page"/>
      </w:r>
    </w:p>
    <w:p w:rsidR="009A531C" w:rsidRDefault="009A531C" w:rsidP="009A531C">
      <w:pPr>
        <w:pStyle w:val="EstiloTtulo1Verdana13ptJustificado"/>
      </w:pPr>
      <w:bookmarkStart w:id="1588" w:name="_Toc331592957"/>
      <w:bookmarkStart w:id="1589" w:name="_Toc347484495"/>
      <w:bookmarkStart w:id="1590" w:name="_Toc350370673"/>
      <w:bookmarkStart w:id="1591" w:name="_Toc3894137"/>
      <w:r>
        <w:lastRenderedPageBreak/>
        <w:t>Metanefrina en Orina 24h</w:t>
      </w:r>
      <w:bookmarkEnd w:id="1588"/>
      <w:bookmarkEnd w:id="1589"/>
      <w:bookmarkEnd w:id="1590"/>
      <w:bookmarkEnd w:id="159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2"/>
        <w:gridCol w:w="11414"/>
      </w:tblGrid>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Laboratorio: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Bioquímica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Sección: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hyperlink r:id="rId597" w:history="1">
              <w:r w:rsidRPr="00D81711">
                <w:rPr>
                  <w:rStyle w:val="Hipervnculo"/>
                  <w:sz w:val="20"/>
                  <w:szCs w:val="22"/>
                </w:rPr>
                <w:t>HPLC</w:t>
              </w:r>
            </w:hyperlink>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Capítulo: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Unidades: ug/24 h</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Código: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Muestra: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0-Orina 24 horas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Contenedor: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Bio-Frasco orina 24 horas 2000 ml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 Análisis: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7 días</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Observaciones: </w:t>
            </w:r>
          </w:p>
        </w:tc>
        <w:tc>
          <w:tcPr>
            <w:tcW w:w="11456" w:type="dxa"/>
            <w:shd w:val="clear" w:color="auto" w:fill="auto"/>
          </w:tcPr>
          <w:p w:rsidR="009A531C" w:rsidRDefault="009A531C" w:rsidP="00D257B9">
            <w:pPr>
              <w:pStyle w:val="NormalWeb"/>
              <w:spacing w:before="120" w:after="0"/>
              <w:jc w:val="both"/>
              <w:rPr>
                <w:rFonts w:ascii="Verdana" w:hAnsi="Verdana"/>
                <w:sz w:val="20"/>
              </w:rPr>
            </w:pPr>
            <w:r w:rsidRPr="00D81711">
              <w:rPr>
                <w:rFonts w:ascii="Verdana" w:hAnsi="Verdana"/>
                <w:sz w:val="20"/>
                <w:szCs w:val="22"/>
              </w:rPr>
              <w:t xml:space="preserve">Alimentos como el café (incluso el descafeinado), el té, el chocolate, la vainilla, los plátanos, las naranjas y otros cítricos deberían evitarse durante algunos días previos a la prueba y durante la recogida de la muestra. También hay algunos medicamentos que potencialmente pueden afectar a los resultados de la prueba. Consulte con su médico acerca de la medicación u otros suplementos que esté tomando. Siempre que sea posible, debería suspenderse cualquier sustancia de la que se conozca su capacidad de interferir, antes y durante la recogida de la muestra. El estrés físico y emocional, así como el ejercicio intenso deberían evitarse antes y durante la recogida de la muestra para el análisis, puesto que pueden producir un aumento de la síntesis de catecolaminas. Esta prueba mide la cantidad de metanefrinas que se excretan en la orina durante un período de 24 horas. Las metanefrinas son los metabolitos inactivos de las catecolaminas epinefrina (adrenalina) y norepinefrina. Las catecolaminas son un grupo de hormonas similares sintetizadas por el sistema nervioso y por la médula (porción central) de las glándulas adrenales. Las glándulas adrenales son unos órganos pequeños y triangulares localizadas en la parte superior de cada riñón. Las catecolaminas primarias son la dopamina, la epinefrina (adrenalina), y la norepinefrina. Estas hormonas se liberan al torrente sanguíneo como respuesta a un estrés físico o emocional y facilitan la transmisión de los impulsos nerviosos en el cerebro, aumentan la liberación de glucosa y ácidos grasos (como fuente de energía), dilatan los bronquiolos (pequeñas vías aéreas en los pulmones), y las pupilas. </w:t>
            </w:r>
          </w:p>
          <w:p w:rsidR="009A531C" w:rsidRDefault="009A531C" w:rsidP="00D257B9">
            <w:pPr>
              <w:pStyle w:val="NormalWeb"/>
              <w:spacing w:before="120" w:after="0"/>
              <w:jc w:val="both"/>
              <w:rPr>
                <w:rFonts w:ascii="Verdana" w:hAnsi="Verdana"/>
                <w:sz w:val="20"/>
              </w:rPr>
            </w:pPr>
            <w:r w:rsidRPr="00D81711">
              <w:rPr>
                <w:rFonts w:ascii="Verdana" w:hAnsi="Verdana"/>
                <w:sz w:val="20"/>
                <w:szCs w:val="22"/>
              </w:rPr>
              <w:t xml:space="preserve">La norepinefrina también provoca la constricción de los vasos sanguíneos (aumentando la presión sanguínea), y la epinefrina aumenta la frecuencia cardíaca y el metabolismo. </w:t>
            </w:r>
          </w:p>
          <w:p w:rsidR="009A531C" w:rsidRPr="00D81711" w:rsidRDefault="009A531C" w:rsidP="00D257B9">
            <w:pPr>
              <w:pStyle w:val="NormalWeb"/>
              <w:spacing w:before="120" w:after="0"/>
              <w:jc w:val="both"/>
              <w:rPr>
                <w:rFonts w:ascii="Verdana" w:hAnsi="Verdana"/>
                <w:sz w:val="20"/>
              </w:rPr>
            </w:pPr>
            <w:r>
              <w:rPr>
                <w:rFonts w:ascii="Verdana" w:hAnsi="Verdana"/>
                <w:sz w:val="20"/>
                <w:szCs w:val="22"/>
              </w:rPr>
              <w:t>Acificar con CLH Refrigerar durante la recogida. Indicar volumen de 24 h</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Técnicas: </w:t>
            </w:r>
          </w:p>
        </w:tc>
        <w:tc>
          <w:tcPr>
            <w:tcW w:w="11456" w:type="dxa"/>
            <w:shd w:val="clear" w:color="auto" w:fill="auto"/>
          </w:tcPr>
          <w:p w:rsidR="009A531C" w:rsidRPr="00623D9B" w:rsidRDefault="009A531C" w:rsidP="00D257B9">
            <w:pPr>
              <w:pStyle w:val="NormalWeb"/>
              <w:spacing w:before="120" w:after="0"/>
              <w:jc w:val="both"/>
              <w:rPr>
                <w:rFonts w:ascii="Verdana" w:hAnsi="Verdana"/>
                <w:b/>
                <w:sz w:val="20"/>
                <w:szCs w:val="22"/>
              </w:rPr>
            </w:pPr>
            <w:r>
              <w:rPr>
                <w:rFonts w:ascii="Verdana" w:hAnsi="Verdana"/>
                <w:sz w:val="20"/>
                <w:szCs w:val="22"/>
              </w:rPr>
              <w:t xml:space="preserve">Método </w:t>
            </w:r>
            <w:r w:rsidRPr="00D81711">
              <w:rPr>
                <w:rFonts w:ascii="Verdana" w:hAnsi="Verdana"/>
                <w:sz w:val="20"/>
                <w:szCs w:val="22"/>
              </w:rPr>
              <w:t>por defecto</w:t>
            </w:r>
            <w:r>
              <w:rPr>
                <w:rFonts w:ascii="Verdana" w:hAnsi="Verdana"/>
                <w:sz w:val="20"/>
                <w:szCs w:val="22"/>
              </w:rPr>
              <w:t xml:space="preserve"> </w:t>
            </w:r>
            <w:r w:rsidRPr="002D418E">
              <w:rPr>
                <w:rFonts w:ascii="Verdana" w:hAnsi="Verdana"/>
                <w:b/>
                <w:sz w:val="20"/>
                <w:szCs w:val="22"/>
              </w:rPr>
              <w:t>V.R.: Hasta 341 mcg/24h</w:t>
            </w:r>
          </w:p>
        </w:tc>
      </w:tr>
    </w:tbl>
    <w:p w:rsidR="009A531C" w:rsidRDefault="009A531C" w:rsidP="009A531C">
      <w:pPr>
        <w:rPr>
          <w:rFonts w:ascii="Verdana" w:hAnsi="Verdana"/>
          <w:kern w:val="36"/>
          <w:szCs w:val="20"/>
        </w:rPr>
      </w:pPr>
      <w:bookmarkStart w:id="1592" w:name="_Toc331592958"/>
      <w:bookmarkStart w:id="1593" w:name="_Toc347484496"/>
      <w:bookmarkStart w:id="1594" w:name="_Toc350370674"/>
      <w:r>
        <w:br w:type="page"/>
      </w:r>
    </w:p>
    <w:p w:rsidR="009A531C" w:rsidRDefault="009A531C" w:rsidP="009A531C">
      <w:pPr>
        <w:pStyle w:val="EstiloTtulo1Verdana13ptJustificado"/>
      </w:pPr>
      <w:bookmarkStart w:id="1595" w:name="_Toc3894138"/>
      <w:r>
        <w:lastRenderedPageBreak/>
        <w:t>Noradrenalina en Orina</w:t>
      </w:r>
      <w:bookmarkEnd w:id="1592"/>
      <w:bookmarkEnd w:id="1593"/>
      <w:bookmarkEnd w:id="1594"/>
      <w:bookmarkEnd w:id="1595"/>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Laboratorio: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Bioquímica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Sección: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hyperlink r:id="rId598" w:history="1">
              <w:r w:rsidRPr="00D81711">
                <w:rPr>
                  <w:rStyle w:val="Hipervnculo"/>
                  <w:sz w:val="20"/>
                  <w:szCs w:val="22"/>
                </w:rPr>
                <w:t>HPLC</w:t>
              </w:r>
            </w:hyperlink>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Capítulo: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Unidades: ug/L</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Código: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NORAO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Muestra: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0-Orina 24 horas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Contenedor: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Bio-Frasco orina 24 horas 2000 ml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 Análisis: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7 días</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Observaciones: </w:t>
            </w:r>
          </w:p>
        </w:tc>
        <w:tc>
          <w:tcPr>
            <w:tcW w:w="11456" w:type="dxa"/>
            <w:shd w:val="clear" w:color="auto" w:fill="auto"/>
          </w:tcPr>
          <w:p w:rsidR="009A531C" w:rsidRDefault="009A531C" w:rsidP="00D257B9">
            <w:pPr>
              <w:pStyle w:val="NormalWeb"/>
              <w:spacing w:before="120" w:after="0"/>
              <w:jc w:val="both"/>
              <w:rPr>
                <w:rFonts w:ascii="Verdana" w:hAnsi="Verdana"/>
                <w:sz w:val="20"/>
              </w:rPr>
            </w:pPr>
            <w:r w:rsidRPr="00D81711">
              <w:rPr>
                <w:rFonts w:ascii="Verdana" w:hAnsi="Verdana"/>
                <w:sz w:val="20"/>
                <w:szCs w:val="22"/>
              </w:rPr>
              <w:t>Alrededor del 90% de feocromocitomas está</w:t>
            </w:r>
            <w:r>
              <w:rPr>
                <w:rFonts w:ascii="Verdana" w:hAnsi="Verdana"/>
                <w:sz w:val="20"/>
                <w:szCs w:val="22"/>
              </w:rPr>
              <w:t>n</w:t>
            </w:r>
            <w:r w:rsidRPr="00D81711">
              <w:rPr>
                <w:rFonts w:ascii="Verdana" w:hAnsi="Verdana"/>
                <w:sz w:val="20"/>
                <w:szCs w:val="22"/>
              </w:rPr>
              <w:t xml:space="preserve"> localizados en las glándulas adrenales. Sólo unos pocos son cancerosos, la mayoría son benignos y no se propagan desde su localización original, aunque pueden aumentar de tamaño. Si no se tratan, los síntomas pueden empeorar a medida que el tumor va creciendo y al cabo de cierto tiempo la hipertensión, causada por </w:t>
            </w:r>
            <w:proofErr w:type="gramStart"/>
            <w:r w:rsidRPr="00D81711">
              <w:rPr>
                <w:rFonts w:ascii="Verdana" w:hAnsi="Verdana"/>
                <w:sz w:val="20"/>
                <w:szCs w:val="22"/>
              </w:rPr>
              <w:t>el feocromocitoma</w:t>
            </w:r>
            <w:proofErr w:type="gramEnd"/>
            <w:r w:rsidRPr="00D81711">
              <w:rPr>
                <w:rFonts w:ascii="Verdana" w:hAnsi="Verdana"/>
                <w:sz w:val="20"/>
                <w:szCs w:val="22"/>
              </w:rPr>
              <w:t xml:space="preserve">, puede dañar distintos órganos tales como riñones y corazón, y aumentar el riesgo de sufrir un accidente vascular cerebral o un infarto de miocardio. Las determinaciones de catecolaminas en plasma y en orina son útiles para ayudar en la detección de feocromocitomas. A pesar de que sólo se diagnostican unos 800 casos nuevos al año en </w:t>
            </w:r>
            <w:proofErr w:type="gramStart"/>
            <w:r w:rsidRPr="00D81711">
              <w:rPr>
                <w:rFonts w:ascii="Verdana" w:hAnsi="Verdana"/>
                <w:sz w:val="20"/>
                <w:szCs w:val="22"/>
              </w:rPr>
              <w:t>EEUU</w:t>
            </w:r>
            <w:proofErr w:type="gramEnd"/>
            <w:r w:rsidRPr="00D81711">
              <w:rPr>
                <w:rFonts w:ascii="Verdana" w:hAnsi="Verdana"/>
                <w:sz w:val="20"/>
                <w:szCs w:val="22"/>
              </w:rPr>
              <w:t xml:space="preserve">, según el </w:t>
            </w:r>
            <w:r w:rsidRPr="00C166E8">
              <w:rPr>
                <w:rFonts w:ascii="Verdana" w:hAnsi="Verdana"/>
                <w:i/>
                <w:sz w:val="20"/>
                <w:szCs w:val="22"/>
              </w:rPr>
              <w:t>National Cancer Institute</w:t>
            </w:r>
            <w:r w:rsidRPr="00D81711">
              <w:rPr>
                <w:rFonts w:ascii="Verdana" w:hAnsi="Verdana"/>
                <w:sz w:val="20"/>
                <w:szCs w:val="22"/>
              </w:rPr>
              <w:t xml:space="preserve">, es importante diagnosticar y tratar estos raros tumores porque causan una forma potencialmente curable de hipertensión. En la mayoría de </w:t>
            </w:r>
            <w:proofErr w:type="gramStart"/>
            <w:r w:rsidRPr="00D81711">
              <w:rPr>
                <w:rFonts w:ascii="Verdana" w:hAnsi="Verdana"/>
                <w:sz w:val="20"/>
                <w:szCs w:val="22"/>
              </w:rPr>
              <w:t>casos</w:t>
            </w:r>
            <w:proofErr w:type="gramEnd"/>
            <w:r w:rsidRPr="00D81711">
              <w:rPr>
                <w:rFonts w:ascii="Verdana" w:hAnsi="Verdana"/>
                <w:sz w:val="20"/>
                <w:szCs w:val="22"/>
              </w:rPr>
              <w:t xml:space="preserve"> los tumores pueden ser extirpados quirúrgicamente y/o tratados para reducir significativamente la cantidad de catecolaminas producidas y reducir o eliminar así los síntomas asociados y sus complicaciones. El análisis de catecolaminas mide la cantidad de adrenalina, noradrenalina y dopamina en plasma u orina. </w:t>
            </w:r>
          </w:p>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 determinación de catecolaminas en plasma mide la cantidad de hormonas presentes en el momento de la obtención de la muestra, mientras que la prueba en orina mide la de 24 h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Técnicas: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Método HPLC</w:t>
            </w:r>
          </w:p>
        </w:tc>
      </w:tr>
    </w:tbl>
    <w:p w:rsidR="009A531C" w:rsidRDefault="009A531C" w:rsidP="009A531C">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9A531C" w:rsidRDefault="009A531C" w:rsidP="009A531C">
      <w:r>
        <w:br w:type="page"/>
      </w:r>
    </w:p>
    <w:p w:rsidR="009A531C" w:rsidRDefault="009A531C" w:rsidP="009A531C">
      <w:pPr>
        <w:pStyle w:val="EstiloTtulo1Verdana13ptJustificado"/>
      </w:pPr>
      <w:bookmarkStart w:id="1596" w:name="_Toc331592959"/>
      <w:bookmarkStart w:id="1597" w:name="_Toc347484497"/>
      <w:bookmarkStart w:id="1598" w:name="_Toc350370675"/>
      <w:bookmarkStart w:id="1599" w:name="_Toc3894139"/>
      <w:r>
        <w:lastRenderedPageBreak/>
        <w:t>Noradrenalina en Orina 24h</w:t>
      </w:r>
      <w:bookmarkEnd w:id="1596"/>
      <w:bookmarkEnd w:id="1597"/>
      <w:bookmarkEnd w:id="1598"/>
      <w:bookmarkEnd w:id="159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Laboratorio: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Bioquímica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Sección: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hyperlink r:id="rId599" w:history="1">
              <w:r w:rsidRPr="00D81711">
                <w:rPr>
                  <w:rStyle w:val="Hipervnculo"/>
                  <w:sz w:val="20"/>
                  <w:szCs w:val="22"/>
                </w:rPr>
                <w:t>HPLC</w:t>
              </w:r>
            </w:hyperlink>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Capítulo: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Unidades: ug/24 h</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Código: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NORAC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Muestra: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0-Orina 24 horas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Contenedor: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Bio-Frasco orina 24 horas 2000 ml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 Análisis: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7 días</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Observaciones: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Alrededor del 90% de feocromocitomas está</w:t>
            </w:r>
            <w:r>
              <w:rPr>
                <w:rFonts w:ascii="Verdana" w:hAnsi="Verdana"/>
                <w:sz w:val="20"/>
                <w:szCs w:val="22"/>
              </w:rPr>
              <w:t>n</w:t>
            </w:r>
            <w:r w:rsidRPr="00D81711">
              <w:rPr>
                <w:rFonts w:ascii="Verdana" w:hAnsi="Verdana"/>
                <w:sz w:val="20"/>
                <w:szCs w:val="22"/>
              </w:rPr>
              <w:t xml:space="preserve"> localizados en las glándulas adrenales. Sólo unos pocos son cancerosos, la mayoría son benignos y no se propagan desde su localización original, aunque pueden aumentar de tamaño. Si no se tratan, los síntomas pueden empeorar a medida que el tumor va creciendo y al cabo de cierto tiempo la hipertensión, causada por </w:t>
            </w:r>
            <w:proofErr w:type="gramStart"/>
            <w:r w:rsidRPr="00D81711">
              <w:rPr>
                <w:rFonts w:ascii="Verdana" w:hAnsi="Verdana"/>
                <w:sz w:val="20"/>
                <w:szCs w:val="22"/>
              </w:rPr>
              <w:t>el feocromocitoma</w:t>
            </w:r>
            <w:proofErr w:type="gramEnd"/>
            <w:r w:rsidRPr="00D81711">
              <w:rPr>
                <w:rFonts w:ascii="Verdana" w:hAnsi="Verdana"/>
                <w:sz w:val="20"/>
                <w:szCs w:val="22"/>
              </w:rPr>
              <w:t xml:space="preserve">, puede dañar distintos órganos tales como riñones y corazón, y aumentar el riesgo de sufrir un accidente vascular cerebral o un infarto de miocardio. </w:t>
            </w:r>
          </w:p>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Las determinaciones de catecolaminas en plasma y en orina son útiles para ayudar en la detección de feocromocitomas. A pesar de que sólo se diagnostican unos 800 casos nuevos al año en </w:t>
            </w:r>
            <w:proofErr w:type="gramStart"/>
            <w:r w:rsidRPr="00D81711">
              <w:rPr>
                <w:rFonts w:ascii="Verdana" w:hAnsi="Verdana"/>
                <w:sz w:val="20"/>
                <w:szCs w:val="22"/>
              </w:rPr>
              <w:t>EEUU</w:t>
            </w:r>
            <w:proofErr w:type="gramEnd"/>
            <w:r w:rsidRPr="00D81711">
              <w:rPr>
                <w:rFonts w:ascii="Verdana" w:hAnsi="Verdana"/>
                <w:sz w:val="20"/>
                <w:szCs w:val="22"/>
              </w:rPr>
              <w:t xml:space="preserve">, según el </w:t>
            </w:r>
            <w:r w:rsidRPr="004769F4">
              <w:rPr>
                <w:rFonts w:ascii="Verdana" w:hAnsi="Verdana"/>
                <w:i/>
                <w:sz w:val="20"/>
                <w:szCs w:val="22"/>
              </w:rPr>
              <w:t>National Cancer Institute</w:t>
            </w:r>
            <w:r w:rsidRPr="00D81711">
              <w:rPr>
                <w:rFonts w:ascii="Verdana" w:hAnsi="Verdana"/>
                <w:sz w:val="20"/>
                <w:szCs w:val="22"/>
              </w:rPr>
              <w:t xml:space="preserve">, es importante diagnosticar y tratar estos raros tumores porque causan una forma potencialmente curable de hipertensión. En la mayoría de </w:t>
            </w:r>
            <w:proofErr w:type="gramStart"/>
            <w:r w:rsidRPr="00D81711">
              <w:rPr>
                <w:rFonts w:ascii="Verdana" w:hAnsi="Verdana"/>
                <w:sz w:val="20"/>
                <w:szCs w:val="22"/>
              </w:rPr>
              <w:t>casos</w:t>
            </w:r>
            <w:proofErr w:type="gramEnd"/>
            <w:r w:rsidRPr="00D81711">
              <w:rPr>
                <w:rFonts w:ascii="Verdana" w:hAnsi="Verdana"/>
                <w:sz w:val="20"/>
                <w:szCs w:val="22"/>
              </w:rPr>
              <w:t xml:space="preserve"> los tumores pueden ser extirpados quirúrgicamente y/o tratados para reducir significativamente la cantidad de catecolaminas producidas y reducir o eliminar así los síntomas asociados y sus complicaciones. El análisis de catecolaminas mide la cantidad de adrenalina, noradrenalina y dopamina en plasma u orina. La determinación de catecolaminas en plasma mide la cantidad de hormonas presentes en el momento de la obtención de la muestra, mientras que la prueba en orina mide la de 24 h. </w:t>
            </w:r>
            <w:r>
              <w:rPr>
                <w:rFonts w:ascii="Verdana" w:hAnsi="Verdana"/>
                <w:sz w:val="20"/>
                <w:szCs w:val="22"/>
              </w:rPr>
              <w:t xml:space="preserve">Refrigerar, </w:t>
            </w:r>
            <w:proofErr w:type="gramStart"/>
            <w:r>
              <w:rPr>
                <w:rFonts w:ascii="Verdana" w:hAnsi="Verdana"/>
                <w:sz w:val="20"/>
                <w:szCs w:val="22"/>
              </w:rPr>
              <w:t>acidificar  con</w:t>
            </w:r>
            <w:proofErr w:type="gramEnd"/>
            <w:r>
              <w:rPr>
                <w:rFonts w:ascii="Verdana" w:hAnsi="Verdana"/>
                <w:sz w:val="20"/>
                <w:szCs w:val="22"/>
              </w:rPr>
              <w:t xml:space="preserve"> CLH. Indicar volumen de 24 h</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Técnicas: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Método</w:t>
            </w:r>
            <w:r>
              <w:rPr>
                <w:rFonts w:ascii="Verdana" w:hAnsi="Verdana"/>
                <w:sz w:val="20"/>
                <w:szCs w:val="22"/>
              </w:rPr>
              <w:t>: HPLC</w:t>
            </w:r>
            <w:r w:rsidRPr="00D81711">
              <w:rPr>
                <w:rFonts w:ascii="Verdana" w:hAnsi="Verdana"/>
                <w:sz w:val="20"/>
                <w:szCs w:val="22"/>
              </w:rPr>
              <w:br/>
              <w:t xml:space="preserve">V.R.: Hasta 76 mcg/24h </w:t>
            </w:r>
          </w:p>
        </w:tc>
      </w:tr>
    </w:tbl>
    <w:p w:rsidR="009A531C" w:rsidRDefault="009A531C" w:rsidP="009A531C">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9A531C" w:rsidRDefault="009A531C" w:rsidP="009A531C">
      <w:r>
        <w:br w:type="page"/>
      </w:r>
    </w:p>
    <w:p w:rsidR="009A531C" w:rsidRDefault="009A531C" w:rsidP="009A531C">
      <w:pPr>
        <w:pStyle w:val="EstiloTtulo1Verdana13ptJustificado"/>
      </w:pPr>
      <w:bookmarkStart w:id="1600" w:name="_Toc331592960"/>
      <w:bookmarkStart w:id="1601" w:name="_Toc347484498"/>
      <w:bookmarkStart w:id="1602" w:name="_Toc350370676"/>
      <w:bookmarkStart w:id="1603" w:name="_Toc3894140"/>
      <w:r>
        <w:lastRenderedPageBreak/>
        <w:t>Normetanefrina en Orina</w:t>
      </w:r>
      <w:bookmarkEnd w:id="1600"/>
      <w:bookmarkEnd w:id="1601"/>
      <w:bookmarkEnd w:id="1602"/>
      <w:bookmarkEnd w:id="1603"/>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Laboratorio: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Bioquímica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Sección: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hyperlink r:id="rId600" w:history="1">
              <w:r w:rsidRPr="00D81711">
                <w:rPr>
                  <w:rStyle w:val="Hipervnculo"/>
                  <w:sz w:val="20"/>
                  <w:szCs w:val="22"/>
                </w:rPr>
                <w:t>HPLC</w:t>
              </w:r>
            </w:hyperlink>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Capítulo: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Unidades: ug/L</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Código: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NORMO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Muestra: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0-Orina 24 horas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Contenedor: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Bio-Frasco orina 24 horas 2000 ml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 Análisis: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7 días</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Observaciones: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Las catecolaminas en plasma y orina ayudan a detectar y diagnosticar </w:t>
            </w:r>
            <w:proofErr w:type="gramStart"/>
            <w:r w:rsidRPr="00D81711">
              <w:rPr>
                <w:rFonts w:ascii="Verdana" w:hAnsi="Verdana"/>
                <w:sz w:val="20"/>
                <w:szCs w:val="22"/>
              </w:rPr>
              <w:t>un feocromocitoma</w:t>
            </w:r>
            <w:proofErr w:type="gramEnd"/>
            <w:r w:rsidRPr="00D81711">
              <w:rPr>
                <w:rFonts w:ascii="Verdana" w:hAnsi="Verdana"/>
                <w:sz w:val="20"/>
                <w:szCs w:val="22"/>
              </w:rPr>
              <w:t xml:space="preserve">, pero no indican donde está el tumor, ni si hay más de uno, o si el tumor es benigno o no (aunque la mayoría es de tipo benigno). La cantidad de catecolaminas producida no se corresponde necesariamente con el tamaño del tumor. Esta es una característica física del tejido tumoral. Sin </w:t>
            </w:r>
            <w:proofErr w:type="gramStart"/>
            <w:r w:rsidRPr="00D81711">
              <w:rPr>
                <w:rFonts w:ascii="Verdana" w:hAnsi="Verdana"/>
                <w:sz w:val="20"/>
                <w:szCs w:val="22"/>
              </w:rPr>
              <w:t>embargo</w:t>
            </w:r>
            <w:proofErr w:type="gramEnd"/>
            <w:r w:rsidRPr="00D81711">
              <w:rPr>
                <w:rFonts w:ascii="Verdana" w:hAnsi="Verdana"/>
                <w:sz w:val="20"/>
                <w:szCs w:val="22"/>
              </w:rPr>
              <w:t xml:space="preserve"> la cantidad total de catecolaminas producida tiende a aumentar a medida que el tumor aumenta de tamaño. Son bastantes los medicamentos que pueden interferir con la prueba de las catecolaminas. Sin embargo, es muy importante hablar con su médico antes de discontinuar cualquier medicación prescrita. El médico intentará identificar las sustancias interferentes y los tratamientos con fármacos para establecer cuales pueden interrumpirse con seguridad y cuales deben seguirse tomando. Algunas sustancias que pueden interferir en la determinación de catecolaminas incluyen: acetaminofeno, aminofilina, anfetaminas, supresores del apetito, café, té y otras formas de cafeína, hidrato de cloral, clonidina, dexametasona, diuréticos, adrenalina, etanol (alcohol), insulina, imipramina, litio, metildopa, inhibidores de la MAO (monoaminooxidasa), nicotina, nitroglicerina, gotas nasales, propafenona, reserpina, salicilatos, teofilina, tetraciclinas, antidepresivos tricíclicos y vasodilatadores. Los efectos de estas drogas sobre las catecolaminas pueden variar de paciente a paciente y a menudo no son predecibles.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Técnicas: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Método HPLC</w:t>
            </w:r>
          </w:p>
        </w:tc>
      </w:tr>
    </w:tbl>
    <w:p w:rsidR="009A531C" w:rsidRDefault="009A531C" w:rsidP="009A531C">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9A531C" w:rsidRDefault="009A531C" w:rsidP="009A531C">
      <w:r>
        <w:br w:type="page"/>
      </w:r>
    </w:p>
    <w:p w:rsidR="009A531C" w:rsidRDefault="009A531C" w:rsidP="009A531C">
      <w:pPr>
        <w:pStyle w:val="EstiloTtulo1Verdana13ptJustificado"/>
      </w:pPr>
      <w:bookmarkStart w:id="1604" w:name="_Toc331592961"/>
      <w:bookmarkStart w:id="1605" w:name="_Toc347484499"/>
      <w:bookmarkStart w:id="1606" w:name="_Toc350370677"/>
      <w:bookmarkStart w:id="1607" w:name="_Toc3894141"/>
      <w:r>
        <w:lastRenderedPageBreak/>
        <w:t>Normetanefrina en Orina 24h</w:t>
      </w:r>
      <w:bookmarkEnd w:id="1604"/>
      <w:bookmarkEnd w:id="1605"/>
      <w:bookmarkEnd w:id="1606"/>
      <w:bookmarkEnd w:id="1607"/>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Laboratorio: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Bioquímica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Sección: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hyperlink r:id="rId601" w:history="1">
              <w:r w:rsidRPr="00D81711">
                <w:rPr>
                  <w:rStyle w:val="Hipervnculo"/>
                  <w:sz w:val="20"/>
                  <w:szCs w:val="22"/>
                </w:rPr>
                <w:t>HPLC</w:t>
              </w:r>
            </w:hyperlink>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Capítulo: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Unidades: ug/24 h</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Código: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NORMC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Muestra: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0-Orina 24 horas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Contenedor: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Bio-Frasco orina 24 horas 2000 ml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 Análisis: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7 días</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Observaciones: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Las catecolaminas en plasma y orina ayudan a detectar y diagnosticar </w:t>
            </w:r>
            <w:proofErr w:type="gramStart"/>
            <w:r w:rsidRPr="00D81711">
              <w:rPr>
                <w:rFonts w:ascii="Verdana" w:hAnsi="Verdana"/>
                <w:sz w:val="20"/>
                <w:szCs w:val="22"/>
              </w:rPr>
              <w:t>un feocromocitoma</w:t>
            </w:r>
            <w:proofErr w:type="gramEnd"/>
            <w:r w:rsidRPr="00D81711">
              <w:rPr>
                <w:rFonts w:ascii="Verdana" w:hAnsi="Verdana"/>
                <w:sz w:val="20"/>
                <w:szCs w:val="22"/>
              </w:rPr>
              <w:t xml:space="preserve">, pero no indican donde está el tumor, ni si hay más de uno, o si el tumor es benigno o no (aunque la mayoría es de tipo benigno). La cantidad de catecolaminas producida no se corresponde necesariamente con el tamaño del tumor. Esta es una característica física del tejido tumoral. Sin </w:t>
            </w:r>
            <w:proofErr w:type="gramStart"/>
            <w:r w:rsidRPr="00D81711">
              <w:rPr>
                <w:rFonts w:ascii="Verdana" w:hAnsi="Verdana"/>
                <w:sz w:val="20"/>
                <w:szCs w:val="22"/>
              </w:rPr>
              <w:t>embargo</w:t>
            </w:r>
            <w:proofErr w:type="gramEnd"/>
            <w:r w:rsidRPr="00D81711">
              <w:rPr>
                <w:rFonts w:ascii="Verdana" w:hAnsi="Verdana"/>
                <w:sz w:val="20"/>
                <w:szCs w:val="22"/>
              </w:rPr>
              <w:t xml:space="preserve"> la cantidad total de catecolaminas producida tiende a aumentar a medida que el tumor aumenta de tamaño. Son bastantes los medicamentos que pueden interferir con la prueba de las catecolaminas. Sin embargo, es muy importante hablar con su médico antes de discontinuar cualquier medicación prescrita. El médico intentará identificar las sustancias interferentes y los tratamientos con fármacos para establecer cuales pueden interrumpirse con seguridad y cuales deben seguirse tomando. Algunas sustancias que pueden interferir en la determinación de catecolaminas incluyen: acetaminofeno, aminofilina, anfetaminas, supresores del apetito, café, té y otras formas de cafeína, hidrato de cloral, clonidina, dexametasona, diuréticos, adrenalina, etanol (alcohol), insulina, imipramina, litio, metildopa, inhibidores de la MAO (monoaminooxidasa), nicotina, nitroglicerina, gotas nasales, propafenona, reserpina, salicilatos, teofilina, tetraciclinas, antidepresivos tricíclicos y vasodilatadores. Los efectos de estas drogas sobre las catecolaminas pueden variar de paciente a paciente y a menudo no son predecibles. </w:t>
            </w:r>
            <w:r>
              <w:rPr>
                <w:rFonts w:ascii="Verdana" w:hAnsi="Verdana"/>
                <w:sz w:val="20"/>
                <w:szCs w:val="22"/>
              </w:rPr>
              <w:t>Acidificar con CLH, refrigerar e indicar volumen de 24 h</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Técnicas: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Método: HPLC</w:t>
            </w:r>
            <w:r w:rsidRPr="00D81711">
              <w:rPr>
                <w:rFonts w:ascii="Verdana" w:hAnsi="Verdana"/>
                <w:sz w:val="20"/>
                <w:szCs w:val="22"/>
              </w:rPr>
              <w:br/>
              <w:t xml:space="preserve">V.R.: Hasta 444 mcg/24h </w:t>
            </w:r>
          </w:p>
        </w:tc>
      </w:tr>
    </w:tbl>
    <w:p w:rsidR="009A531C" w:rsidRDefault="009A531C" w:rsidP="009A531C">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9A531C" w:rsidRDefault="009A531C" w:rsidP="009A531C">
      <w:r>
        <w:br w:type="page"/>
      </w:r>
    </w:p>
    <w:p w:rsidR="009A531C" w:rsidRDefault="009A531C" w:rsidP="009A531C">
      <w:pPr>
        <w:pStyle w:val="EstiloTtulo1Verdana13ptJustificado"/>
      </w:pPr>
      <w:bookmarkStart w:id="1608" w:name="_Toc331592962"/>
      <w:bookmarkStart w:id="1609" w:name="_Toc347484500"/>
      <w:bookmarkStart w:id="1610" w:name="_Toc350370678"/>
      <w:bookmarkStart w:id="1611" w:name="_Toc3894142"/>
      <w:r>
        <w:lastRenderedPageBreak/>
        <w:t>Vitamina A (Retinol)</w:t>
      </w:r>
      <w:bookmarkEnd w:id="1608"/>
      <w:bookmarkEnd w:id="1609"/>
      <w:bookmarkEnd w:id="1610"/>
      <w:bookmarkEnd w:id="1611"/>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2"/>
        <w:gridCol w:w="11523"/>
      </w:tblGrid>
      <w:tr w:rsidR="009A531C" w:rsidRPr="00D81711" w:rsidTr="00D257B9">
        <w:trPr>
          <w:tblCellSpacing w:w="15" w:type="dxa"/>
        </w:trPr>
        <w:tc>
          <w:tcPr>
            <w:tcW w:w="1977"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Laboratorio: </w:t>
            </w:r>
          </w:p>
        </w:tc>
        <w:tc>
          <w:tcPr>
            <w:tcW w:w="11478"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Bioquímica </w:t>
            </w:r>
          </w:p>
        </w:tc>
      </w:tr>
      <w:tr w:rsidR="009A531C" w:rsidRPr="00D81711" w:rsidTr="00D257B9">
        <w:trPr>
          <w:tblCellSpacing w:w="15" w:type="dxa"/>
        </w:trPr>
        <w:tc>
          <w:tcPr>
            <w:tcW w:w="1977"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Sección: </w:t>
            </w:r>
          </w:p>
        </w:tc>
        <w:tc>
          <w:tcPr>
            <w:tcW w:w="11478" w:type="dxa"/>
            <w:shd w:val="clear" w:color="auto" w:fill="auto"/>
          </w:tcPr>
          <w:p w:rsidR="009A531C" w:rsidRPr="00D81711" w:rsidRDefault="009A531C" w:rsidP="00D257B9">
            <w:pPr>
              <w:pStyle w:val="NormalWeb"/>
              <w:spacing w:before="120" w:after="0"/>
              <w:jc w:val="both"/>
              <w:rPr>
                <w:rFonts w:ascii="Verdana" w:hAnsi="Verdana"/>
                <w:sz w:val="20"/>
              </w:rPr>
            </w:pPr>
            <w:r>
              <w:rPr>
                <w:rStyle w:val="Hipervnculo"/>
                <w:sz w:val="20"/>
                <w:szCs w:val="22"/>
              </w:rPr>
              <w:t>Vi</w:t>
            </w:r>
            <w:r>
              <w:rPr>
                <w:rStyle w:val="Hipervnculo"/>
              </w:rPr>
              <w:t xml:space="preserve">taminas </w:t>
            </w:r>
            <w:hyperlink r:id="rId602" w:history="1">
              <w:r w:rsidRPr="00D81711">
                <w:rPr>
                  <w:rStyle w:val="Hipervnculo"/>
                  <w:sz w:val="20"/>
                  <w:szCs w:val="22"/>
                </w:rPr>
                <w:t>HPLC</w:t>
              </w:r>
            </w:hyperlink>
          </w:p>
        </w:tc>
      </w:tr>
      <w:tr w:rsidR="009A531C" w:rsidRPr="00D81711" w:rsidTr="00D257B9">
        <w:trPr>
          <w:tblCellSpacing w:w="15" w:type="dxa"/>
        </w:trPr>
        <w:tc>
          <w:tcPr>
            <w:tcW w:w="1977"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Capítulo: </w:t>
            </w:r>
          </w:p>
        </w:tc>
        <w:tc>
          <w:tcPr>
            <w:tcW w:w="11478"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Unidades: mg/L</w:t>
            </w:r>
          </w:p>
        </w:tc>
      </w:tr>
      <w:tr w:rsidR="009A531C" w:rsidRPr="00D81711" w:rsidTr="00D257B9">
        <w:trPr>
          <w:tblCellSpacing w:w="15" w:type="dxa"/>
        </w:trPr>
        <w:tc>
          <w:tcPr>
            <w:tcW w:w="1977"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Código: </w:t>
            </w:r>
          </w:p>
        </w:tc>
        <w:tc>
          <w:tcPr>
            <w:tcW w:w="11478"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VITA </w:t>
            </w:r>
          </w:p>
        </w:tc>
      </w:tr>
      <w:tr w:rsidR="009A531C" w:rsidRPr="00D81711" w:rsidTr="00D257B9">
        <w:trPr>
          <w:tblCellSpacing w:w="15" w:type="dxa"/>
        </w:trPr>
        <w:tc>
          <w:tcPr>
            <w:tcW w:w="1977"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Muestra: </w:t>
            </w:r>
          </w:p>
        </w:tc>
        <w:tc>
          <w:tcPr>
            <w:tcW w:w="11478"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Suero </w:t>
            </w:r>
          </w:p>
        </w:tc>
      </w:tr>
      <w:tr w:rsidR="009A531C" w:rsidRPr="00D81711" w:rsidTr="00D257B9">
        <w:trPr>
          <w:tblCellSpacing w:w="15" w:type="dxa"/>
        </w:trPr>
        <w:tc>
          <w:tcPr>
            <w:tcW w:w="1977"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Contenedor: </w:t>
            </w:r>
          </w:p>
        </w:tc>
        <w:tc>
          <w:tcPr>
            <w:tcW w:w="11478"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Bio-Tubo seco tapón amarillo gel 5 ml </w:t>
            </w:r>
          </w:p>
        </w:tc>
      </w:tr>
      <w:tr w:rsidR="009A531C" w:rsidRPr="00D81711" w:rsidTr="00D257B9">
        <w:trPr>
          <w:tblCellSpacing w:w="15" w:type="dxa"/>
        </w:trPr>
        <w:tc>
          <w:tcPr>
            <w:tcW w:w="1977"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 Análisis: </w:t>
            </w:r>
          </w:p>
        </w:tc>
        <w:tc>
          <w:tcPr>
            <w:tcW w:w="11478"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7 días</w:t>
            </w:r>
          </w:p>
        </w:tc>
      </w:tr>
      <w:tr w:rsidR="009A531C" w:rsidRPr="00D81711" w:rsidTr="00D257B9">
        <w:trPr>
          <w:tblCellSpacing w:w="15" w:type="dxa"/>
        </w:trPr>
        <w:tc>
          <w:tcPr>
            <w:tcW w:w="1977"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Observaciones: </w:t>
            </w:r>
          </w:p>
        </w:tc>
        <w:tc>
          <w:tcPr>
            <w:tcW w:w="11478" w:type="dxa"/>
            <w:shd w:val="clear" w:color="auto" w:fill="auto"/>
          </w:tcPr>
          <w:p w:rsidR="009A531C" w:rsidRPr="00D81711" w:rsidRDefault="009A531C" w:rsidP="00D257B9">
            <w:pPr>
              <w:pStyle w:val="NormalWeb"/>
              <w:spacing w:before="120" w:after="0"/>
              <w:jc w:val="both"/>
              <w:rPr>
                <w:rFonts w:ascii="Verdana" w:hAnsi="Verdana"/>
                <w:sz w:val="20"/>
              </w:rPr>
            </w:pPr>
          </w:p>
        </w:tc>
      </w:tr>
      <w:tr w:rsidR="009A531C" w:rsidRPr="00D81711" w:rsidTr="00D257B9">
        <w:trPr>
          <w:tblCellSpacing w:w="15" w:type="dxa"/>
        </w:trPr>
        <w:tc>
          <w:tcPr>
            <w:tcW w:w="1977"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Técnicas: </w:t>
            </w:r>
          </w:p>
        </w:tc>
        <w:tc>
          <w:tcPr>
            <w:tcW w:w="11478"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HPLC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418"/>
              <w:gridCol w:w="433"/>
            </w:tblGrid>
            <w:tr w:rsidR="009A531C" w:rsidRPr="00D81711"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H </w:t>
                  </w:r>
                </w:p>
              </w:tc>
            </w:tr>
            <w:tr w:rsidR="009A531C" w:rsidRPr="00D81711"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1.0 </w:t>
                  </w:r>
                </w:p>
              </w:tc>
            </w:tr>
          </w:tbl>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br/>
              <w:t xml:space="preserve">Técnica de referencia HPLC </w:t>
            </w:r>
          </w:p>
        </w:tc>
      </w:tr>
    </w:tbl>
    <w:p w:rsidR="009A531C" w:rsidRDefault="009A531C" w:rsidP="009A531C">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9A531C" w:rsidRDefault="009A531C" w:rsidP="009A531C">
      <w:r>
        <w:br w:type="page"/>
      </w:r>
    </w:p>
    <w:p w:rsidR="009A531C" w:rsidRDefault="009A531C" w:rsidP="009A531C">
      <w:pPr>
        <w:pStyle w:val="EstiloTtulo1Verdana13ptJustificado"/>
      </w:pPr>
      <w:bookmarkStart w:id="1612" w:name="_Toc331592963"/>
      <w:bookmarkStart w:id="1613" w:name="_Toc347484501"/>
      <w:bookmarkStart w:id="1614" w:name="_Toc350370679"/>
      <w:bookmarkStart w:id="1615" w:name="_Toc3894143"/>
      <w:r>
        <w:lastRenderedPageBreak/>
        <w:t>Vitamina D</w:t>
      </w:r>
      <w:bookmarkEnd w:id="1612"/>
      <w:bookmarkEnd w:id="1613"/>
      <w:bookmarkEnd w:id="1614"/>
      <w:bookmarkEnd w:id="1615"/>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1"/>
        <w:gridCol w:w="11415"/>
      </w:tblGrid>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Laboratorio: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Bioquímica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Sección: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23577A">
              <w:rPr>
                <w:rStyle w:val="Hipervnculo"/>
                <w:sz w:val="20"/>
                <w:szCs w:val="22"/>
              </w:rPr>
              <w:t>Vitaminas Quimioluminiscencia</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Capítulo: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Unidades: ug/L</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Código: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VITD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Muestra: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Suero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Contenedor: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Bio-Tubo seco tapón amarillo gel 5 ml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 Análisis: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7 días</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Observaciones: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Técnicas: </w:t>
            </w:r>
          </w:p>
        </w:tc>
        <w:tc>
          <w:tcPr>
            <w:tcW w:w="11456"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HPLC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
              <w:gridCol w:w="712"/>
              <w:gridCol w:w="1015"/>
              <w:gridCol w:w="545"/>
              <w:gridCol w:w="560"/>
            </w:tblGrid>
            <w:tr w:rsidR="009A531C" w:rsidRPr="00D81711"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Sexo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Desde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Hasta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H </w:t>
                  </w:r>
                </w:p>
              </w:tc>
            </w:tr>
            <w:tr w:rsidR="009A531C" w:rsidRPr="00D81711" w:rsidTr="00D257B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0 días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150 años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30.0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80.0 </w:t>
                  </w:r>
                </w:p>
              </w:tc>
            </w:tr>
          </w:tbl>
          <w:p w:rsidR="009A531C" w:rsidRPr="00D81711" w:rsidRDefault="009A531C" w:rsidP="00D257B9">
            <w:pPr>
              <w:pStyle w:val="NormalWeb"/>
              <w:spacing w:before="120" w:after="0"/>
              <w:rPr>
                <w:rFonts w:ascii="Verdana" w:hAnsi="Verdana"/>
                <w:sz w:val="20"/>
              </w:rPr>
            </w:pPr>
            <w:r w:rsidRPr="00D81711">
              <w:rPr>
                <w:rFonts w:ascii="Verdana" w:hAnsi="Verdana"/>
                <w:sz w:val="20"/>
                <w:szCs w:val="22"/>
              </w:rPr>
              <w:br/>
              <w:t>Insuficiente 15 - 30 mcg/L</w:t>
            </w:r>
            <w:r w:rsidRPr="00D81711">
              <w:rPr>
                <w:rFonts w:ascii="Verdana" w:hAnsi="Verdana"/>
                <w:sz w:val="20"/>
                <w:szCs w:val="22"/>
              </w:rPr>
              <w:br/>
              <w:t>Deficiencia severa 15 mcg/L</w:t>
            </w:r>
            <w:r w:rsidRPr="00D81711">
              <w:rPr>
                <w:rFonts w:ascii="Verdana" w:hAnsi="Verdana"/>
                <w:sz w:val="20"/>
                <w:szCs w:val="22"/>
              </w:rPr>
              <w:br/>
              <w:t>Los niveles varían según la dieta y son sensibles a las estaciones del año debido a la distinta exposición a la luz solar.</w:t>
            </w:r>
            <w:r w:rsidRPr="00D81711">
              <w:rPr>
                <w:rFonts w:ascii="Verdana" w:hAnsi="Verdana"/>
                <w:sz w:val="20"/>
                <w:szCs w:val="22"/>
              </w:rPr>
              <w:br/>
              <w:t>Técnica de referencia</w:t>
            </w:r>
            <w:r>
              <w:rPr>
                <w:rFonts w:ascii="Verdana" w:hAnsi="Verdana"/>
                <w:sz w:val="20"/>
                <w:szCs w:val="22"/>
              </w:rPr>
              <w:t>:</w:t>
            </w:r>
            <w:r w:rsidRPr="00D81711">
              <w:rPr>
                <w:rFonts w:ascii="Verdana" w:hAnsi="Verdana"/>
                <w:sz w:val="20"/>
                <w:szCs w:val="22"/>
              </w:rPr>
              <w:t xml:space="preserve"> HPLC </w:t>
            </w:r>
          </w:p>
        </w:tc>
      </w:tr>
    </w:tbl>
    <w:p w:rsidR="009A531C" w:rsidRDefault="009A531C" w:rsidP="009A531C">
      <w:pPr>
        <w:pStyle w:val="NormalWeb"/>
        <w:rPr>
          <w:rFonts w:ascii="SansSerif" w:hAnsi="SansSerif"/>
          <w:sz w:val="22"/>
          <w:szCs w:val="22"/>
        </w:rPr>
      </w:pPr>
      <w:r>
        <w:rPr>
          <w:rFonts w:ascii="SansSerif" w:hAnsi="SansSerif"/>
          <w:sz w:val="22"/>
          <w:szCs w:val="22"/>
        </w:rPr>
        <w:t></w:t>
      </w:r>
      <w:r>
        <w:rPr>
          <w:rFonts w:ascii="SansSerif" w:hAnsi="SansSerif"/>
          <w:sz w:val="22"/>
          <w:szCs w:val="22"/>
        </w:rPr>
        <w:t></w:t>
      </w:r>
    </w:p>
    <w:p w:rsidR="009A531C" w:rsidRDefault="009A531C" w:rsidP="009A531C">
      <w:r>
        <w:br w:type="page"/>
      </w:r>
    </w:p>
    <w:p w:rsidR="009A531C" w:rsidRDefault="009A531C" w:rsidP="009A531C">
      <w:pPr>
        <w:pStyle w:val="EstiloTtulo1Verdana13ptJustificado"/>
      </w:pPr>
      <w:bookmarkStart w:id="1616" w:name="_Toc331592964"/>
      <w:bookmarkStart w:id="1617" w:name="_Toc347484502"/>
      <w:bookmarkStart w:id="1618" w:name="_Toc350370680"/>
      <w:bookmarkStart w:id="1619" w:name="_Toc3894144"/>
      <w:r>
        <w:lastRenderedPageBreak/>
        <w:t>Vitamina E (Alfa-tocoferol)</w:t>
      </w:r>
      <w:bookmarkEnd w:id="1616"/>
      <w:bookmarkEnd w:id="1617"/>
      <w:bookmarkEnd w:id="1618"/>
      <w:bookmarkEnd w:id="1619"/>
    </w:p>
    <w:tbl>
      <w:tblPr>
        <w:tblW w:w="13545" w:type="dxa"/>
        <w:tblCellSpacing w:w="15" w:type="dxa"/>
        <w:tblCellMar>
          <w:top w:w="15" w:type="dxa"/>
          <w:left w:w="15" w:type="dxa"/>
          <w:bottom w:w="15" w:type="dxa"/>
          <w:right w:w="15" w:type="dxa"/>
        </w:tblCellMar>
        <w:tblLook w:val="0000" w:firstRow="0" w:lastRow="0" w:firstColumn="0" w:lastColumn="0" w:noHBand="0" w:noVBand="0"/>
      </w:tblPr>
      <w:tblGrid>
        <w:gridCol w:w="2025"/>
        <w:gridCol w:w="11520"/>
      </w:tblGrid>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Laboratorio: </w:t>
            </w:r>
          </w:p>
        </w:tc>
        <w:tc>
          <w:tcPr>
            <w:tcW w:w="11475"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Bioquímica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Sección: </w:t>
            </w:r>
          </w:p>
        </w:tc>
        <w:tc>
          <w:tcPr>
            <w:tcW w:w="11475" w:type="dxa"/>
            <w:shd w:val="clear" w:color="auto" w:fill="auto"/>
          </w:tcPr>
          <w:p w:rsidR="009A531C" w:rsidRPr="00D81711" w:rsidRDefault="009A531C" w:rsidP="00D257B9">
            <w:pPr>
              <w:pStyle w:val="NormalWeb"/>
              <w:spacing w:before="120" w:after="0"/>
              <w:jc w:val="both"/>
              <w:rPr>
                <w:rFonts w:ascii="Verdana" w:hAnsi="Verdana"/>
                <w:sz w:val="20"/>
              </w:rPr>
            </w:pPr>
            <w:r>
              <w:rPr>
                <w:rStyle w:val="Hipervnculo"/>
                <w:sz w:val="20"/>
                <w:szCs w:val="22"/>
              </w:rPr>
              <w:t>V</w:t>
            </w:r>
            <w:r>
              <w:rPr>
                <w:rStyle w:val="Hipervnculo"/>
              </w:rPr>
              <w:t xml:space="preserve">itaminas </w:t>
            </w:r>
            <w:hyperlink r:id="rId603" w:history="1">
              <w:r w:rsidRPr="00D81711">
                <w:rPr>
                  <w:rStyle w:val="Hipervnculo"/>
                  <w:sz w:val="20"/>
                  <w:szCs w:val="22"/>
                </w:rPr>
                <w:t>HPLC</w:t>
              </w:r>
            </w:hyperlink>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Capítulo: </w:t>
            </w:r>
          </w:p>
        </w:tc>
        <w:tc>
          <w:tcPr>
            <w:tcW w:w="11475" w:type="dxa"/>
            <w:shd w:val="clear" w:color="auto" w:fill="auto"/>
          </w:tcPr>
          <w:p w:rsidR="009A531C" w:rsidRPr="00D81711" w:rsidRDefault="009A531C" w:rsidP="00D257B9">
            <w:pPr>
              <w:pStyle w:val="NormalWeb"/>
              <w:spacing w:before="120" w:after="0"/>
              <w:jc w:val="both"/>
              <w:rPr>
                <w:rFonts w:ascii="Verdana" w:hAnsi="Verdana"/>
                <w:sz w:val="20"/>
              </w:rPr>
            </w:pPr>
            <w:r>
              <w:rPr>
                <w:rFonts w:ascii="Verdana" w:hAnsi="Verdana"/>
                <w:sz w:val="20"/>
                <w:szCs w:val="22"/>
              </w:rPr>
              <w:t>Unidades: mg/L</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Código: </w:t>
            </w:r>
          </w:p>
        </w:tc>
        <w:tc>
          <w:tcPr>
            <w:tcW w:w="11475"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VITE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Muestra: </w:t>
            </w:r>
          </w:p>
        </w:tc>
        <w:tc>
          <w:tcPr>
            <w:tcW w:w="11475"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Suero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Contenedor: </w:t>
            </w:r>
          </w:p>
        </w:tc>
        <w:tc>
          <w:tcPr>
            <w:tcW w:w="11475"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Bio-Tubo seco tapón amarillo gel 5 ml </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 Análisis: </w:t>
            </w:r>
          </w:p>
        </w:tc>
        <w:tc>
          <w:tcPr>
            <w:tcW w:w="11475"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7 días</w:t>
            </w: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Observaciones: </w:t>
            </w:r>
          </w:p>
        </w:tc>
        <w:tc>
          <w:tcPr>
            <w:tcW w:w="11475" w:type="dxa"/>
            <w:shd w:val="clear" w:color="auto" w:fill="auto"/>
          </w:tcPr>
          <w:p w:rsidR="009A531C" w:rsidRPr="00D81711" w:rsidRDefault="009A531C" w:rsidP="00D257B9">
            <w:pPr>
              <w:pStyle w:val="NormalWeb"/>
              <w:spacing w:before="120" w:after="0"/>
              <w:jc w:val="both"/>
              <w:rPr>
                <w:rFonts w:ascii="Verdana" w:hAnsi="Verdana"/>
                <w:sz w:val="20"/>
              </w:rPr>
            </w:pPr>
          </w:p>
        </w:tc>
      </w:tr>
      <w:tr w:rsidR="009A531C" w:rsidRPr="00D81711" w:rsidTr="00D257B9">
        <w:trPr>
          <w:tblCellSpacing w:w="15" w:type="dxa"/>
        </w:trPr>
        <w:tc>
          <w:tcPr>
            <w:tcW w:w="1980" w:type="dxa"/>
            <w:shd w:val="clear" w:color="auto" w:fill="auto"/>
          </w:tcPr>
          <w:p w:rsidR="009A531C" w:rsidRPr="00D81711" w:rsidRDefault="009A531C" w:rsidP="00D257B9">
            <w:pPr>
              <w:pStyle w:val="NormalWeb"/>
              <w:spacing w:before="120" w:after="0"/>
              <w:jc w:val="both"/>
              <w:rPr>
                <w:rFonts w:ascii="Verdana" w:hAnsi="Verdana"/>
                <w:sz w:val="20"/>
              </w:rPr>
            </w:pPr>
            <w:r w:rsidRPr="00D81711">
              <w:rPr>
                <w:rFonts w:ascii="Verdana" w:hAnsi="Verdana"/>
                <w:sz w:val="20"/>
                <w:szCs w:val="22"/>
              </w:rPr>
              <w:t xml:space="preserve">Técnicas: </w:t>
            </w:r>
          </w:p>
        </w:tc>
        <w:tc>
          <w:tcPr>
            <w:tcW w:w="11475" w:type="dxa"/>
            <w:shd w:val="clear" w:color="auto" w:fill="auto"/>
          </w:tcPr>
          <w:p w:rsidR="009A531C" w:rsidRPr="00D81711" w:rsidRDefault="009A531C" w:rsidP="00D257B9">
            <w:pPr>
              <w:pStyle w:val="NormalWeb"/>
              <w:spacing w:before="120" w:after="0"/>
              <w:rPr>
                <w:rFonts w:ascii="Verdana" w:hAnsi="Verdana"/>
                <w:sz w:val="20"/>
              </w:rPr>
            </w:pPr>
            <w:r w:rsidRPr="00D81711">
              <w:rPr>
                <w:rFonts w:ascii="Verdana" w:hAnsi="Verdana"/>
                <w:sz w:val="20"/>
                <w:szCs w:val="22"/>
              </w:rPr>
              <w:t>HPLC</w:t>
            </w:r>
            <w:r w:rsidRPr="00D81711">
              <w:rPr>
                <w:rFonts w:ascii="Verdana" w:hAnsi="Verdana"/>
                <w:sz w:val="20"/>
                <w:szCs w:val="22"/>
              </w:rPr>
              <w:br/>
              <w:t>Niños 3 - 15 mg/L</w:t>
            </w:r>
            <w:r w:rsidRPr="00D81711">
              <w:rPr>
                <w:rFonts w:ascii="Verdana" w:hAnsi="Verdana"/>
                <w:sz w:val="20"/>
                <w:szCs w:val="22"/>
              </w:rPr>
              <w:br/>
              <w:t>Adultos 5 - 20 mg/L</w:t>
            </w:r>
            <w:r w:rsidRPr="00D81711">
              <w:rPr>
                <w:rFonts w:ascii="Verdana" w:hAnsi="Verdana"/>
                <w:sz w:val="20"/>
                <w:szCs w:val="22"/>
              </w:rPr>
              <w:br/>
              <w:t>Técnica de referencia HPLC</w:t>
            </w:r>
          </w:p>
        </w:tc>
      </w:tr>
    </w:tbl>
    <w:p w:rsidR="00547953" w:rsidRDefault="00547953" w:rsidP="00547953">
      <w:pPr>
        <w:pStyle w:val="NormalWeb"/>
        <w:rPr>
          <w:rFonts w:ascii="SansSerif" w:hAnsi="SansSerif"/>
          <w:sz w:val="22"/>
          <w:szCs w:val="22"/>
        </w:rPr>
      </w:pPr>
      <w:r>
        <w:rPr>
          <w:rFonts w:ascii="SansSerif" w:hAnsi="SansSerif"/>
          <w:sz w:val="22"/>
          <w:szCs w:val="22"/>
        </w:rPr>
        <w:t></w:t>
      </w:r>
    </w:p>
    <w:p w:rsidR="00547953" w:rsidRDefault="00547953" w:rsidP="00547953">
      <w:pPr>
        <w:jc w:val="both"/>
        <w:rPr>
          <w:rFonts w:ascii="Verdana" w:hAnsi="Verdana"/>
          <w:sz w:val="20"/>
          <w:szCs w:val="20"/>
        </w:rPr>
        <w:sectPr w:rsidR="00547953" w:rsidSect="00D77131">
          <w:footerReference w:type="default" r:id="rId604"/>
          <w:pgSz w:w="16838" w:h="11906" w:orient="landscape" w:code="9"/>
          <w:pgMar w:top="1701" w:right="1701" w:bottom="1985" w:left="1701" w:header="709" w:footer="709" w:gutter="0"/>
          <w:cols w:space="708"/>
          <w:docGrid w:linePitch="360"/>
        </w:sectPr>
      </w:pPr>
    </w:p>
    <w:p w:rsidR="00CB58A8" w:rsidRPr="007A7433" w:rsidRDefault="00CB58A8" w:rsidP="00CB58A8">
      <w:pPr>
        <w:pStyle w:val="EstiloSeccion"/>
        <w:spacing w:after="0"/>
        <w:rPr>
          <w:b w:val="0"/>
          <w:sz w:val="16"/>
          <w:szCs w:val="16"/>
        </w:rPr>
      </w:pPr>
      <w:r w:rsidRPr="0016644F">
        <w:lastRenderedPageBreak/>
        <w:t>SECCIÓN: SEROLOGÍA VÍRICA</w:t>
      </w:r>
      <w:bookmarkEnd w:id="1543"/>
      <w:r>
        <w:t xml:space="preserve"> URGENTE</w:t>
      </w:r>
      <w:r w:rsidRPr="0016644F">
        <w:br w:type="page"/>
      </w:r>
    </w:p>
    <w:p w:rsidR="00CB58A8" w:rsidRPr="00815EC1" w:rsidRDefault="00CB58A8" w:rsidP="00CB58A8">
      <w:pPr>
        <w:rPr>
          <w:sz w:val="16"/>
          <w:szCs w:val="16"/>
        </w:rPr>
      </w:pPr>
      <w:bookmarkStart w:id="1620" w:name="_Toc347484524"/>
    </w:p>
    <w:p w:rsidR="00CB58A8" w:rsidRPr="00670B9E" w:rsidRDefault="00CB58A8" w:rsidP="00CB58A8">
      <w:pPr>
        <w:pStyle w:val="Estilo1Tecnicas"/>
      </w:pPr>
      <w:bookmarkStart w:id="1621" w:name="_Toc347484527"/>
      <w:bookmarkStart w:id="1622" w:name="_Toc350370702"/>
      <w:bookmarkStart w:id="1623" w:name="_Toc3894145"/>
      <w:bookmarkEnd w:id="1620"/>
      <w:r w:rsidRPr="00670B9E">
        <w:t>HCV Ag</w:t>
      </w:r>
      <w:bookmarkEnd w:id="1621"/>
      <w:bookmarkEnd w:id="1622"/>
      <w:bookmarkEnd w:id="1623"/>
    </w:p>
    <w:tbl>
      <w:tblPr>
        <w:tblW w:w="13666" w:type="dxa"/>
        <w:tblCellSpacing w:w="15" w:type="dxa"/>
        <w:tblInd w:w="-13" w:type="dxa"/>
        <w:tblCellMar>
          <w:top w:w="15" w:type="dxa"/>
          <w:left w:w="15" w:type="dxa"/>
          <w:bottom w:w="15" w:type="dxa"/>
          <w:right w:w="15" w:type="dxa"/>
        </w:tblCellMar>
        <w:tblLook w:val="0000" w:firstRow="0" w:lastRow="0" w:firstColumn="0" w:lastColumn="0" w:noHBand="0" w:noVBand="0"/>
      </w:tblPr>
      <w:tblGrid>
        <w:gridCol w:w="112"/>
        <w:gridCol w:w="1931"/>
        <w:gridCol w:w="11623"/>
      </w:tblGrid>
      <w:tr w:rsidR="00CB58A8" w:rsidRPr="004550F7" w:rsidTr="00CB58A8">
        <w:trPr>
          <w:tblCellSpacing w:w="15" w:type="dxa"/>
        </w:trPr>
        <w:tc>
          <w:tcPr>
            <w:tcW w:w="1998" w:type="dxa"/>
            <w:gridSpan w:val="2"/>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Laboratorio: </w:t>
            </w:r>
          </w:p>
        </w:tc>
        <w:tc>
          <w:tcPr>
            <w:tcW w:w="11578"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Bioquímica </w:t>
            </w:r>
          </w:p>
        </w:tc>
      </w:tr>
      <w:tr w:rsidR="00CB58A8" w:rsidRPr="004550F7" w:rsidTr="00CB58A8">
        <w:trPr>
          <w:gridBefore w:val="1"/>
          <w:wBefore w:w="67" w:type="dxa"/>
          <w:tblCellSpacing w:w="15" w:type="dxa"/>
        </w:trPr>
        <w:tc>
          <w:tcPr>
            <w:tcW w:w="1901"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Sección: </w:t>
            </w:r>
          </w:p>
        </w:tc>
        <w:tc>
          <w:tcPr>
            <w:tcW w:w="11578" w:type="dxa"/>
          </w:tcPr>
          <w:p w:rsidR="00CB58A8" w:rsidRPr="004550F7" w:rsidRDefault="00B8034C" w:rsidP="00883152">
            <w:pPr>
              <w:jc w:val="both"/>
              <w:rPr>
                <w:rFonts w:ascii="Verdana" w:hAnsi="Verdana"/>
                <w:color w:val="000000"/>
                <w:sz w:val="20"/>
                <w:szCs w:val="20"/>
              </w:rPr>
            </w:pPr>
            <w:hyperlink r:id="rId605" w:history="1">
              <w:r w:rsidR="00CB58A8" w:rsidRPr="00883152">
                <w:rPr>
                  <w:rStyle w:val="Hipervnculo"/>
                  <w:sz w:val="20"/>
                  <w:szCs w:val="20"/>
                </w:rPr>
                <w:t>Serología Vírica</w:t>
              </w:r>
            </w:hyperlink>
          </w:p>
        </w:tc>
      </w:tr>
      <w:tr w:rsidR="00CB58A8" w:rsidRPr="004550F7" w:rsidTr="00CB58A8">
        <w:trPr>
          <w:gridBefore w:val="1"/>
          <w:wBefore w:w="67" w:type="dxa"/>
          <w:tblCellSpacing w:w="15" w:type="dxa"/>
        </w:trPr>
        <w:tc>
          <w:tcPr>
            <w:tcW w:w="1901"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Capítulo: </w:t>
            </w:r>
          </w:p>
        </w:tc>
        <w:tc>
          <w:tcPr>
            <w:tcW w:w="11578" w:type="dxa"/>
          </w:tcPr>
          <w:p w:rsidR="00CB58A8" w:rsidRPr="004550F7" w:rsidRDefault="00CB58A8" w:rsidP="00CB58A8">
            <w:pPr>
              <w:rPr>
                <w:rFonts w:ascii="Verdana" w:hAnsi="Verdana"/>
                <w:color w:val="000000"/>
                <w:sz w:val="20"/>
                <w:szCs w:val="20"/>
              </w:rPr>
            </w:pPr>
            <w:r>
              <w:rPr>
                <w:rFonts w:ascii="Verdana" w:hAnsi="Verdana"/>
                <w:color w:val="000000"/>
                <w:sz w:val="20"/>
                <w:szCs w:val="20"/>
              </w:rPr>
              <w:t xml:space="preserve">Unidades: </w:t>
            </w:r>
            <w:r w:rsidR="00795E15">
              <w:rPr>
                <w:rFonts w:ascii="Verdana" w:hAnsi="Verdana"/>
                <w:color w:val="000000"/>
                <w:sz w:val="20"/>
                <w:szCs w:val="20"/>
              </w:rPr>
              <w:t>fmol/L</w:t>
            </w:r>
          </w:p>
        </w:tc>
      </w:tr>
      <w:tr w:rsidR="00CB58A8" w:rsidRPr="004550F7" w:rsidTr="00CB58A8">
        <w:trPr>
          <w:gridBefore w:val="1"/>
          <w:wBefore w:w="67" w:type="dxa"/>
          <w:tblCellSpacing w:w="15" w:type="dxa"/>
        </w:trPr>
        <w:tc>
          <w:tcPr>
            <w:tcW w:w="1901"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Código: </w:t>
            </w:r>
          </w:p>
        </w:tc>
        <w:tc>
          <w:tcPr>
            <w:tcW w:w="11578"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HCVAg </w:t>
            </w:r>
          </w:p>
        </w:tc>
      </w:tr>
      <w:tr w:rsidR="00CB58A8" w:rsidRPr="004550F7" w:rsidTr="00CB58A8">
        <w:trPr>
          <w:gridBefore w:val="1"/>
          <w:wBefore w:w="67" w:type="dxa"/>
          <w:tblCellSpacing w:w="15" w:type="dxa"/>
        </w:trPr>
        <w:tc>
          <w:tcPr>
            <w:tcW w:w="1901"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Muestra: </w:t>
            </w:r>
          </w:p>
        </w:tc>
        <w:tc>
          <w:tcPr>
            <w:tcW w:w="11578"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Suero </w:t>
            </w:r>
          </w:p>
        </w:tc>
      </w:tr>
      <w:tr w:rsidR="00CB58A8" w:rsidRPr="004550F7" w:rsidTr="00CB58A8">
        <w:trPr>
          <w:gridBefore w:val="1"/>
          <w:wBefore w:w="67" w:type="dxa"/>
          <w:tblCellSpacing w:w="15" w:type="dxa"/>
        </w:trPr>
        <w:tc>
          <w:tcPr>
            <w:tcW w:w="1901"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Contenedor: </w:t>
            </w:r>
          </w:p>
        </w:tc>
        <w:tc>
          <w:tcPr>
            <w:tcW w:w="11578"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Bio-Tubo seco tapón amarillo gel 5 ml </w:t>
            </w:r>
          </w:p>
        </w:tc>
      </w:tr>
      <w:tr w:rsidR="00CB58A8" w:rsidRPr="004550F7" w:rsidTr="00CB58A8">
        <w:trPr>
          <w:gridBefore w:val="1"/>
          <w:wBefore w:w="67" w:type="dxa"/>
          <w:tblCellSpacing w:w="15" w:type="dxa"/>
        </w:trPr>
        <w:tc>
          <w:tcPr>
            <w:tcW w:w="1901"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T. Análisis: </w:t>
            </w:r>
          </w:p>
        </w:tc>
        <w:tc>
          <w:tcPr>
            <w:tcW w:w="11578"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48 h </w:t>
            </w:r>
          </w:p>
        </w:tc>
      </w:tr>
      <w:tr w:rsidR="00CB58A8" w:rsidRPr="004550F7" w:rsidTr="00CB58A8">
        <w:trPr>
          <w:gridBefore w:val="1"/>
          <w:wBefore w:w="67" w:type="dxa"/>
          <w:tblCellSpacing w:w="15" w:type="dxa"/>
        </w:trPr>
        <w:tc>
          <w:tcPr>
            <w:tcW w:w="1901" w:type="dxa"/>
          </w:tcPr>
          <w:p w:rsidR="00CB58A8" w:rsidRPr="004550F7" w:rsidRDefault="00CB58A8" w:rsidP="00CB58A8">
            <w:pPr>
              <w:rPr>
                <w:rFonts w:ascii="Verdana" w:hAnsi="Verdana"/>
                <w:color w:val="000000"/>
                <w:sz w:val="20"/>
                <w:szCs w:val="20"/>
              </w:rPr>
            </w:pPr>
            <w:r w:rsidRPr="004550F7">
              <w:rPr>
                <w:rFonts w:ascii="Verdana" w:eastAsia="HelenPro-Regular" w:hAnsi="Verdana" w:cs="HelenPro-Regular"/>
                <w:bCs/>
                <w:color w:val="000000"/>
                <w:sz w:val="20"/>
                <w:szCs w:val="20"/>
                <w:lang w:bidi="ta-IN"/>
              </w:rPr>
              <w:t>Observaciones:</w:t>
            </w:r>
          </w:p>
        </w:tc>
        <w:tc>
          <w:tcPr>
            <w:tcW w:w="11578" w:type="dxa"/>
          </w:tcPr>
          <w:p w:rsidR="00CB58A8" w:rsidRPr="004550F7" w:rsidRDefault="00CB58A8" w:rsidP="00CB58A8">
            <w:pPr>
              <w:autoSpaceDE w:val="0"/>
              <w:autoSpaceDN w:val="0"/>
              <w:adjustRightInd w:val="0"/>
              <w:spacing w:before="120" w:after="120"/>
              <w:jc w:val="both"/>
              <w:rPr>
                <w:rFonts w:ascii="Verdana" w:eastAsia="HelenPro-Regular" w:hAnsi="Verdana" w:cs="HelenPro-Regular"/>
                <w:color w:val="000000"/>
                <w:sz w:val="20"/>
                <w:szCs w:val="20"/>
                <w:lang w:bidi="ta-IN"/>
              </w:rPr>
            </w:pPr>
            <w:r w:rsidRPr="004550F7">
              <w:rPr>
                <w:rFonts w:ascii="Verdana" w:eastAsia="HelenPro-Regular" w:hAnsi="Verdana" w:cs="HelenPro-Regular"/>
                <w:color w:val="000000"/>
                <w:sz w:val="20"/>
                <w:szCs w:val="20"/>
                <w:lang w:bidi="ta-IN"/>
              </w:rPr>
              <w:t>Los análisis del antígeno del VHC se utilizan como ayuda en el diagnóstico de c</w:t>
            </w:r>
            <w:r>
              <w:rPr>
                <w:rFonts w:ascii="Verdana" w:eastAsia="HelenPro-Regular" w:hAnsi="Verdana" w:cs="HelenPro-Regular"/>
                <w:color w:val="000000"/>
                <w:sz w:val="20"/>
                <w:szCs w:val="20"/>
                <w:lang w:bidi="ta-IN"/>
              </w:rPr>
              <w:t>asos de sospecha de infección ví</w:t>
            </w:r>
            <w:r w:rsidRPr="004550F7">
              <w:rPr>
                <w:rFonts w:ascii="Verdana" w:eastAsia="HelenPro-Regular" w:hAnsi="Verdana" w:cs="HelenPro-Regular"/>
                <w:color w:val="000000"/>
                <w:sz w:val="20"/>
                <w:szCs w:val="20"/>
                <w:lang w:bidi="ta-IN"/>
              </w:rPr>
              <w:t>rica por hepatitis C (VHC) y para controlar el estado de individuos infectad</w:t>
            </w:r>
            <w:r>
              <w:rPr>
                <w:rFonts w:ascii="Verdana" w:eastAsia="HelenPro-Regular" w:hAnsi="Verdana" w:cs="HelenPro-Regular"/>
                <w:color w:val="000000"/>
                <w:sz w:val="20"/>
                <w:szCs w:val="20"/>
                <w:lang w:bidi="ta-IN"/>
              </w:rPr>
              <w:t>os. Por ejemplo., si la infecció</w:t>
            </w:r>
            <w:r w:rsidRPr="004550F7">
              <w:rPr>
                <w:rFonts w:ascii="Verdana" w:eastAsia="HelenPro-Regular" w:hAnsi="Verdana" w:cs="HelenPro-Regular"/>
                <w:color w:val="000000"/>
                <w:sz w:val="20"/>
                <w:szCs w:val="20"/>
                <w:lang w:bidi="ta-IN"/>
              </w:rPr>
              <w:t>n del paciente se ha resuelto o si este se ha convertido en portador crónico del virus. Para el diagnóstico de hepatitis aguda o crónica, la reactividad del antígeno del VHC se debería correlacionar con la historia del paciente y la presencia de otros marcadores serológicos de hepatitis C.</w:t>
            </w:r>
          </w:p>
          <w:p w:rsidR="00CB58A8" w:rsidRPr="00F9531A" w:rsidRDefault="00CB58A8" w:rsidP="00CB58A8">
            <w:pPr>
              <w:autoSpaceDE w:val="0"/>
              <w:autoSpaceDN w:val="0"/>
              <w:adjustRightInd w:val="0"/>
              <w:spacing w:before="120" w:after="120"/>
              <w:jc w:val="both"/>
              <w:rPr>
                <w:rFonts w:ascii="Verdana" w:eastAsia="HelenPro-Regular" w:hAnsi="Verdana" w:cs="HelenPro-Regular"/>
                <w:color w:val="000000"/>
                <w:sz w:val="20"/>
                <w:szCs w:val="20"/>
                <w:lang w:bidi="ta-IN"/>
              </w:rPr>
            </w:pPr>
            <w:r>
              <w:rPr>
                <w:rFonts w:ascii="Verdana" w:eastAsia="HelenPro-Regular" w:hAnsi="Verdana" w:cs="HelenPro-Regular"/>
                <w:color w:val="000000"/>
                <w:sz w:val="20"/>
                <w:szCs w:val="20"/>
                <w:lang w:bidi="ta-IN"/>
              </w:rPr>
              <w:t>El</w:t>
            </w:r>
            <w:r w:rsidRPr="004550F7">
              <w:rPr>
                <w:rFonts w:ascii="Verdana" w:eastAsia="HelenPro-Regular" w:hAnsi="Verdana" w:cs="HelenPro-Regular"/>
                <w:color w:val="000000"/>
                <w:sz w:val="20"/>
                <w:szCs w:val="20"/>
                <w:lang w:bidi="ta-IN"/>
              </w:rPr>
              <w:t xml:space="preserve"> HCV Ag es </w:t>
            </w:r>
            <w:proofErr w:type="gramStart"/>
            <w:r w:rsidRPr="004550F7">
              <w:rPr>
                <w:rFonts w:ascii="Verdana" w:eastAsia="HelenPro-Regular" w:hAnsi="Verdana" w:cs="HelenPro-Regular"/>
                <w:color w:val="000000"/>
                <w:sz w:val="20"/>
                <w:szCs w:val="20"/>
                <w:lang w:bidi="ta-IN"/>
              </w:rPr>
              <w:t>un inmunoanálisis</w:t>
            </w:r>
            <w:proofErr w:type="gramEnd"/>
            <w:r w:rsidRPr="004550F7">
              <w:rPr>
                <w:rFonts w:ascii="Verdana" w:eastAsia="HelenPro-Regular" w:hAnsi="Verdana" w:cs="HelenPro-Regular"/>
                <w:color w:val="000000"/>
                <w:sz w:val="20"/>
                <w:szCs w:val="20"/>
                <w:lang w:bidi="ta-IN"/>
              </w:rPr>
              <w:t xml:space="preserve"> quimioluminiscente de micropartículas (CMIA) que utiliza micropartículas recubiertas con anti-VHC monoclonal para la detección del antígen</w:t>
            </w:r>
            <w:r>
              <w:rPr>
                <w:rFonts w:ascii="Verdana" w:eastAsia="HelenPro-Regular" w:hAnsi="Verdana" w:cs="HelenPro-Regular"/>
                <w:color w:val="000000"/>
                <w:sz w:val="20"/>
                <w:szCs w:val="20"/>
                <w:lang w:bidi="ta-IN"/>
              </w:rPr>
              <w:t xml:space="preserve">o del VHC. </w:t>
            </w:r>
            <w:r w:rsidRPr="00F9531A">
              <w:rPr>
                <w:rFonts w:ascii="Verdana" w:eastAsia="HelenPro-Regular" w:hAnsi="Verdana"/>
                <w:color w:val="000000"/>
                <w:sz w:val="20"/>
                <w:szCs w:val="20"/>
                <w:lang w:bidi="ta-IN"/>
              </w:rPr>
              <w:t>Si la concentración de la muestra es mayor o igual a 3,00 fmol/l, la muestra se considera reactiva para el antígeno del VHC.</w:t>
            </w:r>
          </w:p>
        </w:tc>
      </w:tr>
      <w:tr w:rsidR="00CB58A8" w:rsidRPr="004550F7" w:rsidTr="00CB58A8">
        <w:trPr>
          <w:gridBefore w:val="1"/>
          <w:wBefore w:w="67" w:type="dxa"/>
          <w:tblCellSpacing w:w="15" w:type="dxa"/>
        </w:trPr>
        <w:tc>
          <w:tcPr>
            <w:tcW w:w="1901"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Técnicas: </w:t>
            </w:r>
          </w:p>
        </w:tc>
        <w:tc>
          <w:tcPr>
            <w:tcW w:w="11578" w:type="dxa"/>
          </w:tcPr>
          <w:p w:rsidR="00CB58A8" w:rsidRPr="004550F7" w:rsidRDefault="00CB58A8" w:rsidP="00CB58A8">
            <w:pPr>
              <w:rPr>
                <w:rFonts w:ascii="Verdana" w:hAnsi="Verdana"/>
                <w:color w:val="000000"/>
                <w:sz w:val="20"/>
                <w:szCs w:val="20"/>
              </w:rPr>
            </w:pPr>
            <w:r>
              <w:rPr>
                <w:rFonts w:ascii="Verdana" w:hAnsi="Verdana"/>
                <w:color w:val="000000"/>
                <w:sz w:val="20"/>
                <w:szCs w:val="20"/>
              </w:rPr>
              <w:t>Q</w:t>
            </w:r>
            <w:r w:rsidRPr="004550F7">
              <w:rPr>
                <w:rFonts w:ascii="Verdana" w:hAnsi="Verdana"/>
                <w:color w:val="000000"/>
                <w:sz w:val="20"/>
                <w:szCs w:val="20"/>
              </w:rPr>
              <w:t>uimioluminiscencia</w:t>
            </w:r>
          </w:p>
        </w:tc>
      </w:tr>
    </w:tbl>
    <w:p w:rsidR="00CB58A8" w:rsidRDefault="00CB58A8" w:rsidP="00CB58A8">
      <w:bookmarkStart w:id="1624" w:name="_Toc347484528"/>
    </w:p>
    <w:p w:rsidR="00CB58A8" w:rsidRDefault="00CB58A8" w:rsidP="00CB58A8">
      <w:r>
        <w:br w:type="page"/>
      </w:r>
    </w:p>
    <w:p w:rsidR="00CB58A8" w:rsidRPr="00670B9E" w:rsidRDefault="00CB58A8" w:rsidP="00CB58A8">
      <w:pPr>
        <w:pStyle w:val="EstiloTtulo1Verdana13ptJustificado"/>
      </w:pPr>
      <w:bookmarkStart w:id="1625" w:name="_Toc347484529"/>
      <w:bookmarkStart w:id="1626" w:name="_Toc350370704"/>
      <w:bookmarkStart w:id="1627" w:name="_Toc3894146"/>
      <w:bookmarkEnd w:id="1624"/>
      <w:r w:rsidRPr="00670B9E">
        <w:lastRenderedPageBreak/>
        <w:t>Hepatitis A anticuerpo IgM</w:t>
      </w:r>
      <w:bookmarkEnd w:id="1625"/>
      <w:bookmarkEnd w:id="1626"/>
      <w:bookmarkEnd w:id="1627"/>
    </w:p>
    <w:tbl>
      <w:tblPr>
        <w:tblW w:w="0" w:type="auto"/>
        <w:tblCellSpacing w:w="15" w:type="dxa"/>
        <w:tblInd w:w="-13" w:type="dxa"/>
        <w:tblCellMar>
          <w:top w:w="15" w:type="dxa"/>
          <w:left w:w="15" w:type="dxa"/>
          <w:bottom w:w="15" w:type="dxa"/>
          <w:right w:w="15" w:type="dxa"/>
        </w:tblCellMar>
        <w:tblLook w:val="0000" w:firstRow="0" w:lastRow="0" w:firstColumn="0" w:lastColumn="0" w:noHBand="0" w:noVBand="0"/>
      </w:tblPr>
      <w:tblGrid>
        <w:gridCol w:w="50"/>
        <w:gridCol w:w="1992"/>
        <w:gridCol w:w="11497"/>
      </w:tblGrid>
      <w:tr w:rsidR="00CB58A8" w:rsidRPr="004550F7" w:rsidTr="00CB58A8">
        <w:trPr>
          <w:tblCellSpacing w:w="15" w:type="dxa"/>
        </w:trPr>
        <w:tc>
          <w:tcPr>
            <w:tcW w:w="1997" w:type="dxa"/>
            <w:gridSpan w:val="2"/>
          </w:tcPr>
          <w:p w:rsidR="00CB58A8" w:rsidRPr="004550F7" w:rsidRDefault="00CB58A8" w:rsidP="00CB58A8">
            <w:pPr>
              <w:rPr>
                <w:rFonts w:ascii="Verdana" w:hAnsi="Verdana"/>
                <w:color w:val="000000"/>
                <w:sz w:val="20"/>
                <w:szCs w:val="20"/>
              </w:rPr>
            </w:pPr>
            <w:bookmarkStart w:id="1628" w:name="_Toc347484530"/>
            <w:r w:rsidRPr="004550F7">
              <w:rPr>
                <w:rFonts w:ascii="Verdana" w:hAnsi="Verdana"/>
                <w:color w:val="000000"/>
                <w:sz w:val="20"/>
                <w:szCs w:val="20"/>
              </w:rPr>
              <w:t xml:space="preserve">Laboratorio: </w:t>
            </w:r>
          </w:p>
        </w:tc>
        <w:tc>
          <w:tcPr>
            <w:tcW w:w="11452" w:type="dxa"/>
          </w:tcPr>
          <w:p w:rsidR="00CB58A8" w:rsidRPr="009B04CF" w:rsidRDefault="00CB58A8" w:rsidP="00CB58A8">
            <w:pPr>
              <w:rPr>
                <w:rFonts w:ascii="Verdana" w:hAnsi="Verdana"/>
                <w:color w:val="000000"/>
                <w:sz w:val="20"/>
                <w:szCs w:val="20"/>
              </w:rPr>
            </w:pPr>
            <w:r w:rsidRPr="009B04CF">
              <w:rPr>
                <w:rFonts w:ascii="Verdana" w:hAnsi="Verdana"/>
                <w:color w:val="000000"/>
                <w:sz w:val="20"/>
                <w:szCs w:val="20"/>
              </w:rPr>
              <w:t xml:space="preserve">Bioquímica </w:t>
            </w:r>
          </w:p>
        </w:tc>
      </w:tr>
      <w:tr w:rsidR="00CB58A8" w:rsidRPr="004550F7" w:rsidTr="00CB58A8">
        <w:trPr>
          <w:tblCellSpacing w:w="15" w:type="dxa"/>
        </w:trPr>
        <w:tc>
          <w:tcPr>
            <w:tcW w:w="1997" w:type="dxa"/>
            <w:gridSpan w:val="2"/>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Sección: </w:t>
            </w:r>
          </w:p>
        </w:tc>
        <w:tc>
          <w:tcPr>
            <w:tcW w:w="11452" w:type="dxa"/>
          </w:tcPr>
          <w:p w:rsidR="00CB58A8" w:rsidRPr="009B04CF" w:rsidRDefault="00B8034C" w:rsidP="00883152">
            <w:pPr>
              <w:jc w:val="both"/>
              <w:rPr>
                <w:rFonts w:ascii="Verdana" w:hAnsi="Verdana"/>
                <w:color w:val="000000"/>
                <w:sz w:val="20"/>
                <w:szCs w:val="20"/>
              </w:rPr>
            </w:pPr>
            <w:hyperlink r:id="rId606" w:history="1">
              <w:r w:rsidR="00CB58A8" w:rsidRPr="00883152">
                <w:rPr>
                  <w:rStyle w:val="Hipervnculo"/>
                  <w:sz w:val="20"/>
                  <w:szCs w:val="20"/>
                </w:rPr>
                <w:t>Serología Vírica</w:t>
              </w:r>
            </w:hyperlink>
          </w:p>
        </w:tc>
      </w:tr>
      <w:tr w:rsidR="00CB58A8" w:rsidRPr="004550F7" w:rsidTr="00CB58A8">
        <w:trPr>
          <w:tblCellSpacing w:w="15" w:type="dxa"/>
        </w:trPr>
        <w:tc>
          <w:tcPr>
            <w:tcW w:w="1997" w:type="dxa"/>
            <w:gridSpan w:val="2"/>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Capítulo: </w:t>
            </w:r>
          </w:p>
        </w:tc>
        <w:tc>
          <w:tcPr>
            <w:tcW w:w="11452" w:type="dxa"/>
          </w:tcPr>
          <w:p w:rsidR="00CB58A8" w:rsidRPr="009B04CF" w:rsidRDefault="00CB58A8" w:rsidP="00CB58A8">
            <w:pPr>
              <w:rPr>
                <w:rFonts w:ascii="Verdana" w:hAnsi="Verdana"/>
                <w:color w:val="000000"/>
                <w:sz w:val="20"/>
                <w:szCs w:val="20"/>
              </w:rPr>
            </w:pPr>
            <w:r w:rsidRPr="009B04CF">
              <w:rPr>
                <w:rFonts w:ascii="Verdana" w:hAnsi="Verdana"/>
                <w:color w:val="000000"/>
                <w:sz w:val="20"/>
                <w:szCs w:val="20"/>
              </w:rPr>
              <w:t>Unidades: Índice</w:t>
            </w:r>
          </w:p>
        </w:tc>
      </w:tr>
      <w:tr w:rsidR="00CB58A8" w:rsidRPr="004550F7" w:rsidTr="00CB58A8">
        <w:trPr>
          <w:tblCellSpacing w:w="15" w:type="dxa"/>
        </w:trPr>
        <w:tc>
          <w:tcPr>
            <w:tcW w:w="1997" w:type="dxa"/>
            <w:gridSpan w:val="2"/>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Código: </w:t>
            </w:r>
          </w:p>
        </w:tc>
        <w:tc>
          <w:tcPr>
            <w:tcW w:w="11452" w:type="dxa"/>
          </w:tcPr>
          <w:p w:rsidR="00CB58A8" w:rsidRPr="009B04CF" w:rsidRDefault="00CB58A8" w:rsidP="00CB58A8">
            <w:pPr>
              <w:rPr>
                <w:rFonts w:ascii="Verdana" w:hAnsi="Verdana"/>
                <w:color w:val="000000"/>
                <w:sz w:val="20"/>
                <w:szCs w:val="20"/>
              </w:rPr>
            </w:pPr>
            <w:r w:rsidRPr="009B04CF">
              <w:rPr>
                <w:rFonts w:ascii="Verdana" w:hAnsi="Verdana"/>
                <w:color w:val="000000"/>
                <w:sz w:val="20"/>
                <w:szCs w:val="20"/>
              </w:rPr>
              <w:t xml:space="preserve">HAACM </w:t>
            </w:r>
          </w:p>
        </w:tc>
      </w:tr>
      <w:tr w:rsidR="00CB58A8" w:rsidRPr="004550F7" w:rsidTr="00CB58A8">
        <w:trPr>
          <w:tblCellSpacing w:w="15" w:type="dxa"/>
        </w:trPr>
        <w:tc>
          <w:tcPr>
            <w:tcW w:w="1997" w:type="dxa"/>
            <w:gridSpan w:val="2"/>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Muestra: </w:t>
            </w:r>
          </w:p>
        </w:tc>
        <w:tc>
          <w:tcPr>
            <w:tcW w:w="11452" w:type="dxa"/>
          </w:tcPr>
          <w:p w:rsidR="00CB58A8" w:rsidRPr="009B04CF" w:rsidRDefault="00CB58A8" w:rsidP="00CB58A8">
            <w:pPr>
              <w:rPr>
                <w:rFonts w:ascii="Verdana" w:hAnsi="Verdana"/>
                <w:color w:val="000000"/>
                <w:sz w:val="20"/>
                <w:szCs w:val="20"/>
              </w:rPr>
            </w:pPr>
            <w:r w:rsidRPr="009B04CF">
              <w:rPr>
                <w:rFonts w:ascii="Verdana" w:hAnsi="Verdana"/>
                <w:color w:val="000000"/>
                <w:sz w:val="20"/>
                <w:szCs w:val="20"/>
              </w:rPr>
              <w:t xml:space="preserve">Suero </w:t>
            </w:r>
          </w:p>
        </w:tc>
      </w:tr>
      <w:tr w:rsidR="00CB58A8" w:rsidRPr="004550F7" w:rsidTr="00CB58A8">
        <w:trPr>
          <w:gridBefore w:val="1"/>
          <w:wBefore w:w="5" w:type="dxa"/>
          <w:tblCellSpacing w:w="15" w:type="dxa"/>
        </w:trPr>
        <w:tc>
          <w:tcPr>
            <w:tcW w:w="1962"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Contenedor: </w:t>
            </w:r>
          </w:p>
        </w:tc>
        <w:tc>
          <w:tcPr>
            <w:tcW w:w="11452" w:type="dxa"/>
          </w:tcPr>
          <w:p w:rsidR="00CB58A8" w:rsidRPr="009B04CF" w:rsidRDefault="00CB58A8" w:rsidP="00CB58A8">
            <w:pPr>
              <w:rPr>
                <w:rFonts w:ascii="Verdana" w:hAnsi="Verdana"/>
                <w:color w:val="000000"/>
                <w:sz w:val="20"/>
                <w:szCs w:val="20"/>
              </w:rPr>
            </w:pPr>
            <w:r w:rsidRPr="009B04CF">
              <w:rPr>
                <w:rFonts w:ascii="Verdana" w:hAnsi="Verdana"/>
                <w:color w:val="000000"/>
                <w:sz w:val="20"/>
                <w:szCs w:val="20"/>
              </w:rPr>
              <w:t xml:space="preserve">Bio-Tubo seco tapón amarillo gel 5 ml </w:t>
            </w:r>
          </w:p>
        </w:tc>
      </w:tr>
      <w:tr w:rsidR="00CB58A8" w:rsidRPr="004550F7" w:rsidTr="00CB58A8">
        <w:trPr>
          <w:gridBefore w:val="1"/>
          <w:wBefore w:w="5" w:type="dxa"/>
          <w:tblCellSpacing w:w="15" w:type="dxa"/>
        </w:trPr>
        <w:tc>
          <w:tcPr>
            <w:tcW w:w="1962"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T. Análisis: </w:t>
            </w:r>
          </w:p>
        </w:tc>
        <w:tc>
          <w:tcPr>
            <w:tcW w:w="11452" w:type="dxa"/>
          </w:tcPr>
          <w:p w:rsidR="00CB58A8" w:rsidRPr="009B04CF" w:rsidRDefault="00CB58A8" w:rsidP="00CB58A8">
            <w:pPr>
              <w:rPr>
                <w:rFonts w:ascii="Verdana" w:hAnsi="Verdana"/>
                <w:color w:val="000000"/>
                <w:sz w:val="20"/>
                <w:szCs w:val="20"/>
              </w:rPr>
            </w:pPr>
            <w:r w:rsidRPr="009B04CF">
              <w:rPr>
                <w:rFonts w:ascii="Verdana" w:hAnsi="Verdana"/>
                <w:color w:val="000000"/>
                <w:sz w:val="20"/>
                <w:szCs w:val="20"/>
              </w:rPr>
              <w:t xml:space="preserve">48 h </w:t>
            </w:r>
          </w:p>
        </w:tc>
      </w:tr>
      <w:tr w:rsidR="00CB58A8" w:rsidRPr="004550F7" w:rsidTr="00CB58A8">
        <w:trPr>
          <w:gridBefore w:val="1"/>
          <w:wBefore w:w="5" w:type="dxa"/>
          <w:tblCellSpacing w:w="15" w:type="dxa"/>
        </w:trPr>
        <w:tc>
          <w:tcPr>
            <w:tcW w:w="1962" w:type="dxa"/>
          </w:tcPr>
          <w:p w:rsidR="00CB58A8" w:rsidRPr="004550F7" w:rsidRDefault="00CB58A8" w:rsidP="00CB58A8">
            <w:pPr>
              <w:rPr>
                <w:rFonts w:ascii="Verdana" w:hAnsi="Verdana"/>
                <w:color w:val="000000"/>
                <w:sz w:val="20"/>
                <w:szCs w:val="20"/>
              </w:rPr>
            </w:pPr>
            <w:r w:rsidRPr="004550F7">
              <w:rPr>
                <w:rFonts w:ascii="Verdana" w:hAnsi="Verdana"/>
                <w:bCs/>
                <w:color w:val="000000"/>
                <w:sz w:val="20"/>
                <w:szCs w:val="20"/>
                <w:lang w:val="es-ES_tradnl"/>
              </w:rPr>
              <w:t>Observaciones:</w:t>
            </w:r>
          </w:p>
        </w:tc>
        <w:tc>
          <w:tcPr>
            <w:tcW w:w="11452" w:type="dxa"/>
          </w:tcPr>
          <w:p w:rsidR="00CB58A8" w:rsidRDefault="00CB58A8" w:rsidP="00CB58A8">
            <w:pPr>
              <w:autoSpaceDE w:val="0"/>
              <w:autoSpaceDN w:val="0"/>
              <w:adjustRightInd w:val="0"/>
              <w:jc w:val="both"/>
              <w:rPr>
                <w:rFonts w:ascii="Verdana" w:hAnsi="Verdana"/>
                <w:color w:val="000000"/>
                <w:sz w:val="20"/>
                <w:szCs w:val="20"/>
                <w:lang w:val="es-ES_tradnl"/>
              </w:rPr>
            </w:pPr>
            <w:r>
              <w:rPr>
                <w:rFonts w:ascii="Verdana" w:hAnsi="Verdana"/>
                <w:color w:val="000000"/>
                <w:sz w:val="20"/>
                <w:szCs w:val="20"/>
                <w:lang w:val="es-ES_tradnl"/>
              </w:rPr>
              <w:t>VR: Normales de 0-0.8</w:t>
            </w:r>
          </w:p>
          <w:p w:rsidR="00CB58A8" w:rsidRPr="009B04CF" w:rsidRDefault="00CB58A8" w:rsidP="00CB58A8">
            <w:pPr>
              <w:autoSpaceDE w:val="0"/>
              <w:autoSpaceDN w:val="0"/>
              <w:adjustRightInd w:val="0"/>
              <w:jc w:val="both"/>
              <w:rPr>
                <w:rFonts w:ascii="Verdana" w:hAnsi="Verdana"/>
                <w:color w:val="000000"/>
                <w:sz w:val="20"/>
                <w:szCs w:val="20"/>
                <w:lang w:val="es-ES_tradnl"/>
              </w:rPr>
            </w:pPr>
            <w:r w:rsidRPr="009B04CF">
              <w:rPr>
                <w:rFonts w:ascii="Verdana" w:hAnsi="Verdana"/>
                <w:color w:val="000000"/>
                <w:sz w:val="20"/>
                <w:szCs w:val="20"/>
                <w:lang w:val="es-ES_tradnl"/>
              </w:rPr>
              <w:t>El ensayo HAVAb-IgM establece la presencia de anticuerpos IgM anti-VHA en suero y plasma humanos. La hepatitis A es una enfermedad autolimitante y con frecuencia constituye un trastorno subclínico, especialmente en niños. Las infecciones sintomáticas por hepatitis A (VHA) pueden ser clínicamente indiferenciables de la infección por el virus de la hepatitis B o C, lo que destaca la importancia de los análisis serológicos para conseguir un diagnóstico correcto. Durante la fase aguda de la infección por el virus de la hepatitis A, los anticuerpos del tipo IgM frente al virus de la hepatitis A (IgM anti-VHA) aparecen en el suero de los pacientes y se pueden detectar casi siempre cuando se declaran los síntomas de la enfermedad. En la mayoría de los casos, la respuesta de los anticuerpos IgM frente al VHA suele alcanzar el máximo en el primer mes de la enfermedad y puede persist</w:t>
            </w:r>
            <w:r>
              <w:rPr>
                <w:rFonts w:ascii="Verdana" w:hAnsi="Verdana"/>
                <w:color w:val="000000"/>
                <w:sz w:val="20"/>
                <w:szCs w:val="20"/>
                <w:lang w:val="es-ES_tradnl"/>
              </w:rPr>
              <w:t>ir hasta un máximo de 6 meses.</w:t>
            </w:r>
          </w:p>
          <w:p w:rsidR="00CB58A8" w:rsidRPr="00566622" w:rsidRDefault="00CB58A8" w:rsidP="00CB58A8">
            <w:pPr>
              <w:autoSpaceDE w:val="0"/>
              <w:autoSpaceDN w:val="0"/>
              <w:adjustRightInd w:val="0"/>
              <w:jc w:val="both"/>
              <w:rPr>
                <w:rFonts w:ascii="Verdana" w:hAnsi="Verdana" w:cs="MyriadPro-Regular"/>
                <w:color w:val="000000"/>
                <w:sz w:val="20"/>
                <w:szCs w:val="20"/>
                <w:lang w:bidi="ta-IN"/>
              </w:rPr>
            </w:pPr>
            <w:r w:rsidRPr="00566622">
              <w:rPr>
                <w:rFonts w:ascii="Verdana" w:hAnsi="Verdana" w:cs="MyriadPro-Regular"/>
                <w:bCs/>
                <w:color w:val="000000"/>
                <w:sz w:val="20"/>
                <w:szCs w:val="20"/>
                <w:lang w:bidi="ta-IN"/>
              </w:rPr>
              <w:t>Indicaciones:</w:t>
            </w:r>
            <w:r w:rsidRPr="00566622">
              <w:rPr>
                <w:rFonts w:ascii="Verdana" w:hAnsi="Verdana" w:cs="MyriadPro-Regular"/>
                <w:color w:val="000000"/>
                <w:sz w:val="20"/>
                <w:szCs w:val="20"/>
                <w:lang w:bidi="ta-IN"/>
              </w:rPr>
              <w:t xml:space="preserve"> Estudio inicial de la hepatitis vírica aguda, con clínica de elevación de transaminasas.</w:t>
            </w:r>
          </w:p>
          <w:p w:rsidR="00CB58A8" w:rsidRPr="00566622" w:rsidRDefault="00CB58A8" w:rsidP="00CB58A8">
            <w:pPr>
              <w:autoSpaceDE w:val="0"/>
              <w:autoSpaceDN w:val="0"/>
              <w:adjustRightInd w:val="0"/>
              <w:jc w:val="both"/>
              <w:rPr>
                <w:rFonts w:ascii="Verdana" w:hAnsi="Verdana" w:cs="TrebuchetMS"/>
                <w:color w:val="000000"/>
                <w:sz w:val="20"/>
                <w:szCs w:val="20"/>
                <w:lang w:bidi="ta-IN"/>
              </w:rPr>
            </w:pPr>
            <w:r w:rsidRPr="00566622">
              <w:rPr>
                <w:rFonts w:ascii="Verdana" w:hAnsi="Verdana" w:cs="TrebuchetMS"/>
                <w:bCs/>
                <w:color w:val="000000"/>
                <w:sz w:val="20"/>
                <w:szCs w:val="20"/>
                <w:lang w:bidi="ta-IN"/>
              </w:rPr>
              <w:t>Interpretación de resultados</w:t>
            </w:r>
            <w:r w:rsidRPr="00566622">
              <w:rPr>
                <w:rFonts w:ascii="Verdana" w:hAnsi="Verdana" w:cs="TrebuchetMS"/>
                <w:color w:val="000000"/>
                <w:sz w:val="20"/>
                <w:szCs w:val="20"/>
                <w:lang w:bidi="ta-IN"/>
              </w:rPr>
              <w:t xml:space="preserve">: </w:t>
            </w:r>
            <w:r w:rsidRPr="00566622">
              <w:rPr>
                <w:rFonts w:ascii="Verdana" w:hAnsi="Verdana" w:cs="MyriadPro-Regular"/>
                <w:color w:val="000000"/>
                <w:sz w:val="20"/>
                <w:szCs w:val="20"/>
                <w:lang w:bidi="ta-IN"/>
              </w:rPr>
              <w:t>La presencia de IgM anti-VHA asociada a hepatitis aguda es diagnóstica de infección aguda por VHA.</w:t>
            </w:r>
          </w:p>
          <w:p w:rsidR="00CB58A8" w:rsidRDefault="00CB58A8" w:rsidP="00CB58A8">
            <w:pPr>
              <w:autoSpaceDE w:val="0"/>
              <w:autoSpaceDN w:val="0"/>
              <w:adjustRightInd w:val="0"/>
              <w:jc w:val="both"/>
              <w:rPr>
                <w:rFonts w:ascii="Verdana" w:hAnsi="Verdana" w:cs="MyriadPro-Regular"/>
                <w:color w:val="000000"/>
                <w:sz w:val="20"/>
                <w:szCs w:val="20"/>
                <w:lang w:bidi="ta-IN"/>
              </w:rPr>
            </w:pPr>
          </w:p>
          <w:p w:rsidR="00CB58A8" w:rsidRPr="009B04CF" w:rsidRDefault="00CB58A8" w:rsidP="00CB58A8">
            <w:pPr>
              <w:autoSpaceDE w:val="0"/>
              <w:autoSpaceDN w:val="0"/>
              <w:adjustRightInd w:val="0"/>
              <w:jc w:val="both"/>
              <w:rPr>
                <w:rFonts w:ascii="Verdana" w:hAnsi="Verdana" w:cs="MyriadPro-Regular"/>
                <w:color w:val="000000"/>
                <w:sz w:val="20"/>
                <w:szCs w:val="20"/>
                <w:lang w:bidi="ta-IN"/>
              </w:rPr>
            </w:pPr>
            <w:r w:rsidRPr="00566622">
              <w:rPr>
                <w:rFonts w:ascii="Verdana" w:hAnsi="Verdana" w:cs="MyriadPro-Regular"/>
                <w:color w:val="000000"/>
                <w:sz w:val="20"/>
                <w:szCs w:val="20"/>
                <w:lang w:bidi="ta-IN"/>
              </w:rPr>
              <w:t>Se precisa indicar al laboratorio la situación clínica del paciente, para que el estudio sea d</w:t>
            </w:r>
            <w:r w:rsidRPr="009B04CF">
              <w:rPr>
                <w:rFonts w:ascii="Verdana" w:hAnsi="Verdana" w:cs="MyriadPro-Regular"/>
                <w:color w:val="000000"/>
                <w:sz w:val="20"/>
                <w:szCs w:val="20"/>
                <w:lang w:bidi="ta-IN"/>
              </w:rPr>
              <w:t>irigido hacia la titulación más pertinente.</w:t>
            </w:r>
          </w:p>
          <w:p w:rsidR="00CB58A8" w:rsidRPr="009B04CF" w:rsidRDefault="00CB58A8" w:rsidP="00CB58A8">
            <w:pPr>
              <w:autoSpaceDE w:val="0"/>
              <w:autoSpaceDN w:val="0"/>
              <w:adjustRightInd w:val="0"/>
              <w:jc w:val="both"/>
              <w:rPr>
                <w:rFonts w:ascii="Verdana" w:hAnsi="Verdana" w:cs="MyriadPro-Regular"/>
                <w:color w:val="000000"/>
                <w:sz w:val="20"/>
                <w:szCs w:val="20"/>
                <w:lang w:bidi="ta-IN"/>
              </w:rPr>
            </w:pPr>
          </w:p>
        </w:tc>
      </w:tr>
      <w:tr w:rsidR="00CB58A8" w:rsidRPr="004550F7" w:rsidTr="00CB58A8">
        <w:trPr>
          <w:gridBefore w:val="1"/>
          <w:wBefore w:w="5" w:type="dxa"/>
          <w:tblCellSpacing w:w="15" w:type="dxa"/>
        </w:trPr>
        <w:tc>
          <w:tcPr>
            <w:tcW w:w="1962"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Técnicas: </w:t>
            </w:r>
          </w:p>
        </w:tc>
        <w:tc>
          <w:tcPr>
            <w:tcW w:w="11452" w:type="dxa"/>
          </w:tcPr>
          <w:p w:rsidR="00CB58A8" w:rsidRPr="004550F7" w:rsidRDefault="00CB58A8" w:rsidP="00CB58A8">
            <w:pPr>
              <w:rPr>
                <w:rFonts w:ascii="Verdana" w:hAnsi="Verdana"/>
                <w:color w:val="000000"/>
                <w:sz w:val="20"/>
                <w:szCs w:val="20"/>
              </w:rPr>
            </w:pPr>
            <w:r>
              <w:rPr>
                <w:rFonts w:ascii="Verdana" w:hAnsi="Verdana"/>
                <w:color w:val="000000"/>
                <w:sz w:val="20"/>
                <w:szCs w:val="20"/>
              </w:rPr>
              <w:t>Quimioluminiscencia</w:t>
            </w:r>
          </w:p>
        </w:tc>
      </w:tr>
    </w:tbl>
    <w:p w:rsidR="00CB58A8" w:rsidRPr="007A7433" w:rsidRDefault="00CB58A8" w:rsidP="00CB58A8">
      <w:pPr>
        <w:autoSpaceDE w:val="0"/>
        <w:autoSpaceDN w:val="0"/>
        <w:adjustRightInd w:val="0"/>
        <w:rPr>
          <w:rFonts w:ascii="Verdana" w:hAnsi="Verdana"/>
          <w:sz w:val="20"/>
          <w:szCs w:val="20"/>
          <w:lang w:val="es-ES_tradnl"/>
        </w:rPr>
      </w:pPr>
    </w:p>
    <w:p w:rsidR="00CB58A8" w:rsidRPr="007A7433" w:rsidRDefault="00CB58A8" w:rsidP="00CB58A8">
      <w:pPr>
        <w:autoSpaceDE w:val="0"/>
        <w:autoSpaceDN w:val="0"/>
        <w:adjustRightInd w:val="0"/>
        <w:rPr>
          <w:rFonts w:ascii="Verdana" w:hAnsi="Verdana"/>
          <w:sz w:val="20"/>
          <w:szCs w:val="20"/>
          <w:lang w:val="es-ES_tradnl"/>
        </w:rPr>
      </w:pPr>
      <w:r>
        <w:rPr>
          <w:rFonts w:ascii="Verdana" w:hAnsi="Verdana"/>
          <w:sz w:val="20"/>
          <w:szCs w:val="20"/>
          <w:lang w:val="es-ES_tradnl"/>
        </w:rPr>
        <w:br w:type="page"/>
      </w:r>
    </w:p>
    <w:p w:rsidR="00CB58A8" w:rsidRPr="00670B9E" w:rsidRDefault="00CB58A8" w:rsidP="00CB58A8">
      <w:pPr>
        <w:pStyle w:val="EstiloTtulo1Verdana13ptJustificado"/>
        <w:spacing w:after="0"/>
      </w:pPr>
      <w:bookmarkStart w:id="1629" w:name="_Toc347484532"/>
      <w:bookmarkStart w:id="1630" w:name="_Toc350370707"/>
      <w:bookmarkStart w:id="1631" w:name="_Toc3894147"/>
      <w:bookmarkEnd w:id="1628"/>
      <w:r w:rsidRPr="00670B9E">
        <w:lastRenderedPageBreak/>
        <w:t>Hepatitis B antígeno de Superficie</w:t>
      </w:r>
      <w:bookmarkEnd w:id="1629"/>
      <w:bookmarkEnd w:id="1630"/>
      <w:bookmarkEnd w:id="1631"/>
    </w:p>
    <w:tbl>
      <w:tblPr>
        <w:tblW w:w="0" w:type="auto"/>
        <w:tblCellSpacing w:w="15" w:type="dxa"/>
        <w:tblInd w:w="2" w:type="dxa"/>
        <w:tblCellMar>
          <w:top w:w="15" w:type="dxa"/>
          <w:left w:w="15" w:type="dxa"/>
          <w:bottom w:w="15" w:type="dxa"/>
          <w:right w:w="15" w:type="dxa"/>
        </w:tblCellMar>
        <w:tblLook w:val="0000" w:firstRow="0" w:lastRow="0" w:firstColumn="0" w:lastColumn="0" w:noHBand="0" w:noVBand="0"/>
      </w:tblPr>
      <w:tblGrid>
        <w:gridCol w:w="2008"/>
        <w:gridCol w:w="11516"/>
      </w:tblGrid>
      <w:tr w:rsidR="00CB58A8" w:rsidRPr="004550F7" w:rsidTr="00CB58A8">
        <w:trPr>
          <w:tblCellSpacing w:w="15" w:type="dxa"/>
        </w:trPr>
        <w:tc>
          <w:tcPr>
            <w:tcW w:w="1963"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Laboratorio: </w:t>
            </w:r>
          </w:p>
        </w:tc>
        <w:tc>
          <w:tcPr>
            <w:tcW w:w="11471"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Bioquímica </w:t>
            </w:r>
          </w:p>
        </w:tc>
      </w:tr>
      <w:tr w:rsidR="00CB58A8" w:rsidRPr="004550F7" w:rsidTr="00CB58A8">
        <w:trPr>
          <w:tblCellSpacing w:w="15" w:type="dxa"/>
        </w:trPr>
        <w:tc>
          <w:tcPr>
            <w:tcW w:w="1963"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Sección: </w:t>
            </w:r>
          </w:p>
        </w:tc>
        <w:tc>
          <w:tcPr>
            <w:tcW w:w="11471" w:type="dxa"/>
          </w:tcPr>
          <w:p w:rsidR="00CB58A8" w:rsidRPr="00883152" w:rsidRDefault="00B8034C" w:rsidP="00883152">
            <w:pPr>
              <w:jc w:val="both"/>
              <w:rPr>
                <w:rStyle w:val="Hipervnculo"/>
                <w:sz w:val="20"/>
                <w:szCs w:val="20"/>
              </w:rPr>
            </w:pPr>
            <w:hyperlink r:id="rId607" w:history="1">
              <w:r w:rsidR="00CB58A8" w:rsidRPr="00883152">
                <w:rPr>
                  <w:rStyle w:val="Hipervnculo"/>
                  <w:sz w:val="20"/>
                  <w:szCs w:val="20"/>
                </w:rPr>
                <w:t>Serología Vírica</w:t>
              </w:r>
            </w:hyperlink>
          </w:p>
        </w:tc>
      </w:tr>
      <w:tr w:rsidR="00CB58A8" w:rsidRPr="004550F7" w:rsidTr="00CB58A8">
        <w:trPr>
          <w:tblCellSpacing w:w="15" w:type="dxa"/>
        </w:trPr>
        <w:tc>
          <w:tcPr>
            <w:tcW w:w="1963"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Capítulo: </w:t>
            </w:r>
          </w:p>
        </w:tc>
        <w:tc>
          <w:tcPr>
            <w:tcW w:w="11471"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Unidades: Índice</w:t>
            </w:r>
          </w:p>
        </w:tc>
      </w:tr>
      <w:tr w:rsidR="00CB58A8" w:rsidRPr="004550F7" w:rsidTr="00CB58A8">
        <w:trPr>
          <w:tblCellSpacing w:w="15" w:type="dxa"/>
        </w:trPr>
        <w:tc>
          <w:tcPr>
            <w:tcW w:w="1963"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Código: </w:t>
            </w:r>
          </w:p>
        </w:tc>
        <w:tc>
          <w:tcPr>
            <w:tcW w:w="11471"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HBAG </w:t>
            </w:r>
          </w:p>
        </w:tc>
      </w:tr>
      <w:tr w:rsidR="00CB58A8" w:rsidRPr="004550F7" w:rsidTr="00CB58A8">
        <w:trPr>
          <w:tblCellSpacing w:w="15" w:type="dxa"/>
        </w:trPr>
        <w:tc>
          <w:tcPr>
            <w:tcW w:w="1963"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Muestra: </w:t>
            </w:r>
          </w:p>
        </w:tc>
        <w:tc>
          <w:tcPr>
            <w:tcW w:w="11471"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Suero </w:t>
            </w:r>
          </w:p>
        </w:tc>
      </w:tr>
      <w:tr w:rsidR="00CB58A8" w:rsidRPr="004550F7" w:rsidTr="00CB58A8">
        <w:trPr>
          <w:tblCellSpacing w:w="15" w:type="dxa"/>
        </w:trPr>
        <w:tc>
          <w:tcPr>
            <w:tcW w:w="1963"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Contenedor: </w:t>
            </w:r>
          </w:p>
        </w:tc>
        <w:tc>
          <w:tcPr>
            <w:tcW w:w="11471"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Bio-Tubo seco tapón amarillo gel 5 ml </w:t>
            </w:r>
          </w:p>
        </w:tc>
      </w:tr>
      <w:tr w:rsidR="00CB58A8" w:rsidRPr="004550F7" w:rsidTr="00CB58A8">
        <w:trPr>
          <w:tblCellSpacing w:w="15" w:type="dxa"/>
        </w:trPr>
        <w:tc>
          <w:tcPr>
            <w:tcW w:w="1963"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T. Análisis: </w:t>
            </w:r>
          </w:p>
        </w:tc>
        <w:tc>
          <w:tcPr>
            <w:tcW w:w="11471"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48 h </w:t>
            </w:r>
          </w:p>
        </w:tc>
      </w:tr>
      <w:tr w:rsidR="00CB58A8" w:rsidRPr="004550F7" w:rsidTr="00CB58A8">
        <w:trPr>
          <w:tblCellSpacing w:w="15" w:type="dxa"/>
        </w:trPr>
        <w:tc>
          <w:tcPr>
            <w:tcW w:w="1963" w:type="dxa"/>
          </w:tcPr>
          <w:p w:rsidR="00CB58A8" w:rsidRPr="004550F7" w:rsidRDefault="00CB58A8" w:rsidP="00CB58A8">
            <w:pPr>
              <w:rPr>
                <w:rFonts w:ascii="Verdana" w:hAnsi="Verdana"/>
                <w:color w:val="000000"/>
                <w:sz w:val="20"/>
                <w:szCs w:val="20"/>
              </w:rPr>
            </w:pPr>
            <w:r w:rsidRPr="004550F7">
              <w:rPr>
                <w:rFonts w:ascii="Verdana" w:hAnsi="Verdana"/>
                <w:bCs/>
                <w:color w:val="000000"/>
                <w:sz w:val="20"/>
                <w:szCs w:val="20"/>
              </w:rPr>
              <w:t>Observaciones:</w:t>
            </w:r>
          </w:p>
        </w:tc>
        <w:tc>
          <w:tcPr>
            <w:tcW w:w="11471" w:type="dxa"/>
          </w:tcPr>
          <w:p w:rsidR="00CB58A8" w:rsidRDefault="00CB58A8" w:rsidP="00CB58A8">
            <w:pPr>
              <w:spacing w:before="60" w:after="60"/>
              <w:jc w:val="both"/>
              <w:rPr>
                <w:rFonts w:ascii="Verdana" w:hAnsi="Verdana"/>
                <w:color w:val="000000"/>
                <w:sz w:val="20"/>
                <w:szCs w:val="20"/>
              </w:rPr>
            </w:pPr>
            <w:r>
              <w:rPr>
                <w:rFonts w:ascii="Verdana" w:hAnsi="Verdana"/>
                <w:color w:val="000000"/>
                <w:sz w:val="20"/>
                <w:szCs w:val="20"/>
              </w:rPr>
              <w:t>VR: Normales 0-1</w:t>
            </w:r>
          </w:p>
          <w:p w:rsidR="00CB58A8" w:rsidRPr="00877FA0" w:rsidRDefault="00CB58A8" w:rsidP="00CB58A8">
            <w:pPr>
              <w:spacing w:before="120" w:after="120"/>
              <w:jc w:val="both"/>
              <w:rPr>
                <w:rFonts w:ascii="Verdana" w:hAnsi="Verdana"/>
                <w:color w:val="000000"/>
                <w:sz w:val="20"/>
                <w:szCs w:val="20"/>
              </w:rPr>
            </w:pPr>
            <w:r w:rsidRPr="00877FA0">
              <w:rPr>
                <w:rFonts w:ascii="Verdana" w:hAnsi="Verdana"/>
                <w:color w:val="000000"/>
                <w:sz w:val="20"/>
                <w:szCs w:val="20"/>
              </w:rPr>
              <w:t>El HBsAg es el primer marcador serológico tras la infección por el VHB apareciendo de 1 a 10 semanas tras la exposición y de 2 a 8 semanas antes de la aparición de los síntomas clínicos. El HBsAg persiste durante esta fase aguda y se elimina después en el período de convalecencia. Si no se elimina transcurridos 6 meses es indicativo de un estado de portador crónico de HBsAg.</w:t>
            </w:r>
          </w:p>
          <w:p w:rsidR="00CB58A8" w:rsidRPr="00877FA0" w:rsidRDefault="00CB58A8" w:rsidP="00CB58A8">
            <w:pPr>
              <w:autoSpaceDE w:val="0"/>
              <w:autoSpaceDN w:val="0"/>
              <w:adjustRightInd w:val="0"/>
              <w:spacing w:before="120" w:after="120"/>
              <w:jc w:val="both"/>
              <w:rPr>
                <w:rFonts w:ascii="Verdana" w:hAnsi="Verdana"/>
                <w:color w:val="000000"/>
                <w:sz w:val="20"/>
                <w:szCs w:val="20"/>
              </w:rPr>
            </w:pPr>
            <w:r w:rsidRPr="00877FA0">
              <w:rPr>
                <w:rFonts w:ascii="Verdana" w:hAnsi="Verdana"/>
                <w:color w:val="000000"/>
                <w:sz w:val="20"/>
                <w:szCs w:val="20"/>
              </w:rPr>
              <w:t>La prueba del HBsAg se utiliza para identificar a las personas infectadas con el VHB y para prevenir la transmisión del virus vía sangre o productos sanguíneos, así como para monitorizar el estado de los individuos infectados, en combinación con otros marcadores serológicos de la hepatitis B. En la mayoría de los países, la realización de la prueba del HBsAg forma parte de un programa de reconocimiento prenatal cuyo objetivo es identificar a las madres infectadas por el VHB y prevenir, posteriormente a través de la inmunización, la transmisión perinatal de la infección</w:t>
            </w:r>
          </w:p>
          <w:p w:rsidR="00CB58A8" w:rsidRPr="00877FA0" w:rsidRDefault="00CB58A8" w:rsidP="00CB58A8">
            <w:pPr>
              <w:autoSpaceDE w:val="0"/>
              <w:autoSpaceDN w:val="0"/>
              <w:adjustRightInd w:val="0"/>
              <w:spacing w:before="120" w:after="120"/>
              <w:jc w:val="both"/>
              <w:rPr>
                <w:rFonts w:ascii="Verdana" w:hAnsi="Verdana"/>
                <w:color w:val="000000"/>
                <w:sz w:val="20"/>
                <w:szCs w:val="20"/>
              </w:rPr>
            </w:pPr>
            <w:r w:rsidRPr="00877FA0">
              <w:rPr>
                <w:rFonts w:ascii="Verdana" w:hAnsi="Verdana"/>
                <w:color w:val="000000"/>
                <w:sz w:val="20"/>
                <w:szCs w:val="20"/>
              </w:rPr>
              <w:t xml:space="preserve"> HBsAg </w:t>
            </w:r>
            <w:r w:rsidRPr="00100D59">
              <w:rPr>
                <w:rFonts w:ascii="Verdana" w:hAnsi="Verdana"/>
                <w:i/>
                <w:color w:val="000000"/>
                <w:sz w:val="20"/>
                <w:szCs w:val="20"/>
              </w:rPr>
              <w:t>Qualitative</w:t>
            </w:r>
            <w:r w:rsidRPr="00877FA0">
              <w:rPr>
                <w:rFonts w:ascii="Verdana" w:hAnsi="Verdana"/>
                <w:color w:val="000000"/>
                <w:sz w:val="20"/>
                <w:szCs w:val="20"/>
              </w:rPr>
              <w:t xml:space="preserve"> es </w:t>
            </w:r>
            <w:proofErr w:type="gramStart"/>
            <w:r w:rsidRPr="00877FA0">
              <w:rPr>
                <w:rFonts w:ascii="Verdana" w:hAnsi="Verdana"/>
                <w:color w:val="000000"/>
                <w:sz w:val="20"/>
                <w:szCs w:val="20"/>
              </w:rPr>
              <w:t>un inmunoanálisis</w:t>
            </w:r>
            <w:proofErr w:type="gramEnd"/>
            <w:r w:rsidRPr="00877FA0">
              <w:rPr>
                <w:rFonts w:ascii="Verdana" w:hAnsi="Verdana"/>
                <w:color w:val="000000"/>
                <w:sz w:val="20"/>
                <w:szCs w:val="20"/>
              </w:rPr>
              <w:t xml:space="preserve"> quimioluminiscente de micropartículas (CMIA) para la detección cualitativa del antígeno de superficie del virus de la hepatitis B (HBsAg) en suero y plasma humanos</w:t>
            </w:r>
          </w:p>
          <w:p w:rsidR="00CB58A8" w:rsidRPr="00877FA0" w:rsidRDefault="00CB58A8" w:rsidP="00CB58A8">
            <w:pPr>
              <w:autoSpaceDE w:val="0"/>
              <w:autoSpaceDN w:val="0"/>
              <w:adjustRightInd w:val="0"/>
              <w:spacing w:before="120" w:after="120"/>
              <w:jc w:val="both"/>
              <w:rPr>
                <w:rFonts w:ascii="Verdana" w:hAnsi="Verdana" w:cs="MyriadPro-Regular"/>
                <w:color w:val="000000"/>
                <w:sz w:val="20"/>
                <w:szCs w:val="20"/>
                <w:lang w:bidi="ta-IN"/>
              </w:rPr>
            </w:pPr>
            <w:r w:rsidRPr="00877FA0">
              <w:rPr>
                <w:rFonts w:ascii="Verdana" w:hAnsi="Verdana" w:cs="MyriadPro-Regular"/>
                <w:bCs/>
                <w:color w:val="000000"/>
                <w:sz w:val="20"/>
                <w:szCs w:val="20"/>
                <w:lang w:bidi="ta-IN"/>
              </w:rPr>
              <w:t>Indicaciones:</w:t>
            </w:r>
            <w:r w:rsidRPr="00877FA0">
              <w:rPr>
                <w:rFonts w:ascii="Verdana" w:hAnsi="Verdana" w:cs="MyriadPro-Regular"/>
                <w:color w:val="000000"/>
                <w:sz w:val="20"/>
                <w:szCs w:val="20"/>
                <w:lang w:bidi="ta-IN"/>
              </w:rPr>
              <w:t xml:space="preserve"> Diagnóstico diferencial de la elevación significativa de las transaminasas.</w:t>
            </w:r>
          </w:p>
          <w:p w:rsidR="00CB58A8" w:rsidRPr="00877FA0" w:rsidRDefault="00CB58A8" w:rsidP="00CB58A8">
            <w:pPr>
              <w:autoSpaceDE w:val="0"/>
              <w:autoSpaceDN w:val="0"/>
              <w:adjustRightInd w:val="0"/>
              <w:spacing w:before="120" w:after="120"/>
              <w:jc w:val="both"/>
              <w:rPr>
                <w:rFonts w:ascii="Verdana" w:hAnsi="Verdana" w:cs="MyriadPro-Regular"/>
                <w:color w:val="000000"/>
                <w:sz w:val="20"/>
                <w:szCs w:val="20"/>
                <w:lang w:bidi="ta-IN"/>
              </w:rPr>
            </w:pPr>
            <w:r w:rsidRPr="00877FA0">
              <w:rPr>
                <w:rFonts w:ascii="Verdana" w:hAnsi="Verdana" w:cs="MyriadPro-Regular"/>
                <w:color w:val="000000"/>
                <w:sz w:val="20"/>
                <w:szCs w:val="20"/>
                <w:lang w:bidi="ta-IN"/>
              </w:rPr>
              <w:t>• Estudio de pacientes con factores de riesgo (DVP).</w:t>
            </w:r>
          </w:p>
          <w:p w:rsidR="00CB58A8" w:rsidRDefault="00CB58A8" w:rsidP="00CB58A8">
            <w:pPr>
              <w:autoSpaceDE w:val="0"/>
              <w:autoSpaceDN w:val="0"/>
              <w:adjustRightInd w:val="0"/>
              <w:spacing w:before="120" w:after="120"/>
              <w:jc w:val="both"/>
              <w:rPr>
                <w:rFonts w:ascii="Verdana" w:hAnsi="Verdana" w:cs="MyriadPro-Regular"/>
                <w:color w:val="000000"/>
                <w:sz w:val="20"/>
                <w:szCs w:val="20"/>
                <w:lang w:bidi="ta-IN"/>
              </w:rPr>
            </w:pPr>
            <w:r w:rsidRPr="00877FA0">
              <w:rPr>
                <w:rFonts w:ascii="Verdana" w:hAnsi="Verdana" w:cs="MyriadPro-Regular"/>
                <w:color w:val="000000"/>
                <w:sz w:val="20"/>
                <w:szCs w:val="20"/>
                <w:lang w:bidi="ta-IN"/>
              </w:rPr>
              <w:t>• Sospecha de infección aguda (hepatitis aguda no A, accidente sérico con fuente de infección conocida) o crónica.</w:t>
            </w:r>
          </w:p>
          <w:p w:rsidR="00CB58A8" w:rsidRPr="00877FA0" w:rsidRDefault="00CB58A8" w:rsidP="00CB58A8">
            <w:pPr>
              <w:autoSpaceDE w:val="0"/>
              <w:autoSpaceDN w:val="0"/>
              <w:adjustRightInd w:val="0"/>
              <w:spacing w:before="120" w:after="120"/>
              <w:jc w:val="both"/>
              <w:rPr>
                <w:rFonts w:ascii="Verdana" w:hAnsi="Verdana" w:cs="MyriadPro-Regular"/>
                <w:color w:val="000000"/>
                <w:sz w:val="20"/>
                <w:szCs w:val="20"/>
                <w:lang w:bidi="ta-IN"/>
              </w:rPr>
            </w:pPr>
          </w:p>
          <w:p w:rsidR="00CB58A8" w:rsidRPr="00877FA0" w:rsidRDefault="00CB58A8" w:rsidP="00CB58A8">
            <w:pPr>
              <w:autoSpaceDE w:val="0"/>
              <w:autoSpaceDN w:val="0"/>
              <w:adjustRightInd w:val="0"/>
              <w:spacing w:before="120" w:after="120"/>
              <w:jc w:val="both"/>
              <w:rPr>
                <w:rFonts w:ascii="Verdana" w:hAnsi="Verdana" w:cs="TrebuchetMS"/>
                <w:bCs/>
                <w:color w:val="000000"/>
                <w:sz w:val="20"/>
                <w:szCs w:val="20"/>
                <w:lang w:bidi="ta-IN"/>
              </w:rPr>
            </w:pPr>
            <w:r w:rsidRPr="00877FA0">
              <w:rPr>
                <w:rFonts w:ascii="Verdana" w:hAnsi="Verdana" w:cs="TrebuchetMS"/>
                <w:bCs/>
                <w:color w:val="000000"/>
                <w:sz w:val="20"/>
                <w:szCs w:val="20"/>
                <w:lang w:bidi="ta-IN"/>
              </w:rPr>
              <w:t>Interpretación de resultados</w:t>
            </w:r>
          </w:p>
          <w:p w:rsidR="00CB58A8" w:rsidRPr="00877FA0" w:rsidRDefault="00CB58A8" w:rsidP="00CB58A8">
            <w:pPr>
              <w:autoSpaceDE w:val="0"/>
              <w:autoSpaceDN w:val="0"/>
              <w:adjustRightInd w:val="0"/>
              <w:spacing w:before="120" w:after="120"/>
              <w:jc w:val="both"/>
              <w:rPr>
                <w:rFonts w:ascii="Verdana" w:hAnsi="Verdana" w:cs="MyriadPro-Semibold"/>
                <w:bCs/>
                <w:color w:val="000000"/>
                <w:sz w:val="20"/>
                <w:szCs w:val="20"/>
                <w:lang w:bidi="ta-IN"/>
              </w:rPr>
            </w:pPr>
            <w:r w:rsidRPr="00877FA0">
              <w:rPr>
                <w:rFonts w:ascii="Verdana" w:hAnsi="Verdana" w:cs="MyriadPro-Semibold"/>
                <w:bCs/>
                <w:color w:val="000000"/>
                <w:sz w:val="20"/>
                <w:szCs w:val="20"/>
                <w:lang w:bidi="ta-IN"/>
              </w:rPr>
              <w:t>Hepatitis aguda:</w:t>
            </w:r>
          </w:p>
          <w:p w:rsidR="00CB58A8" w:rsidRPr="00877FA0" w:rsidRDefault="00CB58A8" w:rsidP="00CB58A8">
            <w:pPr>
              <w:autoSpaceDE w:val="0"/>
              <w:autoSpaceDN w:val="0"/>
              <w:adjustRightInd w:val="0"/>
              <w:spacing w:before="120" w:after="120"/>
              <w:jc w:val="both"/>
              <w:rPr>
                <w:rFonts w:ascii="Verdana" w:hAnsi="Verdana" w:cs="MyriadPro-Regular"/>
                <w:color w:val="000000"/>
                <w:sz w:val="20"/>
                <w:szCs w:val="20"/>
                <w:lang w:bidi="ta-IN"/>
              </w:rPr>
            </w:pPr>
            <w:r w:rsidRPr="00877FA0">
              <w:rPr>
                <w:rFonts w:ascii="Verdana" w:hAnsi="Verdana" w:cs="MyriadPro-Regular"/>
                <w:color w:val="000000"/>
                <w:sz w:val="20"/>
                <w:szCs w:val="20"/>
                <w:lang w:bidi="ta-IN"/>
              </w:rPr>
              <w:lastRenderedPageBreak/>
              <w:t>Los marcadores que se realizan son el HBs Ag y el anti-HBc IgM, que son +.</w:t>
            </w:r>
          </w:p>
          <w:p w:rsidR="00CB58A8" w:rsidRPr="00877FA0" w:rsidRDefault="00CB58A8" w:rsidP="00CB58A8">
            <w:pPr>
              <w:autoSpaceDE w:val="0"/>
              <w:autoSpaceDN w:val="0"/>
              <w:adjustRightInd w:val="0"/>
              <w:spacing w:before="120" w:after="120"/>
              <w:jc w:val="both"/>
              <w:rPr>
                <w:rFonts w:ascii="Verdana" w:hAnsi="Verdana" w:cs="MyriadPro-Semibold"/>
                <w:bCs/>
                <w:color w:val="000000"/>
                <w:sz w:val="20"/>
                <w:szCs w:val="20"/>
                <w:lang w:bidi="ta-IN"/>
              </w:rPr>
            </w:pPr>
            <w:r w:rsidRPr="00877FA0">
              <w:rPr>
                <w:rFonts w:ascii="Verdana" w:hAnsi="Verdana" w:cs="MyriadPro-Semibold"/>
                <w:bCs/>
                <w:color w:val="000000"/>
                <w:sz w:val="20"/>
                <w:szCs w:val="20"/>
                <w:lang w:bidi="ta-IN"/>
              </w:rPr>
              <w:t>Hepatitis crónica:</w:t>
            </w:r>
          </w:p>
          <w:p w:rsidR="00CB58A8" w:rsidRPr="00877FA0" w:rsidRDefault="00CB58A8" w:rsidP="00CB58A8">
            <w:pPr>
              <w:autoSpaceDE w:val="0"/>
              <w:autoSpaceDN w:val="0"/>
              <w:adjustRightInd w:val="0"/>
              <w:spacing w:before="120" w:after="120"/>
              <w:jc w:val="both"/>
              <w:rPr>
                <w:rFonts w:ascii="Verdana" w:hAnsi="Verdana" w:cs="MyriadPro-Regular"/>
                <w:color w:val="000000"/>
                <w:sz w:val="20"/>
                <w:szCs w:val="20"/>
                <w:lang w:bidi="ta-IN"/>
              </w:rPr>
            </w:pPr>
            <w:r w:rsidRPr="00877FA0">
              <w:rPr>
                <w:rFonts w:ascii="Verdana" w:hAnsi="Verdana" w:cs="MyriadPro-Regular"/>
                <w:color w:val="000000"/>
                <w:sz w:val="20"/>
                <w:szCs w:val="20"/>
                <w:lang w:bidi="ta-IN"/>
              </w:rPr>
              <w:t>La presencia de HBs Ag y anti-HBc total asociada a hepatitis crónica es diagnóstica de hepatitis B crónica, y se completará el estudio con el sistema "e": HBe Ag-anti HBe.</w:t>
            </w:r>
          </w:p>
          <w:p w:rsidR="00CB58A8" w:rsidRPr="00877FA0" w:rsidRDefault="00CB58A8" w:rsidP="00CB58A8">
            <w:pPr>
              <w:autoSpaceDE w:val="0"/>
              <w:autoSpaceDN w:val="0"/>
              <w:adjustRightInd w:val="0"/>
              <w:spacing w:before="120" w:after="120"/>
              <w:jc w:val="both"/>
              <w:rPr>
                <w:rFonts w:ascii="Verdana" w:hAnsi="Verdana" w:cs="MyriadPro-Semibold"/>
                <w:bCs/>
                <w:color w:val="000000"/>
                <w:sz w:val="20"/>
                <w:szCs w:val="20"/>
                <w:lang w:bidi="ta-IN"/>
              </w:rPr>
            </w:pPr>
            <w:r w:rsidRPr="00877FA0">
              <w:rPr>
                <w:rFonts w:ascii="Verdana" w:hAnsi="Verdana" w:cs="MyriadPro-Semibold"/>
                <w:bCs/>
                <w:color w:val="000000"/>
                <w:sz w:val="20"/>
                <w:szCs w:val="20"/>
                <w:lang w:bidi="ta-IN"/>
              </w:rPr>
              <w:t>Marcadores de respuesta al tto:</w:t>
            </w:r>
          </w:p>
          <w:p w:rsidR="00CB58A8" w:rsidRPr="00877FA0" w:rsidRDefault="00CB58A8" w:rsidP="00CB58A8">
            <w:pPr>
              <w:autoSpaceDE w:val="0"/>
              <w:autoSpaceDN w:val="0"/>
              <w:adjustRightInd w:val="0"/>
              <w:spacing w:before="120" w:after="120"/>
              <w:jc w:val="both"/>
              <w:rPr>
                <w:rFonts w:ascii="Verdana" w:hAnsi="Verdana" w:cs="MyriadPro-Regular"/>
                <w:color w:val="000000"/>
                <w:sz w:val="20"/>
                <w:szCs w:val="20"/>
                <w:lang w:bidi="ta-IN"/>
              </w:rPr>
            </w:pPr>
            <w:r w:rsidRPr="00877FA0">
              <w:rPr>
                <w:rFonts w:ascii="Verdana" w:hAnsi="Verdana" w:cs="MyriadPro-Regular"/>
                <w:color w:val="000000"/>
                <w:sz w:val="20"/>
                <w:szCs w:val="20"/>
                <w:lang w:bidi="ta-IN"/>
              </w:rPr>
              <w:t>Aclaramiento al HBe Ag y HBs Ag, seroconversión para anti HBe y anti HBs, cuantificación de ADN VHB y detección de resistencias en ausencia de respuesta al tratamiento.</w:t>
            </w:r>
          </w:p>
          <w:p w:rsidR="00CB58A8" w:rsidRPr="00F9531A" w:rsidRDefault="00CB58A8" w:rsidP="00CB58A8">
            <w:pPr>
              <w:autoSpaceDE w:val="0"/>
              <w:autoSpaceDN w:val="0"/>
              <w:adjustRightInd w:val="0"/>
              <w:spacing w:before="120" w:after="120"/>
              <w:jc w:val="both"/>
              <w:rPr>
                <w:rFonts w:ascii="Verdana" w:hAnsi="Verdana" w:cs="MyriadPro-Regular"/>
                <w:color w:val="000000"/>
                <w:sz w:val="20"/>
                <w:szCs w:val="20"/>
                <w:lang w:bidi="ta-IN"/>
              </w:rPr>
            </w:pPr>
            <w:r w:rsidRPr="00877FA0">
              <w:rPr>
                <w:rFonts w:ascii="Verdana" w:hAnsi="Verdana" w:cs="MyriadPro-Regular"/>
                <w:color w:val="000000"/>
                <w:sz w:val="20"/>
                <w:szCs w:val="20"/>
                <w:lang w:bidi="ta-IN"/>
              </w:rPr>
              <w:t>Se precisa indicar al laboratorio la situación clínica del paciente, para que el estudio sea dirigido hacia la titulación más pertinente</w:t>
            </w:r>
            <w:r w:rsidRPr="00877FA0">
              <w:rPr>
                <w:rFonts w:ascii="Verdana" w:hAnsi="Verdana"/>
                <w:color w:val="000000"/>
                <w:lang w:bidi="ta-IN"/>
              </w:rPr>
              <w:t>.</w:t>
            </w:r>
          </w:p>
        </w:tc>
      </w:tr>
      <w:tr w:rsidR="00CB58A8" w:rsidRPr="004550F7" w:rsidTr="00CB58A8">
        <w:trPr>
          <w:tblCellSpacing w:w="15" w:type="dxa"/>
        </w:trPr>
        <w:tc>
          <w:tcPr>
            <w:tcW w:w="1963"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lastRenderedPageBreak/>
              <w:t xml:space="preserve">Técnicas: </w:t>
            </w:r>
          </w:p>
        </w:tc>
        <w:tc>
          <w:tcPr>
            <w:tcW w:w="11471" w:type="dxa"/>
          </w:tcPr>
          <w:p w:rsidR="00CB58A8" w:rsidRPr="004550F7" w:rsidRDefault="00CB58A8" w:rsidP="00CB58A8">
            <w:pPr>
              <w:rPr>
                <w:rFonts w:ascii="Verdana" w:hAnsi="Verdana"/>
                <w:color w:val="000000"/>
                <w:sz w:val="20"/>
                <w:szCs w:val="20"/>
              </w:rPr>
            </w:pPr>
            <w:r>
              <w:rPr>
                <w:rFonts w:ascii="Verdana" w:hAnsi="Verdana"/>
                <w:color w:val="000000"/>
                <w:sz w:val="20"/>
                <w:szCs w:val="20"/>
              </w:rPr>
              <w:t>Q</w:t>
            </w:r>
            <w:r w:rsidRPr="004550F7">
              <w:rPr>
                <w:rFonts w:ascii="Verdana" w:hAnsi="Verdana"/>
                <w:color w:val="000000"/>
                <w:sz w:val="20"/>
                <w:szCs w:val="20"/>
              </w:rPr>
              <w:t>uimioluminiscencia</w:t>
            </w:r>
          </w:p>
          <w:p w:rsidR="00CB58A8" w:rsidRPr="004550F7" w:rsidRDefault="00CB58A8" w:rsidP="00CB58A8">
            <w:pPr>
              <w:rPr>
                <w:rFonts w:ascii="Verdana" w:hAnsi="Verdana"/>
                <w:color w:val="000000"/>
                <w:sz w:val="20"/>
                <w:szCs w:val="20"/>
              </w:rPr>
            </w:pPr>
          </w:p>
        </w:tc>
      </w:tr>
    </w:tbl>
    <w:p w:rsidR="00CB58A8" w:rsidRDefault="00CB58A8" w:rsidP="00CB58A8">
      <w:pPr>
        <w:pStyle w:val="NormalWeb"/>
        <w:spacing w:before="0" w:beforeAutospacing="0" w:after="0" w:afterAutospacing="0"/>
        <w:rPr>
          <w:rFonts w:ascii="Verdana" w:hAnsi="Verdana"/>
          <w:sz w:val="20"/>
          <w:szCs w:val="20"/>
        </w:rPr>
      </w:pPr>
      <w:r>
        <w:rPr>
          <w:rFonts w:ascii="Verdana" w:hAnsi="Verdana"/>
          <w:sz w:val="20"/>
          <w:szCs w:val="20"/>
        </w:rPr>
        <w:br w:type="page"/>
      </w:r>
    </w:p>
    <w:p w:rsidR="00CB58A8" w:rsidRPr="00670B9E" w:rsidRDefault="00CB58A8" w:rsidP="00CB58A8">
      <w:pPr>
        <w:pStyle w:val="EstiloTtulo1Verdana13ptJustificado"/>
        <w:spacing w:after="0"/>
      </w:pPr>
      <w:bookmarkStart w:id="1632" w:name="_Toc347484537"/>
      <w:bookmarkStart w:id="1633" w:name="_Toc350370712"/>
      <w:bookmarkStart w:id="1634" w:name="_Toc3894148"/>
      <w:r w:rsidRPr="00670B9E">
        <w:lastRenderedPageBreak/>
        <w:t>Hepatitis C anticuerpos</w:t>
      </w:r>
      <w:bookmarkEnd w:id="1632"/>
      <w:bookmarkEnd w:id="1633"/>
      <w:bookmarkEnd w:id="1634"/>
    </w:p>
    <w:p w:rsidR="00CB58A8" w:rsidRDefault="00CB58A8" w:rsidP="00CB58A8">
      <w:pPr>
        <w:autoSpaceDE w:val="0"/>
        <w:autoSpaceDN w:val="0"/>
        <w:adjustRightInd w:val="0"/>
        <w:rPr>
          <w:rFonts w:ascii="Verdana" w:eastAsia="HelenPro-Regular" w:hAnsi="Verdana" w:cs="HelenPro-Regular"/>
          <w:sz w:val="20"/>
          <w:szCs w:val="20"/>
          <w:lang w:bidi="ta-IN"/>
        </w:rPr>
      </w:pPr>
    </w:p>
    <w:tbl>
      <w:tblPr>
        <w:tblW w:w="0" w:type="auto"/>
        <w:tblCellSpacing w:w="15" w:type="dxa"/>
        <w:tblInd w:w="2" w:type="dxa"/>
        <w:tblCellMar>
          <w:top w:w="15" w:type="dxa"/>
          <w:left w:w="15" w:type="dxa"/>
          <w:bottom w:w="15" w:type="dxa"/>
          <w:right w:w="15" w:type="dxa"/>
        </w:tblCellMar>
        <w:tblLook w:val="0000" w:firstRow="0" w:lastRow="0" w:firstColumn="0" w:lastColumn="0" w:noHBand="0" w:noVBand="0"/>
      </w:tblPr>
      <w:tblGrid>
        <w:gridCol w:w="2026"/>
        <w:gridCol w:w="11976"/>
      </w:tblGrid>
      <w:tr w:rsidR="00CB58A8" w:rsidRPr="004550F7" w:rsidTr="00CB58A8">
        <w:trPr>
          <w:tblCellSpacing w:w="15" w:type="dxa"/>
        </w:trPr>
        <w:tc>
          <w:tcPr>
            <w:tcW w:w="1985"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Laboratorio: </w:t>
            </w:r>
          </w:p>
        </w:tc>
        <w:tc>
          <w:tcPr>
            <w:tcW w:w="12019"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Bioquímica </w:t>
            </w:r>
          </w:p>
        </w:tc>
      </w:tr>
      <w:tr w:rsidR="00CB58A8" w:rsidRPr="004550F7" w:rsidTr="00CB58A8">
        <w:trPr>
          <w:tblCellSpacing w:w="15" w:type="dxa"/>
        </w:trPr>
        <w:tc>
          <w:tcPr>
            <w:tcW w:w="1985"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Sección: </w:t>
            </w:r>
          </w:p>
        </w:tc>
        <w:tc>
          <w:tcPr>
            <w:tcW w:w="12019" w:type="dxa"/>
          </w:tcPr>
          <w:p w:rsidR="00CB58A8" w:rsidRPr="00883152" w:rsidRDefault="00B8034C" w:rsidP="00883152">
            <w:pPr>
              <w:jc w:val="both"/>
              <w:rPr>
                <w:rStyle w:val="Hipervnculo"/>
                <w:sz w:val="20"/>
                <w:szCs w:val="20"/>
              </w:rPr>
            </w:pPr>
            <w:hyperlink r:id="rId608" w:history="1">
              <w:r w:rsidR="00CB58A8" w:rsidRPr="00883152">
                <w:rPr>
                  <w:rStyle w:val="Hipervnculo"/>
                  <w:sz w:val="20"/>
                  <w:szCs w:val="20"/>
                </w:rPr>
                <w:t>Serología Vírica</w:t>
              </w:r>
            </w:hyperlink>
          </w:p>
        </w:tc>
      </w:tr>
      <w:tr w:rsidR="00CB58A8" w:rsidRPr="004550F7" w:rsidTr="00CB58A8">
        <w:trPr>
          <w:tblCellSpacing w:w="15" w:type="dxa"/>
        </w:trPr>
        <w:tc>
          <w:tcPr>
            <w:tcW w:w="1985"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Capítulo: </w:t>
            </w:r>
          </w:p>
        </w:tc>
        <w:tc>
          <w:tcPr>
            <w:tcW w:w="12019" w:type="dxa"/>
          </w:tcPr>
          <w:p w:rsidR="00CB58A8" w:rsidRPr="004550F7" w:rsidRDefault="00B8034C" w:rsidP="00CB58A8">
            <w:pPr>
              <w:rPr>
                <w:rFonts w:ascii="Verdana" w:hAnsi="Verdana"/>
                <w:color w:val="000000"/>
                <w:sz w:val="20"/>
                <w:szCs w:val="20"/>
              </w:rPr>
            </w:pPr>
            <w:hyperlink r:id="rId609" w:history="1">
              <w:r w:rsidR="00CB58A8" w:rsidRPr="004550F7">
                <w:rPr>
                  <w:rStyle w:val="Hipervnculo"/>
                  <w:color w:val="000000"/>
                  <w:sz w:val="20"/>
                  <w:szCs w:val="20"/>
                </w:rPr>
                <w:t>Unidades:</w:t>
              </w:r>
            </w:hyperlink>
            <w:r w:rsidR="00100D59">
              <w:rPr>
                <w:rStyle w:val="Hipervnculo"/>
                <w:color w:val="000000"/>
                <w:sz w:val="20"/>
                <w:szCs w:val="20"/>
              </w:rPr>
              <w:t xml:space="preserve"> </w:t>
            </w:r>
            <w:r w:rsidR="00CB58A8" w:rsidRPr="004550F7">
              <w:rPr>
                <w:rFonts w:ascii="Verdana" w:hAnsi="Verdana"/>
                <w:color w:val="000000"/>
                <w:sz w:val="20"/>
                <w:szCs w:val="20"/>
              </w:rPr>
              <w:t>Índice</w:t>
            </w:r>
          </w:p>
        </w:tc>
      </w:tr>
      <w:tr w:rsidR="00CB58A8" w:rsidRPr="004550F7" w:rsidTr="00CB58A8">
        <w:trPr>
          <w:tblCellSpacing w:w="15" w:type="dxa"/>
        </w:trPr>
        <w:tc>
          <w:tcPr>
            <w:tcW w:w="1985"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Código: </w:t>
            </w:r>
          </w:p>
        </w:tc>
        <w:tc>
          <w:tcPr>
            <w:tcW w:w="12019"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VHCAC </w:t>
            </w:r>
          </w:p>
        </w:tc>
      </w:tr>
      <w:tr w:rsidR="00CB58A8" w:rsidRPr="004550F7" w:rsidTr="00CB58A8">
        <w:trPr>
          <w:tblCellSpacing w:w="15" w:type="dxa"/>
        </w:trPr>
        <w:tc>
          <w:tcPr>
            <w:tcW w:w="1985"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Muestra: </w:t>
            </w:r>
          </w:p>
        </w:tc>
        <w:tc>
          <w:tcPr>
            <w:tcW w:w="12019"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Suero </w:t>
            </w:r>
          </w:p>
        </w:tc>
      </w:tr>
      <w:tr w:rsidR="00CB58A8" w:rsidRPr="004550F7" w:rsidTr="00CB58A8">
        <w:trPr>
          <w:tblCellSpacing w:w="15" w:type="dxa"/>
        </w:trPr>
        <w:tc>
          <w:tcPr>
            <w:tcW w:w="1985"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Contenedor: </w:t>
            </w:r>
          </w:p>
        </w:tc>
        <w:tc>
          <w:tcPr>
            <w:tcW w:w="12019"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Bio-Tubo seco tapón amarillo gel 5 ml </w:t>
            </w:r>
          </w:p>
        </w:tc>
      </w:tr>
      <w:tr w:rsidR="00CB58A8" w:rsidRPr="004550F7" w:rsidTr="00CB58A8">
        <w:trPr>
          <w:tblCellSpacing w:w="15" w:type="dxa"/>
        </w:trPr>
        <w:tc>
          <w:tcPr>
            <w:tcW w:w="1985"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T. Análisis: </w:t>
            </w:r>
          </w:p>
        </w:tc>
        <w:tc>
          <w:tcPr>
            <w:tcW w:w="12019"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48 h </w:t>
            </w:r>
          </w:p>
        </w:tc>
      </w:tr>
      <w:tr w:rsidR="00CB58A8" w:rsidRPr="004550F7" w:rsidTr="00CB58A8">
        <w:trPr>
          <w:tblCellSpacing w:w="15" w:type="dxa"/>
        </w:trPr>
        <w:tc>
          <w:tcPr>
            <w:tcW w:w="1985" w:type="dxa"/>
          </w:tcPr>
          <w:p w:rsidR="00CB58A8" w:rsidRPr="004550F7" w:rsidRDefault="00CB58A8" w:rsidP="00CB58A8">
            <w:pPr>
              <w:rPr>
                <w:rFonts w:ascii="Verdana" w:hAnsi="Verdana"/>
                <w:color w:val="000000"/>
                <w:sz w:val="20"/>
                <w:szCs w:val="20"/>
              </w:rPr>
            </w:pPr>
            <w:r w:rsidRPr="004550F7">
              <w:rPr>
                <w:rFonts w:ascii="Verdana" w:eastAsia="HelenPro-Regular" w:hAnsi="Verdana" w:cs="HelenPro-Regular"/>
                <w:bCs/>
                <w:color w:val="000000"/>
                <w:sz w:val="20"/>
                <w:szCs w:val="20"/>
                <w:lang w:bidi="ta-IN"/>
              </w:rPr>
              <w:t>Observaciones:</w:t>
            </w:r>
          </w:p>
        </w:tc>
        <w:tc>
          <w:tcPr>
            <w:tcW w:w="12019" w:type="dxa"/>
          </w:tcPr>
          <w:p w:rsidR="00CB58A8" w:rsidRDefault="00CB58A8" w:rsidP="00CB58A8">
            <w:pPr>
              <w:autoSpaceDE w:val="0"/>
              <w:autoSpaceDN w:val="0"/>
              <w:adjustRightInd w:val="0"/>
              <w:jc w:val="both"/>
              <w:rPr>
                <w:rFonts w:ascii="Verdana" w:eastAsia="HelenPro-Regular" w:hAnsi="Verdana" w:cs="HelenPro-Regular"/>
                <w:color w:val="000000"/>
                <w:sz w:val="20"/>
                <w:szCs w:val="20"/>
                <w:lang w:bidi="ta-IN"/>
              </w:rPr>
            </w:pPr>
            <w:r>
              <w:rPr>
                <w:rFonts w:ascii="Verdana" w:eastAsia="HelenPro-Regular" w:hAnsi="Verdana" w:cs="HelenPro-Regular"/>
                <w:color w:val="000000"/>
                <w:sz w:val="20"/>
                <w:szCs w:val="20"/>
                <w:lang w:bidi="ta-IN"/>
              </w:rPr>
              <w:t>VR: Normales 0-1</w:t>
            </w:r>
          </w:p>
          <w:p w:rsidR="00CB58A8" w:rsidRPr="00877FA0" w:rsidRDefault="00CB58A8" w:rsidP="00CB58A8">
            <w:pPr>
              <w:autoSpaceDE w:val="0"/>
              <w:autoSpaceDN w:val="0"/>
              <w:adjustRightInd w:val="0"/>
              <w:spacing w:before="120" w:after="120"/>
              <w:jc w:val="both"/>
              <w:rPr>
                <w:rFonts w:ascii="Verdana" w:eastAsia="HelenPro-Regular" w:hAnsi="Verdana" w:cs="HelenPro-Regular"/>
                <w:color w:val="000000"/>
                <w:sz w:val="20"/>
                <w:szCs w:val="20"/>
                <w:lang w:bidi="ta-IN"/>
              </w:rPr>
            </w:pPr>
            <w:r w:rsidRPr="00877FA0">
              <w:rPr>
                <w:rFonts w:ascii="Verdana" w:eastAsia="HelenPro-Regular" w:hAnsi="Verdana" w:cs="HelenPro-Regular"/>
                <w:color w:val="000000"/>
                <w:sz w:val="20"/>
                <w:szCs w:val="20"/>
                <w:lang w:bidi="ta-IN"/>
              </w:rPr>
              <w:t xml:space="preserve">El VHC es un virus que se transmite por vía sanguínea. En estudios serológicos con enzimoinmunoanálisis para la detección de anticuerpos frente a los antígenos recombinantes del VHC se ha demostrado que el VHC es el agente causante de la mayoría de las hepatitis no A no B transmitidas por vía </w:t>
            </w:r>
            <w:proofErr w:type="gramStart"/>
            <w:r w:rsidRPr="00877FA0">
              <w:rPr>
                <w:rFonts w:ascii="Verdana" w:eastAsia="HelenPro-Regular" w:hAnsi="Verdana" w:cs="HelenPro-Regular"/>
                <w:color w:val="000000"/>
                <w:sz w:val="20"/>
                <w:szCs w:val="20"/>
                <w:lang w:bidi="ta-IN"/>
              </w:rPr>
              <w:t>sanguínea</w:t>
            </w:r>
            <w:proofErr w:type="gramEnd"/>
            <w:r w:rsidRPr="00877FA0">
              <w:rPr>
                <w:rFonts w:ascii="Verdana" w:eastAsia="HelenPro-Regular" w:hAnsi="Verdana" w:cs="HelenPro-Regular"/>
                <w:color w:val="000000"/>
                <w:sz w:val="20"/>
                <w:szCs w:val="20"/>
                <w:lang w:bidi="ta-IN"/>
              </w:rPr>
              <w:t xml:space="preserve"> así como de aquellas extrahospitalarias. En consecuencia, la presencia de anticuerpos puede indicar si un individuo está infectado por el VHC, si es portador del VHC infeccioso, y/o si puede transmitir la infección por VHC. Aunque la mayoría de los individuos infectados permanecen asintomáticos, la infección por VHC puede producir complicaciones tales como hepatitis crónica, cirrosis, y/o riesgo elevado de carcinoma hepatocelular.</w:t>
            </w:r>
          </w:p>
          <w:p w:rsidR="00CB58A8" w:rsidRPr="00877FA0" w:rsidRDefault="00CB58A8" w:rsidP="00CB58A8">
            <w:pPr>
              <w:autoSpaceDE w:val="0"/>
              <w:autoSpaceDN w:val="0"/>
              <w:adjustRightInd w:val="0"/>
              <w:jc w:val="both"/>
              <w:rPr>
                <w:rFonts w:ascii="Verdana" w:hAnsi="Verdana" w:cs="MyriadPro-Regular"/>
                <w:color w:val="000000"/>
                <w:sz w:val="20"/>
                <w:szCs w:val="20"/>
                <w:lang w:bidi="ta-IN"/>
              </w:rPr>
            </w:pPr>
            <w:r w:rsidRPr="00877FA0">
              <w:rPr>
                <w:rFonts w:ascii="Verdana" w:hAnsi="Verdana" w:cs="MyriadPro-Regular"/>
                <w:bCs/>
                <w:color w:val="000000"/>
                <w:sz w:val="20"/>
                <w:szCs w:val="20"/>
                <w:lang w:bidi="ta-IN"/>
              </w:rPr>
              <w:t>Indicaciones:</w:t>
            </w:r>
            <w:r w:rsidRPr="00877FA0">
              <w:rPr>
                <w:rFonts w:ascii="Verdana" w:hAnsi="Verdana" w:cs="MyriadPro-Regular"/>
                <w:color w:val="000000"/>
                <w:sz w:val="20"/>
                <w:szCs w:val="20"/>
                <w:lang w:bidi="ta-IN"/>
              </w:rPr>
              <w:t xml:space="preserve"> Diagnóstico diferencial de la elevación significativa de las transaminasas</w:t>
            </w:r>
          </w:p>
          <w:p w:rsidR="00CB58A8" w:rsidRPr="00877FA0" w:rsidRDefault="00CB58A8" w:rsidP="00CB58A8">
            <w:pPr>
              <w:autoSpaceDE w:val="0"/>
              <w:autoSpaceDN w:val="0"/>
              <w:adjustRightInd w:val="0"/>
              <w:jc w:val="both"/>
              <w:rPr>
                <w:rFonts w:ascii="Verdana" w:hAnsi="Verdana" w:cs="MyriadPro-Regular"/>
                <w:color w:val="000000"/>
                <w:sz w:val="20"/>
                <w:szCs w:val="20"/>
                <w:lang w:bidi="ta-IN"/>
              </w:rPr>
            </w:pPr>
            <w:r w:rsidRPr="00877FA0">
              <w:rPr>
                <w:rFonts w:ascii="Verdana" w:hAnsi="Verdana" w:cs="MyriadPro-Regular"/>
                <w:color w:val="000000"/>
                <w:sz w:val="20"/>
                <w:szCs w:val="20"/>
                <w:lang w:bidi="ta-IN"/>
              </w:rPr>
              <w:t>• Estudio de pacientes con factores de riesgo (DVP).</w:t>
            </w:r>
          </w:p>
          <w:p w:rsidR="00CB58A8" w:rsidRPr="00877FA0" w:rsidRDefault="00CB58A8" w:rsidP="00CB58A8">
            <w:pPr>
              <w:autoSpaceDE w:val="0"/>
              <w:autoSpaceDN w:val="0"/>
              <w:adjustRightInd w:val="0"/>
              <w:jc w:val="both"/>
              <w:rPr>
                <w:rFonts w:ascii="Verdana" w:hAnsi="Verdana" w:cs="MyriadPro-Regular"/>
                <w:color w:val="000000"/>
                <w:sz w:val="20"/>
                <w:szCs w:val="20"/>
                <w:lang w:bidi="ta-IN"/>
              </w:rPr>
            </w:pPr>
            <w:r w:rsidRPr="00877FA0">
              <w:rPr>
                <w:rFonts w:ascii="Verdana" w:hAnsi="Verdana" w:cs="MyriadPro-Regular"/>
                <w:color w:val="000000"/>
                <w:sz w:val="20"/>
                <w:szCs w:val="20"/>
                <w:lang w:bidi="ta-IN"/>
              </w:rPr>
              <w:t>• Sospecha de infección aguda (hepatitis aguda no A no B, accidente sérico con fuente de infección conocida) o crónica.</w:t>
            </w:r>
          </w:p>
          <w:p w:rsidR="00CB58A8" w:rsidRPr="00877FA0" w:rsidRDefault="00CB58A8" w:rsidP="00CB58A8">
            <w:pPr>
              <w:autoSpaceDE w:val="0"/>
              <w:autoSpaceDN w:val="0"/>
              <w:adjustRightInd w:val="0"/>
              <w:spacing w:before="120" w:after="120"/>
              <w:jc w:val="both"/>
              <w:rPr>
                <w:rFonts w:ascii="Verdana" w:hAnsi="Verdana" w:cs="TrebuchetMS"/>
                <w:bCs/>
                <w:color w:val="000000"/>
                <w:sz w:val="20"/>
                <w:szCs w:val="20"/>
                <w:lang w:bidi="ta-IN"/>
              </w:rPr>
            </w:pPr>
            <w:r w:rsidRPr="00877FA0">
              <w:rPr>
                <w:rFonts w:ascii="Verdana" w:hAnsi="Verdana" w:cs="TrebuchetMS"/>
                <w:bCs/>
                <w:color w:val="000000"/>
                <w:sz w:val="20"/>
                <w:szCs w:val="20"/>
                <w:lang w:bidi="ta-IN"/>
              </w:rPr>
              <w:t>Interpretación de resultados</w:t>
            </w:r>
          </w:p>
          <w:p w:rsidR="00CB58A8" w:rsidRPr="00877FA0" w:rsidRDefault="00CB58A8" w:rsidP="00CB58A8">
            <w:pPr>
              <w:autoSpaceDE w:val="0"/>
              <w:autoSpaceDN w:val="0"/>
              <w:adjustRightInd w:val="0"/>
              <w:jc w:val="both"/>
              <w:rPr>
                <w:rFonts w:ascii="Verdana" w:hAnsi="Verdana" w:cs="MyriadPro-Semibold"/>
                <w:bCs/>
                <w:color w:val="000000"/>
                <w:sz w:val="20"/>
                <w:szCs w:val="20"/>
                <w:lang w:bidi="ta-IN"/>
              </w:rPr>
            </w:pPr>
            <w:r w:rsidRPr="00877FA0">
              <w:rPr>
                <w:rFonts w:ascii="Verdana" w:hAnsi="Verdana" w:cs="MyriadPro-Semibold"/>
                <w:bCs/>
                <w:color w:val="000000"/>
                <w:sz w:val="20"/>
                <w:szCs w:val="20"/>
                <w:lang w:bidi="ta-IN"/>
              </w:rPr>
              <w:t>Hepatitis aguda:</w:t>
            </w:r>
          </w:p>
          <w:p w:rsidR="00CB58A8" w:rsidRPr="00877FA0" w:rsidRDefault="00CB58A8" w:rsidP="00CB58A8">
            <w:pPr>
              <w:autoSpaceDE w:val="0"/>
              <w:autoSpaceDN w:val="0"/>
              <w:adjustRightInd w:val="0"/>
              <w:jc w:val="both"/>
              <w:rPr>
                <w:rFonts w:ascii="Verdana" w:hAnsi="Verdana" w:cs="MyriadPro-Regular"/>
                <w:color w:val="000000"/>
                <w:sz w:val="20"/>
                <w:szCs w:val="20"/>
                <w:lang w:bidi="ta-IN"/>
              </w:rPr>
            </w:pPr>
            <w:r w:rsidRPr="00877FA0">
              <w:rPr>
                <w:rFonts w:ascii="Verdana" w:hAnsi="Verdana" w:cs="MyriadPro-Regular"/>
                <w:color w:val="000000"/>
                <w:sz w:val="20"/>
                <w:szCs w:val="20"/>
                <w:lang w:bidi="ta-IN"/>
              </w:rPr>
              <w:t>La seroconversión para anti-VHC constituye el criterio más fiable para establecer un diagnóstico de infección aguda reciente por VHC. Suele retrasarse unas 6-8 semanas respecto del comienzo de los síntomas, requiriéndose el estudio de muestras de seguimiento, al menos hasta el tercer mes. La detección de ARN VHC o HCc Ag adelanta sensiblemente el diagnóstico, por lo que debe realizarse siempre que los antecedentes hagan sospechar una hepatitis C aguda.</w:t>
            </w:r>
          </w:p>
          <w:p w:rsidR="00CB58A8" w:rsidRPr="00877FA0" w:rsidRDefault="00CB58A8" w:rsidP="00CB58A8">
            <w:pPr>
              <w:autoSpaceDE w:val="0"/>
              <w:autoSpaceDN w:val="0"/>
              <w:adjustRightInd w:val="0"/>
              <w:jc w:val="both"/>
              <w:rPr>
                <w:rFonts w:ascii="Verdana" w:hAnsi="Verdana" w:cs="MyriadPro-Semibold"/>
                <w:bCs/>
                <w:color w:val="000000"/>
                <w:sz w:val="20"/>
                <w:szCs w:val="20"/>
                <w:lang w:bidi="ta-IN"/>
              </w:rPr>
            </w:pPr>
            <w:r w:rsidRPr="00877FA0">
              <w:rPr>
                <w:rFonts w:ascii="Verdana" w:hAnsi="Verdana" w:cs="MyriadPro-Semibold"/>
                <w:bCs/>
                <w:color w:val="000000"/>
                <w:sz w:val="20"/>
                <w:szCs w:val="20"/>
                <w:lang w:bidi="ta-IN"/>
              </w:rPr>
              <w:t>Hepatitis crónica:</w:t>
            </w:r>
          </w:p>
          <w:p w:rsidR="00CB58A8" w:rsidRPr="00877FA0" w:rsidRDefault="00CB58A8" w:rsidP="00CB58A8">
            <w:pPr>
              <w:autoSpaceDE w:val="0"/>
              <w:autoSpaceDN w:val="0"/>
              <w:adjustRightInd w:val="0"/>
              <w:jc w:val="both"/>
              <w:rPr>
                <w:rFonts w:ascii="Verdana" w:hAnsi="Verdana" w:cs="MyriadPro-Regular"/>
                <w:color w:val="000000"/>
                <w:sz w:val="20"/>
                <w:szCs w:val="20"/>
                <w:lang w:bidi="ta-IN"/>
              </w:rPr>
            </w:pPr>
            <w:r w:rsidRPr="00877FA0">
              <w:rPr>
                <w:rFonts w:ascii="Verdana" w:hAnsi="Verdana" w:cs="MyriadPro-Regular"/>
                <w:color w:val="000000"/>
                <w:sz w:val="20"/>
                <w:szCs w:val="20"/>
                <w:lang w:bidi="ta-IN"/>
              </w:rPr>
              <w:t>La presencia de anti-VHC asociada a hepatitis crónica es altamente indicativa de hepatitis C crónica, aunque no permite establecer un diagnóstico seguro. La detección de ARN VHC o HCc Ag ayuda a establecer el diagnóstico y confirma infección en curso, aunque un resultado negativo aislado no lo descarta, ya que la viremia es intermitente en ocasiones.</w:t>
            </w:r>
          </w:p>
          <w:p w:rsidR="00CB58A8" w:rsidRPr="00877FA0" w:rsidRDefault="00CB58A8" w:rsidP="00CB58A8">
            <w:pPr>
              <w:autoSpaceDE w:val="0"/>
              <w:autoSpaceDN w:val="0"/>
              <w:adjustRightInd w:val="0"/>
              <w:spacing w:before="120" w:after="120"/>
              <w:jc w:val="both"/>
              <w:rPr>
                <w:rFonts w:ascii="Verdana" w:hAnsi="Verdana" w:cs="MyriadPro-Semibold"/>
                <w:bCs/>
                <w:color w:val="000000"/>
                <w:sz w:val="20"/>
                <w:szCs w:val="20"/>
                <w:lang w:bidi="ta-IN"/>
              </w:rPr>
            </w:pPr>
            <w:r w:rsidRPr="00877FA0">
              <w:rPr>
                <w:rFonts w:ascii="Verdana" w:hAnsi="Verdana" w:cs="MyriadPro-Semibold"/>
                <w:bCs/>
                <w:color w:val="000000"/>
                <w:sz w:val="20"/>
                <w:szCs w:val="20"/>
                <w:lang w:bidi="ta-IN"/>
              </w:rPr>
              <w:lastRenderedPageBreak/>
              <w:t>Respuesta al tratamiento:</w:t>
            </w:r>
          </w:p>
          <w:p w:rsidR="00CB58A8" w:rsidRPr="00877FA0" w:rsidRDefault="00CB58A8" w:rsidP="00CB58A8">
            <w:pPr>
              <w:autoSpaceDE w:val="0"/>
              <w:autoSpaceDN w:val="0"/>
              <w:adjustRightInd w:val="0"/>
              <w:spacing w:before="120" w:after="120"/>
              <w:jc w:val="both"/>
              <w:rPr>
                <w:rFonts w:ascii="Verdana" w:hAnsi="Verdana" w:cs="MyriadPro-Regular"/>
                <w:color w:val="000000"/>
                <w:sz w:val="20"/>
                <w:szCs w:val="20"/>
                <w:lang w:bidi="ta-IN"/>
              </w:rPr>
            </w:pPr>
            <w:r w:rsidRPr="00877FA0">
              <w:rPr>
                <w:rFonts w:ascii="Verdana" w:hAnsi="Verdana" w:cs="MyriadPro-Regular"/>
                <w:color w:val="000000"/>
                <w:sz w:val="20"/>
                <w:szCs w:val="20"/>
                <w:lang w:bidi="ta-IN"/>
              </w:rPr>
              <w:t xml:space="preserve">Aclaramiento total de la viremia (ARN VHC o HCc Ag) o disminución de </w:t>
            </w:r>
            <w:proofErr w:type="gramStart"/>
            <w:r w:rsidRPr="00877FA0">
              <w:rPr>
                <w:rFonts w:ascii="Verdana" w:hAnsi="Verdana" w:cs="MyriadPro-Regular"/>
                <w:color w:val="000000"/>
                <w:sz w:val="20"/>
                <w:szCs w:val="20"/>
                <w:lang w:bidi="ta-IN"/>
              </w:rPr>
              <w:t>la misma</w:t>
            </w:r>
            <w:proofErr w:type="gramEnd"/>
            <w:r w:rsidRPr="00877FA0">
              <w:rPr>
                <w:rFonts w:ascii="Verdana" w:hAnsi="Verdana" w:cs="MyriadPro-Regular"/>
                <w:color w:val="000000"/>
                <w:sz w:val="20"/>
                <w:szCs w:val="20"/>
                <w:lang w:bidi="ta-IN"/>
              </w:rPr>
              <w:t xml:space="preserve"> en 2 o más órdenes de magnitud logarítmica (ARN VHC), pero cabe distinguir actuaciones en función del genotipo infectante y la coinfección por el VIH.</w:t>
            </w:r>
          </w:p>
          <w:p w:rsidR="00CB58A8" w:rsidRPr="00877FA0" w:rsidRDefault="00CB58A8" w:rsidP="00CB58A8">
            <w:pPr>
              <w:autoSpaceDE w:val="0"/>
              <w:autoSpaceDN w:val="0"/>
              <w:adjustRightInd w:val="0"/>
              <w:spacing w:before="120" w:after="120"/>
              <w:jc w:val="both"/>
              <w:rPr>
                <w:rFonts w:ascii="Verdana" w:hAnsi="Verdana" w:cs="MyriadPro-Regular"/>
                <w:color w:val="000000"/>
                <w:sz w:val="20"/>
                <w:szCs w:val="20"/>
                <w:lang w:bidi="ta-IN"/>
              </w:rPr>
            </w:pPr>
            <w:r w:rsidRPr="00877FA0">
              <w:rPr>
                <w:rFonts w:ascii="Verdana" w:hAnsi="Verdana" w:cs="MyriadPro-Regular"/>
                <w:color w:val="000000"/>
                <w:sz w:val="20"/>
                <w:szCs w:val="20"/>
                <w:lang w:bidi="ta-IN"/>
              </w:rPr>
              <w:t>Se precisa indicar al laboratorio la situación clínica del paciente, para que el estudio sea dirigido hacia la titulación más pertinente.</w:t>
            </w:r>
          </w:p>
          <w:p w:rsidR="00CB58A8" w:rsidRPr="004550F7" w:rsidRDefault="00CB58A8" w:rsidP="00CB58A8">
            <w:pPr>
              <w:autoSpaceDE w:val="0"/>
              <w:autoSpaceDN w:val="0"/>
              <w:adjustRightInd w:val="0"/>
              <w:jc w:val="both"/>
              <w:rPr>
                <w:rFonts w:ascii="Verdana" w:hAnsi="Verdana"/>
                <w:color w:val="000000"/>
                <w:sz w:val="20"/>
                <w:szCs w:val="20"/>
              </w:rPr>
            </w:pPr>
          </w:p>
        </w:tc>
      </w:tr>
      <w:tr w:rsidR="00CB58A8" w:rsidRPr="004550F7" w:rsidTr="00CB58A8">
        <w:trPr>
          <w:tblCellSpacing w:w="15" w:type="dxa"/>
        </w:trPr>
        <w:tc>
          <w:tcPr>
            <w:tcW w:w="1985"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lastRenderedPageBreak/>
              <w:t xml:space="preserve">Técnicas: </w:t>
            </w:r>
          </w:p>
        </w:tc>
        <w:tc>
          <w:tcPr>
            <w:tcW w:w="12019"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Quimioluminiscencia</w:t>
            </w:r>
          </w:p>
          <w:p w:rsidR="00CB58A8" w:rsidRPr="004550F7" w:rsidRDefault="00CB58A8" w:rsidP="00CB58A8">
            <w:pPr>
              <w:rPr>
                <w:rFonts w:ascii="Verdana" w:hAnsi="Verdana"/>
                <w:color w:val="000000"/>
                <w:sz w:val="20"/>
                <w:szCs w:val="20"/>
              </w:rPr>
            </w:pPr>
          </w:p>
        </w:tc>
      </w:tr>
    </w:tbl>
    <w:p w:rsidR="00CB58A8" w:rsidRPr="00670B9E" w:rsidRDefault="00CB58A8" w:rsidP="00CB58A8">
      <w:pPr>
        <w:autoSpaceDE w:val="0"/>
        <w:autoSpaceDN w:val="0"/>
        <w:adjustRightInd w:val="0"/>
        <w:rPr>
          <w:rFonts w:ascii="Verdana" w:eastAsia="HelenPro-Regular" w:hAnsi="Verdana" w:cs="HelenPro-Regular"/>
          <w:sz w:val="20"/>
          <w:szCs w:val="20"/>
          <w:lang w:bidi="ta-IN"/>
        </w:rPr>
      </w:pPr>
      <w:r>
        <w:rPr>
          <w:rFonts w:ascii="Verdana" w:eastAsia="HelenPro-Regular" w:hAnsi="Verdana" w:cs="HelenPro-Regular"/>
          <w:sz w:val="20"/>
          <w:szCs w:val="20"/>
          <w:lang w:bidi="ta-IN"/>
        </w:rPr>
        <w:br w:type="page"/>
      </w:r>
    </w:p>
    <w:p w:rsidR="00CB58A8" w:rsidRDefault="00CB58A8" w:rsidP="00CB58A8">
      <w:pPr>
        <w:pStyle w:val="EstiloTtulo1Verdana13ptJustificado"/>
      </w:pPr>
      <w:bookmarkStart w:id="1635" w:name="_Toc347484545"/>
      <w:bookmarkStart w:id="1636" w:name="_Toc350370720"/>
      <w:bookmarkStart w:id="1637" w:name="_Toc3894149"/>
      <w:r w:rsidRPr="00670B9E">
        <w:lastRenderedPageBreak/>
        <w:t>VIH antígeno/anticuerpos</w:t>
      </w:r>
      <w:bookmarkEnd w:id="1635"/>
      <w:bookmarkEnd w:id="1636"/>
      <w:bookmarkEnd w:id="1637"/>
    </w:p>
    <w:tbl>
      <w:tblPr>
        <w:tblW w:w="0" w:type="auto"/>
        <w:tblCellSpacing w:w="15" w:type="dxa"/>
        <w:tblInd w:w="2" w:type="dxa"/>
        <w:tblCellMar>
          <w:top w:w="15" w:type="dxa"/>
          <w:left w:w="15" w:type="dxa"/>
          <w:bottom w:w="15" w:type="dxa"/>
          <w:right w:w="15" w:type="dxa"/>
        </w:tblCellMar>
        <w:tblLook w:val="0000" w:firstRow="0" w:lastRow="0" w:firstColumn="0" w:lastColumn="0" w:noHBand="0" w:noVBand="0"/>
      </w:tblPr>
      <w:tblGrid>
        <w:gridCol w:w="2026"/>
        <w:gridCol w:w="11976"/>
      </w:tblGrid>
      <w:tr w:rsidR="00CB58A8" w:rsidRPr="004550F7" w:rsidTr="00CB58A8">
        <w:trPr>
          <w:tblCellSpacing w:w="15" w:type="dxa"/>
        </w:trPr>
        <w:tc>
          <w:tcPr>
            <w:tcW w:w="1985"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Laboratorio: </w:t>
            </w:r>
          </w:p>
        </w:tc>
        <w:tc>
          <w:tcPr>
            <w:tcW w:w="12019"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Bioquímica </w:t>
            </w:r>
          </w:p>
        </w:tc>
      </w:tr>
      <w:tr w:rsidR="00CB58A8" w:rsidRPr="004550F7" w:rsidTr="00CB58A8">
        <w:trPr>
          <w:tblCellSpacing w:w="15" w:type="dxa"/>
        </w:trPr>
        <w:tc>
          <w:tcPr>
            <w:tcW w:w="1985"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Sección: </w:t>
            </w:r>
          </w:p>
        </w:tc>
        <w:tc>
          <w:tcPr>
            <w:tcW w:w="12019" w:type="dxa"/>
          </w:tcPr>
          <w:p w:rsidR="00CB58A8" w:rsidRPr="00883152" w:rsidRDefault="00B8034C" w:rsidP="00883152">
            <w:pPr>
              <w:jc w:val="both"/>
              <w:rPr>
                <w:rStyle w:val="Hipervnculo"/>
                <w:sz w:val="20"/>
                <w:szCs w:val="20"/>
              </w:rPr>
            </w:pPr>
            <w:hyperlink r:id="rId610" w:history="1">
              <w:r w:rsidR="00CB58A8" w:rsidRPr="00883152">
                <w:rPr>
                  <w:rStyle w:val="Hipervnculo"/>
                  <w:sz w:val="20"/>
                  <w:szCs w:val="20"/>
                </w:rPr>
                <w:t>Serología Vírica</w:t>
              </w:r>
            </w:hyperlink>
          </w:p>
        </w:tc>
      </w:tr>
      <w:tr w:rsidR="00CB58A8" w:rsidRPr="004550F7" w:rsidTr="00CB58A8">
        <w:trPr>
          <w:tblCellSpacing w:w="15" w:type="dxa"/>
        </w:trPr>
        <w:tc>
          <w:tcPr>
            <w:tcW w:w="1985"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Capítulo: </w:t>
            </w:r>
          </w:p>
        </w:tc>
        <w:tc>
          <w:tcPr>
            <w:tcW w:w="12019" w:type="dxa"/>
          </w:tcPr>
          <w:p w:rsidR="00CB58A8" w:rsidRPr="00F9531A" w:rsidRDefault="00CB58A8" w:rsidP="00CB58A8">
            <w:pPr>
              <w:rPr>
                <w:rFonts w:ascii="Verdana" w:hAnsi="Verdana"/>
                <w:color w:val="000000"/>
                <w:sz w:val="20"/>
                <w:szCs w:val="20"/>
              </w:rPr>
            </w:pPr>
            <w:r w:rsidRPr="00F9531A">
              <w:rPr>
                <w:rFonts w:ascii="Verdana" w:hAnsi="Verdana"/>
                <w:color w:val="000000"/>
                <w:sz w:val="20"/>
                <w:szCs w:val="20"/>
              </w:rPr>
              <w:t>Unidades: Índice</w:t>
            </w:r>
          </w:p>
        </w:tc>
      </w:tr>
      <w:tr w:rsidR="00CB58A8" w:rsidRPr="004550F7" w:rsidTr="00CB58A8">
        <w:trPr>
          <w:tblCellSpacing w:w="15" w:type="dxa"/>
        </w:trPr>
        <w:tc>
          <w:tcPr>
            <w:tcW w:w="1985"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Código: </w:t>
            </w:r>
          </w:p>
        </w:tc>
        <w:tc>
          <w:tcPr>
            <w:tcW w:w="12019"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VIH </w:t>
            </w:r>
          </w:p>
        </w:tc>
      </w:tr>
      <w:tr w:rsidR="00CB58A8" w:rsidRPr="004550F7" w:rsidTr="00CB58A8">
        <w:trPr>
          <w:tblCellSpacing w:w="15" w:type="dxa"/>
        </w:trPr>
        <w:tc>
          <w:tcPr>
            <w:tcW w:w="1985"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Muestra: </w:t>
            </w:r>
          </w:p>
        </w:tc>
        <w:tc>
          <w:tcPr>
            <w:tcW w:w="12019"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Suero </w:t>
            </w:r>
          </w:p>
        </w:tc>
      </w:tr>
      <w:tr w:rsidR="00CB58A8" w:rsidRPr="004550F7" w:rsidTr="00CB58A8">
        <w:trPr>
          <w:tblCellSpacing w:w="15" w:type="dxa"/>
        </w:trPr>
        <w:tc>
          <w:tcPr>
            <w:tcW w:w="1985"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Contenedor: </w:t>
            </w:r>
          </w:p>
        </w:tc>
        <w:tc>
          <w:tcPr>
            <w:tcW w:w="12019"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Bio-Tubo seco tapón amarillo gel 5 ml </w:t>
            </w:r>
          </w:p>
        </w:tc>
      </w:tr>
      <w:tr w:rsidR="00CB58A8" w:rsidRPr="004550F7" w:rsidTr="00CB58A8">
        <w:trPr>
          <w:tblCellSpacing w:w="15" w:type="dxa"/>
        </w:trPr>
        <w:tc>
          <w:tcPr>
            <w:tcW w:w="1985"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T. Análisis: </w:t>
            </w:r>
          </w:p>
        </w:tc>
        <w:tc>
          <w:tcPr>
            <w:tcW w:w="12019"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t xml:space="preserve">48 h </w:t>
            </w:r>
          </w:p>
        </w:tc>
      </w:tr>
      <w:tr w:rsidR="00CB58A8" w:rsidRPr="004550F7" w:rsidTr="00CB58A8">
        <w:trPr>
          <w:tblCellSpacing w:w="15" w:type="dxa"/>
        </w:trPr>
        <w:tc>
          <w:tcPr>
            <w:tcW w:w="1985" w:type="dxa"/>
          </w:tcPr>
          <w:p w:rsidR="00CB58A8" w:rsidRPr="004550F7" w:rsidRDefault="00CB58A8" w:rsidP="00CB58A8">
            <w:pPr>
              <w:rPr>
                <w:rFonts w:ascii="Verdana" w:hAnsi="Verdana"/>
                <w:color w:val="000000"/>
                <w:sz w:val="20"/>
                <w:szCs w:val="20"/>
              </w:rPr>
            </w:pPr>
            <w:r w:rsidRPr="004550F7">
              <w:rPr>
                <w:rFonts w:ascii="Verdana" w:hAnsi="Verdana"/>
                <w:bCs/>
                <w:color w:val="000000"/>
                <w:sz w:val="20"/>
                <w:szCs w:val="20"/>
                <w:lang w:val="es-ES_tradnl"/>
              </w:rPr>
              <w:t>Observaciones:</w:t>
            </w:r>
          </w:p>
        </w:tc>
        <w:tc>
          <w:tcPr>
            <w:tcW w:w="12019" w:type="dxa"/>
          </w:tcPr>
          <w:p w:rsidR="00CB58A8" w:rsidRDefault="00CB58A8" w:rsidP="00CB58A8">
            <w:pPr>
              <w:spacing w:before="60" w:after="60"/>
              <w:jc w:val="both"/>
              <w:rPr>
                <w:rFonts w:ascii="Verdana" w:hAnsi="Verdana"/>
                <w:color w:val="000000"/>
                <w:sz w:val="20"/>
                <w:szCs w:val="20"/>
                <w:lang w:val="es-ES_tradnl"/>
              </w:rPr>
            </w:pPr>
            <w:r>
              <w:rPr>
                <w:rFonts w:ascii="Verdana" w:hAnsi="Verdana"/>
                <w:color w:val="000000"/>
                <w:sz w:val="20"/>
                <w:szCs w:val="20"/>
                <w:lang w:val="es-ES_tradnl"/>
              </w:rPr>
              <w:t xml:space="preserve">VR: Normales 0-1 </w:t>
            </w:r>
          </w:p>
          <w:p w:rsidR="00CB58A8" w:rsidRPr="00FC5D31" w:rsidRDefault="00CB58A8" w:rsidP="00CB58A8">
            <w:pPr>
              <w:spacing w:before="120" w:after="120"/>
              <w:jc w:val="both"/>
              <w:rPr>
                <w:rFonts w:ascii="Verdana" w:hAnsi="Verdana"/>
                <w:color w:val="000000"/>
                <w:sz w:val="20"/>
                <w:szCs w:val="20"/>
                <w:lang w:val="es-ES_tradnl"/>
              </w:rPr>
            </w:pPr>
            <w:r w:rsidRPr="00FC5D31">
              <w:rPr>
                <w:rFonts w:ascii="Verdana" w:hAnsi="Verdana"/>
                <w:color w:val="000000"/>
                <w:sz w:val="20"/>
                <w:szCs w:val="20"/>
                <w:lang w:val="es-ES_tradnl"/>
              </w:rPr>
              <w:t>Existen dos tipos de virus de inmunodeficiencia humana, conocidos ambos como VIH. La infección por el VIH se detecta siempre en pacientes con SIDA y en individuos seropositivos mediante cultivo o amplificación del RNA vírico o el DNA provírico.</w:t>
            </w:r>
          </w:p>
          <w:p w:rsidR="00CB58A8" w:rsidRPr="00FC5D31" w:rsidRDefault="00CB58A8" w:rsidP="00CB58A8">
            <w:pPr>
              <w:spacing w:before="120" w:after="120"/>
              <w:jc w:val="both"/>
              <w:rPr>
                <w:rFonts w:ascii="Verdana" w:hAnsi="Verdana"/>
                <w:color w:val="000000"/>
                <w:sz w:val="20"/>
                <w:szCs w:val="20"/>
                <w:lang w:val="es-ES_tradnl"/>
              </w:rPr>
            </w:pPr>
            <w:r w:rsidRPr="00FC5D31">
              <w:rPr>
                <w:rFonts w:ascii="Verdana" w:hAnsi="Verdana"/>
                <w:color w:val="000000"/>
                <w:sz w:val="20"/>
                <w:szCs w:val="20"/>
                <w:lang w:val="es-ES_tradnl"/>
              </w:rPr>
              <w:t xml:space="preserve">El VIH-2 es similar al VIH-1 en su morfología estructural, organización genómica, tropismo celular, citopatogenia </w:t>
            </w:r>
            <w:r w:rsidRPr="00FC5D31">
              <w:rPr>
                <w:rFonts w:ascii="Verdana" w:hAnsi="Verdana"/>
                <w:i/>
                <w:color w:val="000000"/>
                <w:sz w:val="20"/>
                <w:szCs w:val="20"/>
                <w:lang w:val="es-ES_tradnl"/>
              </w:rPr>
              <w:t>in vitro</w:t>
            </w:r>
            <w:r w:rsidRPr="00FC5D31">
              <w:rPr>
                <w:rFonts w:ascii="Verdana" w:hAnsi="Verdana"/>
                <w:color w:val="000000"/>
                <w:sz w:val="20"/>
                <w:szCs w:val="20"/>
                <w:lang w:val="es-ES_tradnl"/>
              </w:rPr>
              <w:t xml:space="preserve">, vías de transmisión y en su capacidad para causar el SIDA. Sin embargo, el VIH-2 es menos patógeno que el VIH-1, y las infecciones por el VIH-2 tienen un período de latencia más prolongado con una progresión más lenta hacia la enfermedad, los títulos víricos son más bajos y las tasas de transmisión verticales y horizontales son inferiores. El VIH-2 es endémico en África occidental, no obstante, se han detectado casos de infecciones por VIH-2 en </w:t>
            </w:r>
            <w:proofErr w:type="gramStart"/>
            <w:r w:rsidRPr="00FC5D31">
              <w:rPr>
                <w:rFonts w:ascii="Verdana" w:hAnsi="Verdana"/>
                <w:color w:val="000000"/>
                <w:sz w:val="20"/>
                <w:szCs w:val="20"/>
                <w:lang w:val="es-ES_tradnl"/>
              </w:rPr>
              <w:t>EE.UU.</w:t>
            </w:r>
            <w:proofErr w:type="gramEnd"/>
            <w:r w:rsidRPr="00FC5D31">
              <w:rPr>
                <w:rFonts w:ascii="Verdana" w:hAnsi="Verdana"/>
                <w:color w:val="000000"/>
                <w:sz w:val="20"/>
                <w:szCs w:val="20"/>
                <w:lang w:val="es-ES_tradnl"/>
              </w:rPr>
              <w:t>, Europa, Asia y otras regiones de África, con menor frecuencia que de VIH-1.</w:t>
            </w:r>
          </w:p>
          <w:p w:rsidR="00CB58A8" w:rsidRPr="00FC5D31" w:rsidRDefault="00CB58A8" w:rsidP="00CB58A8">
            <w:pPr>
              <w:autoSpaceDE w:val="0"/>
              <w:autoSpaceDN w:val="0"/>
              <w:adjustRightInd w:val="0"/>
              <w:spacing w:before="120" w:after="120"/>
              <w:jc w:val="both"/>
              <w:rPr>
                <w:rFonts w:ascii="Verdana" w:hAnsi="Verdana"/>
                <w:color w:val="000000"/>
                <w:sz w:val="20"/>
                <w:szCs w:val="20"/>
                <w:lang w:val="es-ES_tradnl"/>
              </w:rPr>
            </w:pPr>
            <w:r w:rsidRPr="00FC5D31">
              <w:rPr>
                <w:rFonts w:ascii="Verdana" w:hAnsi="Verdana"/>
                <w:color w:val="000000"/>
                <w:sz w:val="20"/>
                <w:szCs w:val="20"/>
                <w:lang w:val="es-ES_tradnl"/>
              </w:rPr>
              <w:t xml:space="preserve">Las proteínas transmembranas del VIH-2 y de los grupos M y O del VIH-1 están representadas en los </w:t>
            </w:r>
            <w:proofErr w:type="gramStart"/>
            <w:r w:rsidRPr="00FC5D31">
              <w:rPr>
                <w:rFonts w:ascii="Verdana" w:hAnsi="Verdana"/>
                <w:color w:val="000000"/>
                <w:sz w:val="20"/>
                <w:szCs w:val="20"/>
                <w:lang w:val="es-ES_tradnl"/>
              </w:rPr>
              <w:t>reactivos  HIV</w:t>
            </w:r>
            <w:proofErr w:type="gramEnd"/>
            <w:r w:rsidRPr="00FC5D31">
              <w:rPr>
                <w:rFonts w:ascii="Verdana" w:hAnsi="Verdana"/>
                <w:color w:val="000000"/>
                <w:sz w:val="20"/>
                <w:szCs w:val="20"/>
                <w:lang w:val="es-ES_tradnl"/>
              </w:rPr>
              <w:t xml:space="preserve"> Ag/Ab Combo mediante 5 antígenos recombinantes y 2 péptidos sintéticos derivados de secuencias de proteínas transmembranas nativas. El motivo por el que se incluyen 3 pares de proteínas transmembranas es debido a la diversidad genética del VIH-1 y a la diversidad genética entre el VIH-1 y el VIH-2.</w:t>
            </w:r>
          </w:p>
          <w:p w:rsidR="00CB58A8" w:rsidRPr="00FC5D31" w:rsidRDefault="00CB58A8" w:rsidP="00CB58A8">
            <w:pPr>
              <w:autoSpaceDE w:val="0"/>
              <w:autoSpaceDN w:val="0"/>
              <w:adjustRightInd w:val="0"/>
              <w:spacing w:before="120" w:after="120"/>
              <w:jc w:val="both"/>
              <w:rPr>
                <w:rFonts w:ascii="Verdana" w:hAnsi="Verdana"/>
                <w:color w:val="000000"/>
                <w:sz w:val="20"/>
                <w:szCs w:val="20"/>
                <w:lang w:val="es-ES_tradnl"/>
              </w:rPr>
            </w:pPr>
            <w:r w:rsidRPr="00FC5D31">
              <w:rPr>
                <w:rFonts w:ascii="Verdana" w:hAnsi="Verdana"/>
                <w:color w:val="000000"/>
                <w:sz w:val="20"/>
                <w:szCs w:val="20"/>
                <w:lang w:val="es-ES_tradnl"/>
              </w:rPr>
              <w:t xml:space="preserve">Poco después de la infección por el VIH y antes de la seroconversión, los antígenos del VIH se pueden detectar en muestras de suero o plasma. La proteína </w:t>
            </w:r>
            <w:r w:rsidRPr="00100D59">
              <w:rPr>
                <w:rFonts w:ascii="Verdana" w:hAnsi="Verdana"/>
                <w:i/>
                <w:color w:val="000000"/>
                <w:sz w:val="20"/>
                <w:szCs w:val="20"/>
                <w:lang w:val="es-ES_tradnl"/>
              </w:rPr>
              <w:t>core</w:t>
            </w:r>
            <w:r w:rsidRPr="00FC5D31">
              <w:rPr>
                <w:rFonts w:ascii="Verdana" w:hAnsi="Verdana"/>
                <w:color w:val="000000"/>
                <w:sz w:val="20"/>
                <w:szCs w:val="20"/>
                <w:lang w:val="es-ES_tradnl"/>
              </w:rPr>
              <w:t xml:space="preserve"> p24 es la proteína estructural del VIH que se utiliza con más frecue</w:t>
            </w:r>
            <w:r w:rsidR="00100D59">
              <w:rPr>
                <w:rFonts w:ascii="Verdana" w:hAnsi="Verdana"/>
                <w:color w:val="000000"/>
                <w:sz w:val="20"/>
                <w:szCs w:val="20"/>
                <w:lang w:val="es-ES_tradnl"/>
              </w:rPr>
              <w:t>ncia como marcador de antigenemí</w:t>
            </w:r>
            <w:r w:rsidRPr="00FC5D31">
              <w:rPr>
                <w:rFonts w:ascii="Verdana" w:hAnsi="Verdana"/>
                <w:color w:val="000000"/>
                <w:sz w:val="20"/>
                <w:szCs w:val="20"/>
                <w:lang w:val="es-ES_tradnl"/>
              </w:rPr>
              <w:t xml:space="preserve">a. El </w:t>
            </w:r>
            <w:proofErr w:type="gramStart"/>
            <w:r w:rsidRPr="00FC5D31">
              <w:rPr>
                <w:rFonts w:ascii="Verdana" w:hAnsi="Verdana"/>
                <w:color w:val="000000"/>
                <w:sz w:val="20"/>
                <w:szCs w:val="20"/>
                <w:lang w:val="es-ES_tradnl"/>
              </w:rPr>
              <w:t>ensayo  HIV</w:t>
            </w:r>
            <w:proofErr w:type="gramEnd"/>
            <w:r w:rsidRPr="00FC5D31">
              <w:rPr>
                <w:rFonts w:ascii="Verdana" w:hAnsi="Verdana"/>
                <w:color w:val="000000"/>
                <w:sz w:val="20"/>
                <w:szCs w:val="20"/>
                <w:lang w:val="es-ES_tradnl"/>
              </w:rPr>
              <w:t xml:space="preserve"> Ag/Ab Combo utiliza un anticuerpo anti-p24 del VIH en los reactivos para detectar el antígeno p24 del VIH antes de la seroconversión, con ello se reduce la ventana del período de seroconversión y se mejora la detección precoz de la infección por el VIH.</w:t>
            </w:r>
          </w:p>
          <w:p w:rsidR="00CB58A8" w:rsidRPr="00FC5D31" w:rsidRDefault="00CB58A8" w:rsidP="00CB58A8">
            <w:pPr>
              <w:autoSpaceDE w:val="0"/>
              <w:autoSpaceDN w:val="0"/>
              <w:adjustRightInd w:val="0"/>
              <w:spacing w:before="120" w:after="120"/>
              <w:jc w:val="both"/>
              <w:rPr>
                <w:rFonts w:ascii="Verdana" w:hAnsi="Verdana"/>
                <w:color w:val="000000"/>
                <w:sz w:val="20"/>
                <w:szCs w:val="20"/>
                <w:lang w:val="es-ES_tradnl"/>
              </w:rPr>
            </w:pPr>
            <w:r w:rsidRPr="00FC5D31">
              <w:rPr>
                <w:rFonts w:ascii="Verdana" w:hAnsi="Verdana"/>
                <w:color w:val="000000"/>
                <w:sz w:val="20"/>
                <w:szCs w:val="20"/>
                <w:lang w:val="es-ES_tradnl"/>
              </w:rPr>
              <w:lastRenderedPageBreak/>
              <w:t xml:space="preserve">HIV Ag/Ab Combo en </w:t>
            </w:r>
            <w:proofErr w:type="gramStart"/>
            <w:r w:rsidRPr="00FC5D31">
              <w:rPr>
                <w:rFonts w:ascii="Verdana" w:hAnsi="Verdana"/>
                <w:color w:val="000000"/>
                <w:sz w:val="20"/>
                <w:szCs w:val="20"/>
                <w:lang w:val="es-ES_tradnl"/>
              </w:rPr>
              <w:t>un inmunoanálisis</w:t>
            </w:r>
            <w:proofErr w:type="gramEnd"/>
            <w:r w:rsidRPr="00FC5D31">
              <w:rPr>
                <w:rFonts w:ascii="Verdana" w:hAnsi="Verdana"/>
                <w:color w:val="000000"/>
                <w:sz w:val="20"/>
                <w:szCs w:val="20"/>
                <w:lang w:val="es-ES_tradnl"/>
              </w:rPr>
              <w:t xml:space="preserve"> de dos pasos que utiliza la tecnología de inmunoanálisis quimioluminiscente de micropartículas (CMIA) para determinar la presencia del antígeno p24 del VIH y de los anticuerpos frente al VIH-1 (grupos M y O) y al VIH-2 en suero y plasma humanos</w:t>
            </w:r>
          </w:p>
          <w:p w:rsidR="00CB58A8" w:rsidRPr="00FC5D31" w:rsidRDefault="00CB58A8" w:rsidP="00CB58A8">
            <w:pPr>
              <w:autoSpaceDE w:val="0"/>
              <w:autoSpaceDN w:val="0"/>
              <w:adjustRightInd w:val="0"/>
              <w:spacing w:before="120" w:after="120"/>
              <w:jc w:val="both"/>
              <w:rPr>
                <w:rFonts w:ascii="Verdana" w:hAnsi="Verdana" w:cs="HelveticaNeueLTStd-Roman"/>
                <w:bCs/>
                <w:color w:val="000000"/>
                <w:sz w:val="20"/>
                <w:szCs w:val="20"/>
                <w:lang w:bidi="ta-IN"/>
              </w:rPr>
            </w:pPr>
            <w:r w:rsidRPr="00FC5D31">
              <w:rPr>
                <w:rFonts w:ascii="Verdana" w:hAnsi="Verdana" w:cs="HelveticaNeueLTStd-Roman"/>
                <w:bCs/>
                <w:color w:val="000000"/>
                <w:sz w:val="20"/>
                <w:szCs w:val="20"/>
                <w:lang w:bidi="ta-IN"/>
              </w:rPr>
              <w:t>VIH Agp 24 + Ac</w:t>
            </w:r>
          </w:p>
          <w:p w:rsidR="00CB58A8" w:rsidRPr="00FC5D31" w:rsidRDefault="00CB58A8" w:rsidP="00CB58A8">
            <w:pPr>
              <w:autoSpaceDE w:val="0"/>
              <w:autoSpaceDN w:val="0"/>
              <w:adjustRightInd w:val="0"/>
              <w:spacing w:before="120" w:after="120"/>
              <w:jc w:val="both"/>
              <w:rPr>
                <w:rFonts w:ascii="Verdana" w:hAnsi="Verdana" w:cs="MyriadPro-Regular"/>
                <w:color w:val="000000"/>
                <w:sz w:val="20"/>
                <w:szCs w:val="20"/>
                <w:lang w:bidi="ta-IN"/>
              </w:rPr>
            </w:pPr>
            <w:r w:rsidRPr="00FC5D31">
              <w:rPr>
                <w:rFonts w:ascii="Verdana" w:hAnsi="Verdana" w:cs="MyriadPro-Regular"/>
                <w:bCs/>
                <w:color w:val="000000"/>
                <w:sz w:val="20"/>
                <w:szCs w:val="20"/>
                <w:lang w:bidi="ta-IN"/>
              </w:rPr>
              <w:t>Indicaciones</w:t>
            </w:r>
            <w:r w:rsidRPr="00FC5D31">
              <w:rPr>
                <w:rFonts w:ascii="Verdana" w:hAnsi="Verdana" w:cs="MyriadPro-Regular"/>
                <w:color w:val="000000"/>
                <w:sz w:val="20"/>
                <w:szCs w:val="20"/>
                <w:lang w:bidi="ta-IN"/>
              </w:rPr>
              <w:t xml:space="preserve">: </w:t>
            </w:r>
          </w:p>
          <w:p w:rsidR="00CB58A8" w:rsidRPr="00FC5D31" w:rsidRDefault="00CB58A8" w:rsidP="00CB58A8">
            <w:pPr>
              <w:autoSpaceDE w:val="0"/>
              <w:autoSpaceDN w:val="0"/>
              <w:adjustRightInd w:val="0"/>
              <w:jc w:val="both"/>
              <w:rPr>
                <w:rFonts w:ascii="Verdana" w:hAnsi="Verdana" w:cs="MyriadPro-Regular"/>
                <w:color w:val="000000"/>
                <w:sz w:val="20"/>
                <w:szCs w:val="20"/>
                <w:lang w:bidi="ta-IN"/>
              </w:rPr>
            </w:pPr>
            <w:r w:rsidRPr="00FC5D31">
              <w:rPr>
                <w:rFonts w:ascii="Verdana" w:hAnsi="Verdana" w:cs="MyriadPro-Regular"/>
                <w:color w:val="000000"/>
                <w:sz w:val="20"/>
                <w:szCs w:val="20"/>
                <w:lang w:bidi="ta-IN"/>
              </w:rPr>
              <w:t>Sospecha diagnóstica de enfermedad o infección latente por VIH.</w:t>
            </w:r>
          </w:p>
          <w:p w:rsidR="00CB58A8" w:rsidRPr="00FC5D31" w:rsidRDefault="00CB58A8" w:rsidP="00CB58A8">
            <w:pPr>
              <w:autoSpaceDE w:val="0"/>
              <w:autoSpaceDN w:val="0"/>
              <w:adjustRightInd w:val="0"/>
              <w:jc w:val="both"/>
              <w:rPr>
                <w:rFonts w:ascii="Verdana" w:hAnsi="Verdana" w:cs="MyriadPro-Regular"/>
                <w:color w:val="000000"/>
                <w:sz w:val="20"/>
                <w:szCs w:val="20"/>
                <w:lang w:bidi="ta-IN"/>
              </w:rPr>
            </w:pPr>
            <w:r w:rsidRPr="00FC5D31">
              <w:rPr>
                <w:rFonts w:ascii="Verdana" w:hAnsi="Verdana" w:cs="MyriadPro-Regular"/>
                <w:color w:val="000000"/>
                <w:sz w:val="20"/>
                <w:szCs w:val="20"/>
                <w:lang w:bidi="ta-IN"/>
              </w:rPr>
              <w:t>Accidente laboral o situaciones que conllevan riesgo de transmisión.</w:t>
            </w:r>
          </w:p>
          <w:p w:rsidR="00CB58A8" w:rsidRPr="00FC5D31" w:rsidRDefault="00CB58A8" w:rsidP="00CB58A8">
            <w:pPr>
              <w:autoSpaceDE w:val="0"/>
              <w:autoSpaceDN w:val="0"/>
              <w:adjustRightInd w:val="0"/>
              <w:spacing w:before="120" w:after="120"/>
              <w:jc w:val="both"/>
              <w:rPr>
                <w:rFonts w:ascii="Verdana" w:hAnsi="Verdana" w:cs="TrebuchetMS"/>
                <w:bCs/>
                <w:color w:val="000000"/>
                <w:sz w:val="20"/>
                <w:szCs w:val="20"/>
                <w:lang w:bidi="ta-IN"/>
              </w:rPr>
            </w:pPr>
            <w:r w:rsidRPr="00FC5D31">
              <w:rPr>
                <w:rFonts w:ascii="Verdana" w:hAnsi="Verdana" w:cs="TrebuchetMS"/>
                <w:bCs/>
                <w:color w:val="000000"/>
                <w:sz w:val="20"/>
                <w:szCs w:val="20"/>
                <w:lang w:bidi="ta-IN"/>
              </w:rPr>
              <w:t>Interpretación de resultados:</w:t>
            </w:r>
          </w:p>
          <w:p w:rsidR="00CB58A8" w:rsidRPr="00FC5D31" w:rsidRDefault="00CB58A8" w:rsidP="00CB58A8">
            <w:pPr>
              <w:autoSpaceDE w:val="0"/>
              <w:autoSpaceDN w:val="0"/>
              <w:adjustRightInd w:val="0"/>
              <w:jc w:val="both"/>
              <w:rPr>
                <w:rFonts w:ascii="Verdana" w:hAnsi="Verdana" w:cs="MyriadPro-Regular"/>
                <w:color w:val="000000"/>
                <w:sz w:val="20"/>
                <w:szCs w:val="20"/>
                <w:lang w:bidi="ta-IN"/>
              </w:rPr>
            </w:pPr>
            <w:r w:rsidRPr="00FC5D31">
              <w:rPr>
                <w:rFonts w:ascii="Verdana" w:hAnsi="Verdana" w:cs="MyriadPro-Regular"/>
                <w:color w:val="000000"/>
                <w:sz w:val="20"/>
                <w:szCs w:val="20"/>
                <w:lang w:bidi="ta-IN"/>
              </w:rPr>
              <w:t>Los resultados positivos de los anticuerpos VIH indican infección por este tipo de virus.</w:t>
            </w:r>
          </w:p>
          <w:p w:rsidR="00CB58A8" w:rsidRPr="004550F7" w:rsidRDefault="00CB58A8" w:rsidP="00CB58A8">
            <w:pPr>
              <w:autoSpaceDE w:val="0"/>
              <w:autoSpaceDN w:val="0"/>
              <w:adjustRightInd w:val="0"/>
              <w:jc w:val="both"/>
              <w:rPr>
                <w:rFonts w:ascii="Verdana" w:hAnsi="Verdana" w:cs="HelveticaNeueLTStd-Roman"/>
                <w:color w:val="000000"/>
                <w:sz w:val="20"/>
                <w:szCs w:val="20"/>
                <w:lang w:bidi="ta-IN"/>
              </w:rPr>
            </w:pPr>
            <w:r w:rsidRPr="00FC5D31">
              <w:rPr>
                <w:rFonts w:ascii="Verdana" w:hAnsi="Verdana" w:cs="MyriadPro-Regular"/>
                <w:color w:val="000000"/>
                <w:sz w:val="20"/>
                <w:szCs w:val="20"/>
                <w:lang w:bidi="ta-IN"/>
              </w:rPr>
              <w:t>No se cuantifican los resultados, ya que cualquier cantidad de anticuerpos indica la infección, aunque no necesariamente el desarrollo de enfermedad.</w:t>
            </w:r>
          </w:p>
        </w:tc>
      </w:tr>
      <w:tr w:rsidR="00CB58A8" w:rsidRPr="004550F7" w:rsidTr="00CB58A8">
        <w:trPr>
          <w:tblCellSpacing w:w="15" w:type="dxa"/>
        </w:trPr>
        <w:tc>
          <w:tcPr>
            <w:tcW w:w="1985" w:type="dxa"/>
          </w:tcPr>
          <w:p w:rsidR="00CB58A8" w:rsidRPr="004550F7" w:rsidRDefault="00CB58A8" w:rsidP="00CB58A8">
            <w:pPr>
              <w:rPr>
                <w:rFonts w:ascii="Verdana" w:hAnsi="Verdana"/>
                <w:color w:val="000000"/>
                <w:sz w:val="20"/>
                <w:szCs w:val="20"/>
              </w:rPr>
            </w:pPr>
            <w:r w:rsidRPr="004550F7">
              <w:rPr>
                <w:rFonts w:ascii="Verdana" w:hAnsi="Verdana"/>
                <w:color w:val="000000"/>
                <w:sz w:val="20"/>
                <w:szCs w:val="20"/>
              </w:rPr>
              <w:lastRenderedPageBreak/>
              <w:t xml:space="preserve">Técnicas: </w:t>
            </w:r>
          </w:p>
        </w:tc>
        <w:tc>
          <w:tcPr>
            <w:tcW w:w="12019" w:type="dxa"/>
          </w:tcPr>
          <w:p w:rsidR="00CB58A8" w:rsidRPr="004550F7" w:rsidRDefault="00CB58A8" w:rsidP="00CB58A8">
            <w:pPr>
              <w:rPr>
                <w:rFonts w:ascii="Verdana" w:hAnsi="Verdana"/>
                <w:color w:val="000000"/>
                <w:sz w:val="20"/>
                <w:szCs w:val="20"/>
              </w:rPr>
            </w:pPr>
            <w:r>
              <w:rPr>
                <w:rFonts w:ascii="Verdana" w:hAnsi="Verdana"/>
                <w:color w:val="000000"/>
                <w:sz w:val="20"/>
                <w:szCs w:val="20"/>
              </w:rPr>
              <w:t>Quimioluminiscencia</w:t>
            </w:r>
          </w:p>
          <w:p w:rsidR="00CB58A8" w:rsidRPr="004550F7" w:rsidRDefault="00CB58A8" w:rsidP="00CB58A8">
            <w:pPr>
              <w:rPr>
                <w:rFonts w:ascii="Verdana" w:hAnsi="Verdana"/>
                <w:color w:val="000000"/>
                <w:sz w:val="20"/>
                <w:szCs w:val="20"/>
              </w:rPr>
            </w:pPr>
          </w:p>
        </w:tc>
      </w:tr>
    </w:tbl>
    <w:p w:rsidR="008A1E3F" w:rsidRDefault="008A1E3F" w:rsidP="00CB58A8"/>
    <w:p w:rsidR="005968C8" w:rsidRDefault="005968C8">
      <w:pPr>
        <w:spacing w:after="200" w:line="276" w:lineRule="auto"/>
      </w:pPr>
      <w:r>
        <w:br w:type="page"/>
      </w:r>
    </w:p>
    <w:p w:rsidR="008A1E3F" w:rsidRDefault="008A1E3F" w:rsidP="008A1E3F"/>
    <w:p w:rsidR="005968C8" w:rsidRDefault="005968C8" w:rsidP="008A1E3F"/>
    <w:p w:rsidR="00101642" w:rsidRDefault="00101642" w:rsidP="00B17E4B">
      <w:pPr>
        <w:pStyle w:val="EstiloSeccion"/>
        <w:sectPr w:rsidR="00101642" w:rsidSect="00DB666A">
          <w:footerReference w:type="default" r:id="rId611"/>
          <w:pgSz w:w="16838" w:h="11906" w:orient="landscape"/>
          <w:pgMar w:top="1701" w:right="1417" w:bottom="1701" w:left="1417" w:header="708" w:footer="708" w:gutter="0"/>
          <w:cols w:space="708"/>
          <w:docGrid w:linePitch="360"/>
        </w:sectPr>
      </w:pPr>
    </w:p>
    <w:p w:rsidR="00B17E4B" w:rsidRPr="0046020D" w:rsidRDefault="00B17E4B" w:rsidP="00B17E4B">
      <w:pPr>
        <w:pStyle w:val="EstiloSeccion"/>
      </w:pPr>
      <w:r>
        <w:lastRenderedPageBreak/>
        <w:t xml:space="preserve">SECCIÓN: </w:t>
      </w:r>
      <w:r w:rsidRPr="00D8630F">
        <w:t>TOXICOLOGÍA</w:t>
      </w:r>
      <w:r w:rsidRPr="0046020D">
        <w:t xml:space="preserve"> </w:t>
      </w:r>
    </w:p>
    <w:p w:rsidR="00927D75" w:rsidRDefault="00927D75">
      <w:pPr>
        <w:spacing w:after="200" w:line="276" w:lineRule="auto"/>
      </w:pPr>
      <w:r>
        <w:br w:type="page"/>
      </w:r>
    </w:p>
    <w:p w:rsidR="00B17E4B" w:rsidRDefault="00B17E4B" w:rsidP="00B17E4B"/>
    <w:p w:rsidR="00B17E4B" w:rsidRPr="007A768F" w:rsidRDefault="00B17E4B" w:rsidP="00B17E4B">
      <w:pPr>
        <w:pStyle w:val="Estilo1Tecnicas"/>
      </w:pPr>
      <w:bookmarkStart w:id="1638" w:name="_Toc350370860"/>
      <w:bookmarkStart w:id="1639" w:name="_Toc3894150"/>
      <w:r w:rsidRPr="007A768F">
        <w:t>Etanol en sangre</w:t>
      </w:r>
      <w:bookmarkEnd w:id="1638"/>
      <w:bookmarkEnd w:id="1639"/>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5"/>
        <w:gridCol w:w="11979"/>
      </w:tblGrid>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Laboratorio: </w:t>
            </w:r>
          </w:p>
        </w:tc>
        <w:tc>
          <w:tcPr>
            <w:tcW w:w="12004"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Bioquímica </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Sección: </w:t>
            </w:r>
          </w:p>
        </w:tc>
        <w:tc>
          <w:tcPr>
            <w:tcW w:w="12004" w:type="dxa"/>
            <w:shd w:val="clear" w:color="auto" w:fill="auto"/>
          </w:tcPr>
          <w:p w:rsidR="00B17E4B" w:rsidRPr="00B63712" w:rsidRDefault="00B8034C" w:rsidP="00B52187">
            <w:pPr>
              <w:rPr>
                <w:rFonts w:ascii="Verdana" w:hAnsi="Verdana"/>
                <w:sz w:val="20"/>
                <w:szCs w:val="20"/>
              </w:rPr>
            </w:pPr>
            <w:hyperlink r:id="rId612" w:history="1">
              <w:r w:rsidR="00B17E4B" w:rsidRPr="00B63712">
                <w:rPr>
                  <w:rStyle w:val="Hipervnculo"/>
                  <w:sz w:val="20"/>
                  <w:szCs w:val="20"/>
                </w:rPr>
                <w:t>Toxicología</w:t>
              </w:r>
            </w:hyperlink>
            <w:r w:rsidR="00B63712" w:rsidRPr="00B63712">
              <w:rPr>
                <w:rStyle w:val="Hipervnculo"/>
                <w:sz w:val="20"/>
                <w:szCs w:val="20"/>
              </w:rPr>
              <w:t xml:space="preserve"> en sangre</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Capítulo: </w:t>
            </w:r>
          </w:p>
        </w:tc>
        <w:tc>
          <w:tcPr>
            <w:tcW w:w="12004"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Unidades: </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Código: </w:t>
            </w:r>
          </w:p>
        </w:tc>
        <w:tc>
          <w:tcPr>
            <w:tcW w:w="12004"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ETANN </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Muestra: </w:t>
            </w:r>
          </w:p>
        </w:tc>
        <w:tc>
          <w:tcPr>
            <w:tcW w:w="12004"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0-Plasma </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Contenedor: </w:t>
            </w:r>
          </w:p>
        </w:tc>
        <w:tc>
          <w:tcPr>
            <w:tcW w:w="12004"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Bio-Tubo heparina de li gelosa tapón verde 3 ml </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T. Análisis: </w:t>
            </w:r>
          </w:p>
        </w:tc>
        <w:tc>
          <w:tcPr>
            <w:tcW w:w="12004"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 Urgente 30 min</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Técnicas: </w:t>
            </w:r>
          </w:p>
        </w:tc>
        <w:tc>
          <w:tcPr>
            <w:tcW w:w="12004"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Método por defecto </w:t>
            </w:r>
          </w:p>
        </w:tc>
      </w:tr>
    </w:tbl>
    <w:p w:rsidR="00B17E4B" w:rsidRDefault="00B17E4B" w:rsidP="00B17E4B">
      <w:r w:rsidRPr="007A768F">
        <w:t xml:space="preserve">  </w:t>
      </w:r>
    </w:p>
    <w:p w:rsidR="00B17E4B" w:rsidRPr="007A768F" w:rsidRDefault="00B17E4B" w:rsidP="00B17E4B">
      <w:r>
        <w:br w:type="page"/>
      </w:r>
    </w:p>
    <w:p w:rsidR="00B17E4B" w:rsidRPr="007A768F" w:rsidRDefault="00B17E4B" w:rsidP="00B17E4B">
      <w:pPr>
        <w:pStyle w:val="Estilo1Tecnicas"/>
      </w:pPr>
      <w:bookmarkStart w:id="1640" w:name="_Toc350370861"/>
      <w:bookmarkStart w:id="1641" w:name="_Toc3894151"/>
      <w:r w:rsidRPr="007A768F">
        <w:lastRenderedPageBreak/>
        <w:t>Etil-glucurónido</w:t>
      </w:r>
      <w:bookmarkEnd w:id="1640"/>
      <w:bookmarkEnd w:id="164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5"/>
        <w:gridCol w:w="11979"/>
      </w:tblGrid>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Laboratorio: </w:t>
            </w:r>
          </w:p>
        </w:tc>
        <w:tc>
          <w:tcPr>
            <w:tcW w:w="12004"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Bioquímica </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Sección: </w:t>
            </w:r>
          </w:p>
        </w:tc>
        <w:tc>
          <w:tcPr>
            <w:tcW w:w="12004" w:type="dxa"/>
            <w:shd w:val="clear" w:color="auto" w:fill="auto"/>
          </w:tcPr>
          <w:p w:rsidR="00B17E4B" w:rsidRPr="007A768F" w:rsidRDefault="00B8034C" w:rsidP="00B52187">
            <w:pPr>
              <w:rPr>
                <w:rFonts w:ascii="Verdana" w:hAnsi="Verdana"/>
                <w:sz w:val="20"/>
                <w:szCs w:val="20"/>
              </w:rPr>
            </w:pPr>
            <w:hyperlink r:id="rId613" w:history="1">
              <w:r w:rsidR="00B17E4B" w:rsidRPr="007A768F">
                <w:rPr>
                  <w:rStyle w:val="Hipervnculo"/>
                  <w:sz w:val="20"/>
                  <w:szCs w:val="20"/>
                </w:rPr>
                <w:t>Toxicología</w:t>
              </w:r>
            </w:hyperlink>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Capítulo: </w:t>
            </w:r>
          </w:p>
        </w:tc>
        <w:tc>
          <w:tcPr>
            <w:tcW w:w="12004"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Unidades. Cualitativo</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Código: </w:t>
            </w:r>
          </w:p>
        </w:tc>
        <w:tc>
          <w:tcPr>
            <w:tcW w:w="12004"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OETIL </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Muestra: </w:t>
            </w:r>
          </w:p>
        </w:tc>
        <w:tc>
          <w:tcPr>
            <w:tcW w:w="12004"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0-Orina </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Contenedor: </w:t>
            </w:r>
          </w:p>
        </w:tc>
        <w:tc>
          <w:tcPr>
            <w:tcW w:w="12004"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Bio-Frasco orina 100 ml </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T. Análisis: </w:t>
            </w:r>
          </w:p>
        </w:tc>
        <w:tc>
          <w:tcPr>
            <w:tcW w:w="12004"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1 </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Técnicas: </w:t>
            </w:r>
          </w:p>
        </w:tc>
        <w:tc>
          <w:tcPr>
            <w:tcW w:w="12004"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FPIA </w:t>
            </w:r>
          </w:p>
        </w:tc>
      </w:tr>
    </w:tbl>
    <w:p w:rsidR="00B17E4B" w:rsidRDefault="00B17E4B" w:rsidP="00B17E4B">
      <w:r w:rsidRPr="007A768F">
        <w:t xml:space="preserve">  </w:t>
      </w:r>
    </w:p>
    <w:p w:rsidR="00B17E4B" w:rsidRPr="007A768F" w:rsidRDefault="00B17E4B" w:rsidP="00B17E4B">
      <w:r>
        <w:br w:type="page"/>
      </w:r>
    </w:p>
    <w:p w:rsidR="00B17E4B" w:rsidRPr="007A768F" w:rsidRDefault="00B17E4B" w:rsidP="00B17E4B">
      <w:pPr>
        <w:pStyle w:val="Estilo1Tecnicas"/>
      </w:pPr>
      <w:bookmarkStart w:id="1642" w:name="_Toc350370862"/>
      <w:bookmarkStart w:id="1643" w:name="_Toc3894152"/>
      <w:r w:rsidRPr="007A768F">
        <w:lastRenderedPageBreak/>
        <w:t>Tóxicos en orina</w:t>
      </w:r>
      <w:bookmarkEnd w:id="1642"/>
      <w:bookmarkEnd w:id="1643"/>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6"/>
        <w:gridCol w:w="11978"/>
      </w:tblGrid>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Laboratorio: </w:t>
            </w:r>
          </w:p>
        </w:tc>
        <w:tc>
          <w:tcPr>
            <w:tcW w:w="12019"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Bioquímica </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Capítulo: </w:t>
            </w:r>
          </w:p>
        </w:tc>
        <w:tc>
          <w:tcPr>
            <w:tcW w:w="12019"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Unidades. Cualitativo </w:t>
            </w:r>
          </w:p>
        </w:tc>
      </w:tr>
      <w:tr w:rsidR="00B17E4B" w:rsidRPr="00883152" w:rsidTr="00B52187">
        <w:trPr>
          <w:tblCellSpacing w:w="15" w:type="dxa"/>
        </w:trPr>
        <w:tc>
          <w:tcPr>
            <w:tcW w:w="1985" w:type="dxa"/>
            <w:shd w:val="clear" w:color="auto" w:fill="auto"/>
          </w:tcPr>
          <w:p w:rsidR="00B17E4B" w:rsidRPr="00883152" w:rsidRDefault="00B17E4B" w:rsidP="00B52187">
            <w:pPr>
              <w:rPr>
                <w:rFonts w:ascii="Verdana" w:hAnsi="Verdana"/>
                <w:color w:val="000000" w:themeColor="text1"/>
                <w:sz w:val="20"/>
                <w:szCs w:val="20"/>
              </w:rPr>
            </w:pPr>
            <w:r w:rsidRPr="00883152">
              <w:rPr>
                <w:rFonts w:ascii="Verdana" w:hAnsi="Verdana"/>
                <w:color w:val="000000" w:themeColor="text1"/>
                <w:sz w:val="20"/>
                <w:szCs w:val="20"/>
              </w:rPr>
              <w:t xml:space="preserve">Sección: </w:t>
            </w:r>
          </w:p>
        </w:tc>
        <w:tc>
          <w:tcPr>
            <w:tcW w:w="12019" w:type="dxa"/>
            <w:shd w:val="clear" w:color="auto" w:fill="auto"/>
          </w:tcPr>
          <w:p w:rsidR="00B17E4B" w:rsidRPr="00883152" w:rsidRDefault="00B8034C" w:rsidP="00B52187">
            <w:pPr>
              <w:rPr>
                <w:rFonts w:ascii="Verdana" w:hAnsi="Verdana"/>
                <w:color w:val="000000" w:themeColor="text1"/>
                <w:sz w:val="20"/>
                <w:szCs w:val="20"/>
              </w:rPr>
            </w:pPr>
            <w:hyperlink r:id="rId614" w:history="1">
              <w:r w:rsidR="00B17E4B" w:rsidRPr="00883152">
                <w:rPr>
                  <w:rStyle w:val="Hipervnculo"/>
                  <w:color w:val="000000" w:themeColor="text1"/>
                  <w:sz w:val="20"/>
                  <w:szCs w:val="20"/>
                </w:rPr>
                <w:t>Toxicología</w:t>
              </w:r>
            </w:hyperlink>
          </w:p>
        </w:tc>
      </w:tr>
      <w:tr w:rsidR="00B17E4B" w:rsidRPr="00883152" w:rsidTr="00B52187">
        <w:trPr>
          <w:tblCellSpacing w:w="15" w:type="dxa"/>
        </w:trPr>
        <w:tc>
          <w:tcPr>
            <w:tcW w:w="1985" w:type="dxa"/>
            <w:shd w:val="clear" w:color="auto" w:fill="auto"/>
          </w:tcPr>
          <w:p w:rsidR="00B17E4B" w:rsidRPr="00883152" w:rsidRDefault="00B17E4B" w:rsidP="00B52187">
            <w:pPr>
              <w:rPr>
                <w:rFonts w:ascii="Verdana" w:hAnsi="Verdana"/>
                <w:color w:val="000000" w:themeColor="text1"/>
                <w:sz w:val="20"/>
                <w:szCs w:val="20"/>
              </w:rPr>
            </w:pPr>
            <w:r w:rsidRPr="00883152">
              <w:rPr>
                <w:rFonts w:ascii="Verdana" w:hAnsi="Verdana"/>
                <w:color w:val="000000" w:themeColor="text1"/>
                <w:sz w:val="20"/>
                <w:szCs w:val="20"/>
              </w:rPr>
              <w:t xml:space="preserve">Código: </w:t>
            </w:r>
          </w:p>
        </w:tc>
        <w:tc>
          <w:tcPr>
            <w:tcW w:w="12019" w:type="dxa"/>
            <w:shd w:val="clear" w:color="auto" w:fill="auto"/>
          </w:tcPr>
          <w:p w:rsidR="00B17E4B" w:rsidRPr="00883152" w:rsidRDefault="00B17E4B" w:rsidP="00B52187">
            <w:pPr>
              <w:rPr>
                <w:rFonts w:ascii="Verdana" w:hAnsi="Verdana"/>
                <w:color w:val="000000" w:themeColor="text1"/>
                <w:sz w:val="20"/>
                <w:szCs w:val="20"/>
              </w:rPr>
            </w:pPr>
            <w:r w:rsidRPr="00883152">
              <w:rPr>
                <w:rFonts w:ascii="Verdana" w:hAnsi="Verdana"/>
                <w:color w:val="000000" w:themeColor="text1"/>
                <w:sz w:val="20"/>
                <w:szCs w:val="20"/>
              </w:rPr>
              <w:t xml:space="preserve">OTOX </w:t>
            </w:r>
          </w:p>
        </w:tc>
      </w:tr>
      <w:tr w:rsidR="00B17E4B" w:rsidRPr="00883152" w:rsidTr="00B52187">
        <w:trPr>
          <w:tblCellSpacing w:w="15" w:type="dxa"/>
        </w:trPr>
        <w:tc>
          <w:tcPr>
            <w:tcW w:w="1985" w:type="dxa"/>
            <w:shd w:val="clear" w:color="auto" w:fill="auto"/>
          </w:tcPr>
          <w:p w:rsidR="00B17E4B" w:rsidRPr="00883152" w:rsidRDefault="00B17E4B" w:rsidP="00B52187">
            <w:pPr>
              <w:rPr>
                <w:rFonts w:ascii="Verdana" w:hAnsi="Verdana"/>
                <w:color w:val="000000" w:themeColor="text1"/>
                <w:sz w:val="20"/>
                <w:szCs w:val="20"/>
              </w:rPr>
            </w:pPr>
            <w:r w:rsidRPr="00883152">
              <w:rPr>
                <w:rFonts w:ascii="Verdana" w:hAnsi="Verdana"/>
                <w:color w:val="000000" w:themeColor="text1"/>
                <w:sz w:val="20"/>
                <w:szCs w:val="20"/>
              </w:rPr>
              <w:t xml:space="preserve">Pruebas: </w:t>
            </w:r>
          </w:p>
        </w:tc>
        <w:tc>
          <w:tcPr>
            <w:tcW w:w="12019" w:type="dxa"/>
            <w:shd w:val="clear" w:color="auto" w:fill="auto"/>
          </w:tcPr>
          <w:p w:rsidR="00B17E4B" w:rsidRPr="00883152" w:rsidRDefault="00B8034C" w:rsidP="00B52187">
            <w:pPr>
              <w:rPr>
                <w:rFonts w:ascii="Verdana" w:hAnsi="Verdana"/>
                <w:color w:val="000000" w:themeColor="text1"/>
                <w:sz w:val="20"/>
                <w:szCs w:val="20"/>
              </w:rPr>
            </w:pPr>
            <w:hyperlink r:id="rId615" w:history="1">
              <w:r w:rsidR="00B17E4B" w:rsidRPr="00883152">
                <w:rPr>
                  <w:rStyle w:val="Hipervnculo"/>
                  <w:color w:val="000000" w:themeColor="text1"/>
                  <w:sz w:val="20"/>
                  <w:szCs w:val="20"/>
                </w:rPr>
                <w:t>Anfetamina y MDA en orina</w:t>
              </w:r>
            </w:hyperlink>
            <w:r w:rsidR="00B17E4B" w:rsidRPr="00883152">
              <w:rPr>
                <w:rFonts w:ascii="Verdana" w:hAnsi="Verdana"/>
                <w:color w:val="000000" w:themeColor="text1"/>
                <w:sz w:val="20"/>
                <w:szCs w:val="20"/>
              </w:rPr>
              <w:t xml:space="preserve">, </w:t>
            </w:r>
            <w:hyperlink r:id="rId616" w:history="1">
              <w:r w:rsidR="00B17E4B" w:rsidRPr="00883152">
                <w:rPr>
                  <w:rStyle w:val="Hipervnculo"/>
                  <w:color w:val="000000" w:themeColor="text1"/>
                  <w:sz w:val="20"/>
                  <w:szCs w:val="20"/>
                </w:rPr>
                <w:t>Cocaína en orina</w:t>
              </w:r>
            </w:hyperlink>
            <w:r w:rsidR="00B17E4B" w:rsidRPr="00883152">
              <w:rPr>
                <w:rFonts w:ascii="Verdana" w:hAnsi="Verdana"/>
                <w:color w:val="000000" w:themeColor="text1"/>
                <w:sz w:val="20"/>
                <w:szCs w:val="20"/>
              </w:rPr>
              <w:t xml:space="preserve">, </w:t>
            </w:r>
            <w:hyperlink r:id="rId617" w:history="1">
              <w:r w:rsidR="00B17E4B" w:rsidRPr="00883152">
                <w:rPr>
                  <w:rStyle w:val="Hipervnculo"/>
                  <w:color w:val="000000" w:themeColor="text1"/>
                  <w:sz w:val="20"/>
                  <w:szCs w:val="20"/>
                </w:rPr>
                <w:t>Cannabis en orina</w:t>
              </w:r>
            </w:hyperlink>
            <w:r w:rsidR="00B17E4B" w:rsidRPr="00883152">
              <w:rPr>
                <w:rFonts w:ascii="Verdana" w:hAnsi="Verdana"/>
                <w:color w:val="000000" w:themeColor="text1"/>
                <w:sz w:val="20"/>
                <w:szCs w:val="20"/>
              </w:rPr>
              <w:t xml:space="preserve">, </w:t>
            </w:r>
            <w:hyperlink r:id="rId618" w:history="1">
              <w:r w:rsidR="00B17E4B" w:rsidRPr="00883152">
                <w:rPr>
                  <w:rStyle w:val="Hipervnculo"/>
                  <w:color w:val="000000" w:themeColor="text1"/>
                  <w:sz w:val="20"/>
                  <w:szCs w:val="20"/>
                </w:rPr>
                <w:t>Benzodiacepina en orina</w:t>
              </w:r>
            </w:hyperlink>
            <w:r w:rsidR="00B17E4B" w:rsidRPr="00883152">
              <w:rPr>
                <w:rFonts w:ascii="Verdana" w:hAnsi="Verdana"/>
                <w:color w:val="000000" w:themeColor="text1"/>
                <w:sz w:val="20"/>
                <w:szCs w:val="20"/>
              </w:rPr>
              <w:t xml:space="preserve">, </w:t>
            </w:r>
            <w:hyperlink r:id="rId619" w:history="1">
              <w:r w:rsidR="00B17E4B" w:rsidRPr="00883152">
                <w:rPr>
                  <w:rStyle w:val="Hipervnculo"/>
                  <w:color w:val="000000" w:themeColor="text1"/>
                  <w:sz w:val="20"/>
                  <w:szCs w:val="20"/>
                </w:rPr>
                <w:t>Antidepresivos tricíclicos en orina</w:t>
              </w:r>
            </w:hyperlink>
            <w:r w:rsidR="00B17E4B" w:rsidRPr="00883152">
              <w:rPr>
                <w:rFonts w:ascii="Verdana" w:hAnsi="Verdana"/>
                <w:color w:val="000000" w:themeColor="text1"/>
                <w:sz w:val="20"/>
                <w:szCs w:val="20"/>
              </w:rPr>
              <w:t xml:space="preserve">, </w:t>
            </w:r>
            <w:hyperlink r:id="rId620" w:history="1">
              <w:r w:rsidR="00B17E4B" w:rsidRPr="00883152">
                <w:rPr>
                  <w:rStyle w:val="Hipervnculo"/>
                  <w:color w:val="000000" w:themeColor="text1"/>
                  <w:sz w:val="20"/>
                  <w:szCs w:val="20"/>
                </w:rPr>
                <w:t>Barbitúricos en orina</w:t>
              </w:r>
            </w:hyperlink>
            <w:r w:rsidR="00B17E4B" w:rsidRPr="00883152">
              <w:rPr>
                <w:rFonts w:ascii="Verdana" w:hAnsi="Verdana"/>
                <w:color w:val="000000" w:themeColor="text1"/>
                <w:sz w:val="20"/>
                <w:szCs w:val="20"/>
              </w:rPr>
              <w:t xml:space="preserve">, </w:t>
            </w:r>
            <w:hyperlink r:id="rId621" w:history="1">
              <w:r w:rsidR="00B17E4B" w:rsidRPr="00883152">
                <w:rPr>
                  <w:rStyle w:val="Hipervnculo"/>
                  <w:color w:val="000000" w:themeColor="text1"/>
                  <w:sz w:val="20"/>
                  <w:szCs w:val="20"/>
                </w:rPr>
                <w:t>Metanfetamina en orina</w:t>
              </w:r>
            </w:hyperlink>
            <w:r w:rsidR="00B17E4B" w:rsidRPr="00883152">
              <w:rPr>
                <w:rFonts w:ascii="Verdana" w:hAnsi="Verdana"/>
                <w:color w:val="000000" w:themeColor="text1"/>
                <w:sz w:val="20"/>
                <w:szCs w:val="20"/>
              </w:rPr>
              <w:t xml:space="preserve">, </w:t>
            </w:r>
            <w:hyperlink r:id="rId622" w:history="1">
              <w:r w:rsidR="00B17E4B" w:rsidRPr="00883152">
                <w:rPr>
                  <w:rStyle w:val="Hipervnculo"/>
                  <w:color w:val="000000" w:themeColor="text1"/>
                  <w:sz w:val="20"/>
                  <w:szCs w:val="20"/>
                </w:rPr>
                <w:t>Morfina-Opiáceos en orina</w:t>
              </w:r>
            </w:hyperlink>
            <w:r w:rsidR="00B17E4B" w:rsidRPr="00883152">
              <w:rPr>
                <w:rFonts w:ascii="Verdana" w:hAnsi="Verdana"/>
                <w:color w:val="000000" w:themeColor="text1"/>
                <w:sz w:val="20"/>
                <w:szCs w:val="20"/>
              </w:rPr>
              <w:t xml:space="preserve">, </w:t>
            </w:r>
            <w:hyperlink r:id="rId623" w:history="1">
              <w:r w:rsidR="00B17E4B" w:rsidRPr="00883152">
                <w:rPr>
                  <w:rStyle w:val="Hipervnculo"/>
                  <w:color w:val="000000" w:themeColor="text1"/>
                  <w:sz w:val="20"/>
                  <w:szCs w:val="20"/>
                </w:rPr>
                <w:t>Metadona en orina</w:t>
              </w:r>
            </w:hyperlink>
            <w:r w:rsidR="00B17E4B" w:rsidRPr="00883152">
              <w:rPr>
                <w:rFonts w:ascii="Verdana" w:hAnsi="Verdana"/>
                <w:color w:val="000000" w:themeColor="text1"/>
                <w:sz w:val="20"/>
                <w:szCs w:val="20"/>
              </w:rPr>
              <w:t xml:space="preserve">, </w:t>
            </w:r>
            <w:hyperlink r:id="rId624" w:history="1">
              <w:r w:rsidR="00B17E4B" w:rsidRPr="00883152">
                <w:rPr>
                  <w:rStyle w:val="Hipervnculo"/>
                  <w:color w:val="000000" w:themeColor="text1"/>
                  <w:sz w:val="20"/>
                  <w:szCs w:val="20"/>
                </w:rPr>
                <w:t>MDMA (Éxtasis) en orina</w:t>
              </w:r>
            </w:hyperlink>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Contenedores: </w:t>
            </w:r>
          </w:p>
        </w:tc>
        <w:tc>
          <w:tcPr>
            <w:tcW w:w="12019"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Bio-Frasco orina 100 ml </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T. Análisis: </w:t>
            </w:r>
          </w:p>
        </w:tc>
        <w:tc>
          <w:tcPr>
            <w:tcW w:w="12019"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 Urgente</w:t>
            </w:r>
            <w:r>
              <w:rPr>
                <w:rFonts w:ascii="Verdana" w:hAnsi="Verdana"/>
                <w:sz w:val="20"/>
                <w:szCs w:val="20"/>
              </w:rPr>
              <w:t>:</w:t>
            </w:r>
            <w:r w:rsidRPr="007A768F">
              <w:rPr>
                <w:rFonts w:ascii="Verdana" w:hAnsi="Verdana"/>
                <w:sz w:val="20"/>
                <w:szCs w:val="20"/>
              </w:rPr>
              <w:t xml:space="preserve">60 min </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Pr>
                <w:rFonts w:ascii="Verdana" w:hAnsi="Verdana"/>
                <w:sz w:val="20"/>
                <w:szCs w:val="20"/>
              </w:rPr>
              <w:t>Técnica</w:t>
            </w:r>
            <w:r w:rsidRPr="007A768F">
              <w:rPr>
                <w:rFonts w:ascii="Verdana" w:hAnsi="Verdana"/>
                <w:sz w:val="20"/>
                <w:szCs w:val="20"/>
              </w:rPr>
              <w:t xml:space="preserve">: </w:t>
            </w:r>
          </w:p>
        </w:tc>
        <w:tc>
          <w:tcPr>
            <w:tcW w:w="12019" w:type="dxa"/>
            <w:shd w:val="clear" w:color="auto" w:fill="auto"/>
          </w:tcPr>
          <w:p w:rsidR="00B17E4B" w:rsidRPr="007A768F" w:rsidRDefault="00B17E4B" w:rsidP="00B52187">
            <w:pPr>
              <w:rPr>
                <w:rFonts w:ascii="Verdana" w:hAnsi="Verdana"/>
                <w:sz w:val="20"/>
                <w:szCs w:val="20"/>
              </w:rPr>
            </w:pPr>
            <w:r>
              <w:rPr>
                <w:rFonts w:ascii="Verdana" w:hAnsi="Verdana"/>
                <w:sz w:val="20"/>
                <w:szCs w:val="20"/>
              </w:rPr>
              <w:t>Inmunocromatografía</w:t>
            </w:r>
          </w:p>
        </w:tc>
      </w:tr>
    </w:tbl>
    <w:p w:rsidR="00B17E4B" w:rsidRDefault="00B17E4B" w:rsidP="00B17E4B"/>
    <w:p w:rsidR="00B17E4B" w:rsidRPr="007A768F" w:rsidRDefault="00B17E4B" w:rsidP="00B17E4B">
      <w:r>
        <w:br w:type="page"/>
      </w:r>
    </w:p>
    <w:p w:rsidR="00B17E4B" w:rsidRPr="00B44DF1" w:rsidRDefault="00B17E4B" w:rsidP="00B17E4B">
      <w:pPr>
        <w:pStyle w:val="Estilo1Tecnicas"/>
      </w:pPr>
      <w:bookmarkStart w:id="1644" w:name="_Toc350370863"/>
      <w:bookmarkStart w:id="1645" w:name="_Toc3894153"/>
      <w:r w:rsidRPr="009F666D">
        <w:lastRenderedPageBreak/>
        <w:t>Tóxicos en sangre</w:t>
      </w:r>
      <w:bookmarkEnd w:id="1644"/>
      <w:bookmarkEnd w:id="1645"/>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7"/>
        <w:gridCol w:w="11977"/>
      </w:tblGrid>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Laboratorio: </w:t>
            </w:r>
          </w:p>
        </w:tc>
        <w:tc>
          <w:tcPr>
            <w:tcW w:w="12004"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Bioquímica </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Capítulo: </w:t>
            </w:r>
          </w:p>
        </w:tc>
        <w:tc>
          <w:tcPr>
            <w:tcW w:w="12004" w:type="dxa"/>
            <w:shd w:val="clear" w:color="auto" w:fill="auto"/>
          </w:tcPr>
          <w:p w:rsidR="00B17E4B" w:rsidRPr="007A768F" w:rsidRDefault="00B8034C" w:rsidP="00B52187">
            <w:pPr>
              <w:rPr>
                <w:rFonts w:ascii="Verdana" w:hAnsi="Verdana"/>
                <w:sz w:val="20"/>
                <w:szCs w:val="20"/>
              </w:rPr>
            </w:pPr>
            <w:hyperlink r:id="rId625" w:history="1">
              <w:r w:rsidR="00B17E4B" w:rsidRPr="007A768F">
                <w:rPr>
                  <w:rStyle w:val="Hipervnculo"/>
                  <w:sz w:val="20"/>
                  <w:szCs w:val="20"/>
                </w:rPr>
                <w:t>TOXICOLOGÍA EN SANGRE</w:t>
              </w:r>
            </w:hyperlink>
          </w:p>
        </w:tc>
      </w:tr>
      <w:tr w:rsidR="00B17E4B" w:rsidRPr="00883152" w:rsidTr="00B52187">
        <w:trPr>
          <w:tblCellSpacing w:w="15" w:type="dxa"/>
        </w:trPr>
        <w:tc>
          <w:tcPr>
            <w:tcW w:w="1985" w:type="dxa"/>
            <w:shd w:val="clear" w:color="auto" w:fill="auto"/>
          </w:tcPr>
          <w:p w:rsidR="00B17E4B" w:rsidRPr="00883152" w:rsidRDefault="00B17E4B" w:rsidP="00B52187">
            <w:pPr>
              <w:rPr>
                <w:rFonts w:ascii="Verdana" w:hAnsi="Verdana"/>
                <w:color w:val="000000" w:themeColor="text1"/>
                <w:sz w:val="20"/>
                <w:szCs w:val="20"/>
              </w:rPr>
            </w:pPr>
            <w:r w:rsidRPr="00883152">
              <w:rPr>
                <w:rFonts w:ascii="Verdana" w:hAnsi="Verdana"/>
                <w:color w:val="000000" w:themeColor="text1"/>
                <w:sz w:val="20"/>
                <w:szCs w:val="20"/>
              </w:rPr>
              <w:t xml:space="preserve">Sección: </w:t>
            </w:r>
          </w:p>
        </w:tc>
        <w:tc>
          <w:tcPr>
            <w:tcW w:w="12004" w:type="dxa"/>
            <w:shd w:val="clear" w:color="auto" w:fill="auto"/>
          </w:tcPr>
          <w:p w:rsidR="00B17E4B" w:rsidRPr="00883152" w:rsidRDefault="00B8034C" w:rsidP="00B52187">
            <w:pPr>
              <w:rPr>
                <w:rFonts w:ascii="Verdana" w:hAnsi="Verdana"/>
                <w:color w:val="000000" w:themeColor="text1"/>
                <w:sz w:val="20"/>
                <w:szCs w:val="20"/>
              </w:rPr>
            </w:pPr>
            <w:hyperlink r:id="rId626" w:history="1">
              <w:r w:rsidR="00B17E4B" w:rsidRPr="00883152">
                <w:rPr>
                  <w:rStyle w:val="Hipervnculo"/>
                  <w:color w:val="000000" w:themeColor="text1"/>
                  <w:sz w:val="20"/>
                  <w:szCs w:val="20"/>
                </w:rPr>
                <w:t>Toxicología</w:t>
              </w:r>
            </w:hyperlink>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Código: </w:t>
            </w:r>
          </w:p>
        </w:tc>
        <w:tc>
          <w:tcPr>
            <w:tcW w:w="12004"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STOX </w:t>
            </w:r>
          </w:p>
        </w:tc>
      </w:tr>
      <w:tr w:rsidR="00B17E4B" w:rsidRPr="00883152" w:rsidTr="00B52187">
        <w:trPr>
          <w:tblCellSpacing w:w="15" w:type="dxa"/>
        </w:trPr>
        <w:tc>
          <w:tcPr>
            <w:tcW w:w="1985" w:type="dxa"/>
            <w:shd w:val="clear" w:color="auto" w:fill="auto"/>
          </w:tcPr>
          <w:p w:rsidR="00B17E4B" w:rsidRPr="00883152" w:rsidRDefault="00B17E4B" w:rsidP="00B52187">
            <w:pPr>
              <w:rPr>
                <w:rFonts w:ascii="Verdana" w:hAnsi="Verdana"/>
                <w:color w:val="000000" w:themeColor="text1"/>
                <w:sz w:val="20"/>
                <w:szCs w:val="20"/>
              </w:rPr>
            </w:pPr>
            <w:r w:rsidRPr="00883152">
              <w:rPr>
                <w:rFonts w:ascii="Verdana" w:hAnsi="Verdana"/>
                <w:color w:val="000000" w:themeColor="text1"/>
                <w:sz w:val="20"/>
                <w:szCs w:val="20"/>
              </w:rPr>
              <w:t xml:space="preserve">Pruebas: </w:t>
            </w:r>
          </w:p>
        </w:tc>
        <w:tc>
          <w:tcPr>
            <w:tcW w:w="12004" w:type="dxa"/>
            <w:shd w:val="clear" w:color="auto" w:fill="auto"/>
          </w:tcPr>
          <w:p w:rsidR="00B17E4B" w:rsidRPr="00883152" w:rsidRDefault="00B8034C" w:rsidP="00B52187">
            <w:pPr>
              <w:rPr>
                <w:rFonts w:ascii="Verdana" w:hAnsi="Verdana"/>
                <w:color w:val="000000" w:themeColor="text1"/>
                <w:sz w:val="20"/>
                <w:szCs w:val="20"/>
              </w:rPr>
            </w:pPr>
            <w:hyperlink r:id="rId627" w:history="1">
              <w:r w:rsidR="00B17E4B" w:rsidRPr="00883152">
                <w:rPr>
                  <w:rStyle w:val="Hipervnculo"/>
                  <w:color w:val="000000" w:themeColor="text1"/>
                  <w:sz w:val="20"/>
                  <w:szCs w:val="20"/>
                </w:rPr>
                <w:t>Paracetamol en sangre</w:t>
              </w:r>
            </w:hyperlink>
            <w:r w:rsidR="00B17E4B" w:rsidRPr="00883152">
              <w:rPr>
                <w:rFonts w:ascii="Verdana" w:hAnsi="Verdana"/>
                <w:color w:val="000000" w:themeColor="text1"/>
                <w:sz w:val="20"/>
                <w:szCs w:val="20"/>
              </w:rPr>
              <w:t xml:space="preserve">, </w:t>
            </w:r>
            <w:hyperlink r:id="rId628" w:history="1">
              <w:r w:rsidR="00B17E4B" w:rsidRPr="00883152">
                <w:rPr>
                  <w:rStyle w:val="Hipervnculo"/>
                  <w:color w:val="000000" w:themeColor="text1"/>
                  <w:sz w:val="20"/>
                  <w:szCs w:val="20"/>
                </w:rPr>
                <w:t>Salicilatos en sangre</w:t>
              </w:r>
            </w:hyperlink>
            <w:r w:rsidR="00B17E4B" w:rsidRPr="00883152">
              <w:rPr>
                <w:rFonts w:ascii="Verdana" w:hAnsi="Verdana"/>
                <w:color w:val="000000" w:themeColor="text1"/>
                <w:sz w:val="20"/>
                <w:szCs w:val="20"/>
              </w:rPr>
              <w:t xml:space="preserve">, , </w:t>
            </w:r>
            <w:hyperlink r:id="rId629" w:history="1">
              <w:r w:rsidR="00B17E4B" w:rsidRPr="00883152">
                <w:rPr>
                  <w:rStyle w:val="Hipervnculo"/>
                  <w:color w:val="000000" w:themeColor="text1"/>
                  <w:sz w:val="20"/>
                  <w:szCs w:val="20"/>
                </w:rPr>
                <w:t>Antidepresivos tricíclicos en sangre</w:t>
              </w:r>
            </w:hyperlink>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Contenedores: </w:t>
            </w:r>
          </w:p>
        </w:tc>
        <w:tc>
          <w:tcPr>
            <w:tcW w:w="12004"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Bio-Tubo heparina de li gelosa tapón verde 3 ml </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T. Análisis: </w:t>
            </w:r>
          </w:p>
        </w:tc>
        <w:tc>
          <w:tcPr>
            <w:tcW w:w="12004"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Urgente: 60 min</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Observaciones: </w:t>
            </w:r>
          </w:p>
        </w:tc>
        <w:tc>
          <w:tcPr>
            <w:tcW w:w="12004" w:type="dxa"/>
            <w:shd w:val="clear" w:color="auto" w:fill="auto"/>
          </w:tcPr>
          <w:p w:rsidR="00B17E4B" w:rsidRPr="007A768F" w:rsidRDefault="00B17E4B" w:rsidP="00B52187">
            <w:pPr>
              <w:rPr>
                <w:rFonts w:ascii="Verdana" w:hAnsi="Verdana"/>
                <w:sz w:val="20"/>
                <w:szCs w:val="20"/>
              </w:rPr>
            </w:pPr>
            <w:r>
              <w:rPr>
                <w:rFonts w:ascii="Verdana" w:hAnsi="Verdana"/>
                <w:sz w:val="20"/>
                <w:szCs w:val="20"/>
              </w:rPr>
              <w:t>Técnica FPIA</w:t>
            </w:r>
          </w:p>
        </w:tc>
      </w:tr>
    </w:tbl>
    <w:p w:rsidR="00B17E4B" w:rsidRDefault="00B17E4B" w:rsidP="00B17E4B">
      <w:pPr>
        <w:pStyle w:val="NormalWeb"/>
        <w:rPr>
          <w:rFonts w:ascii="Verdana" w:hAnsi="Verdana"/>
          <w:sz w:val="20"/>
          <w:szCs w:val="20"/>
        </w:rPr>
      </w:pPr>
    </w:p>
    <w:p w:rsidR="00B17E4B" w:rsidRDefault="00B17E4B" w:rsidP="00B17E4B">
      <w:r>
        <w:br w:type="page"/>
      </w:r>
    </w:p>
    <w:p w:rsidR="00B17E4B" w:rsidRPr="00E5688C" w:rsidRDefault="00B17E4B" w:rsidP="00B17E4B">
      <w:pPr>
        <w:pStyle w:val="Estilo1Tecnicas"/>
        <w:rPr>
          <w:color w:val="FF0000"/>
        </w:rPr>
      </w:pPr>
      <w:bookmarkStart w:id="1646" w:name="_Toc350370864"/>
      <w:bookmarkStart w:id="1647" w:name="_Toc3894154"/>
      <w:r w:rsidRPr="008B0B2E">
        <w:lastRenderedPageBreak/>
        <w:t>Tóxicos en orina</w:t>
      </w:r>
      <w:bookmarkEnd w:id="1646"/>
      <w:bookmarkEnd w:id="1647"/>
      <w:r>
        <w:t xml:space="preserve">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6"/>
        <w:gridCol w:w="11978"/>
      </w:tblGrid>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Laboratorio: </w:t>
            </w:r>
          </w:p>
        </w:tc>
        <w:tc>
          <w:tcPr>
            <w:tcW w:w="12019"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Bioquímica </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Capítulo: </w:t>
            </w:r>
          </w:p>
        </w:tc>
        <w:tc>
          <w:tcPr>
            <w:tcW w:w="12019"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Unidades: cualitativo</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Sección: </w:t>
            </w:r>
          </w:p>
        </w:tc>
        <w:tc>
          <w:tcPr>
            <w:tcW w:w="12019" w:type="dxa"/>
            <w:shd w:val="clear" w:color="auto" w:fill="auto"/>
          </w:tcPr>
          <w:p w:rsidR="00B17E4B" w:rsidRPr="007A768F" w:rsidRDefault="00B8034C" w:rsidP="00B52187">
            <w:pPr>
              <w:rPr>
                <w:rFonts w:ascii="Verdana" w:hAnsi="Verdana"/>
                <w:sz w:val="20"/>
                <w:szCs w:val="20"/>
              </w:rPr>
            </w:pPr>
            <w:hyperlink r:id="rId630" w:history="1">
              <w:r w:rsidR="00B17E4B" w:rsidRPr="007A768F">
                <w:rPr>
                  <w:rStyle w:val="Hipervnculo"/>
                  <w:sz w:val="20"/>
                  <w:szCs w:val="20"/>
                </w:rPr>
                <w:t>Toxicología</w:t>
              </w:r>
            </w:hyperlink>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Código: </w:t>
            </w:r>
          </w:p>
        </w:tc>
        <w:tc>
          <w:tcPr>
            <w:tcW w:w="12019"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OTOXE </w:t>
            </w:r>
          </w:p>
        </w:tc>
      </w:tr>
      <w:tr w:rsidR="00B17E4B" w:rsidRPr="00883152" w:rsidTr="00B52187">
        <w:trPr>
          <w:tblCellSpacing w:w="15" w:type="dxa"/>
        </w:trPr>
        <w:tc>
          <w:tcPr>
            <w:tcW w:w="1985" w:type="dxa"/>
            <w:shd w:val="clear" w:color="auto" w:fill="auto"/>
          </w:tcPr>
          <w:p w:rsidR="00B17E4B" w:rsidRPr="00883152" w:rsidRDefault="00B17E4B" w:rsidP="00B52187">
            <w:pPr>
              <w:rPr>
                <w:rFonts w:ascii="Verdana" w:hAnsi="Verdana"/>
                <w:color w:val="000000" w:themeColor="text1"/>
                <w:sz w:val="20"/>
                <w:szCs w:val="20"/>
              </w:rPr>
            </w:pPr>
            <w:r w:rsidRPr="00883152">
              <w:rPr>
                <w:rFonts w:ascii="Verdana" w:hAnsi="Verdana"/>
                <w:color w:val="000000" w:themeColor="text1"/>
                <w:sz w:val="20"/>
                <w:szCs w:val="20"/>
              </w:rPr>
              <w:t xml:space="preserve">Pruebas: </w:t>
            </w:r>
          </w:p>
        </w:tc>
        <w:tc>
          <w:tcPr>
            <w:tcW w:w="12019" w:type="dxa"/>
            <w:shd w:val="clear" w:color="auto" w:fill="auto"/>
          </w:tcPr>
          <w:p w:rsidR="00B17E4B" w:rsidRPr="00883152" w:rsidRDefault="00B8034C" w:rsidP="00B52187">
            <w:pPr>
              <w:rPr>
                <w:rFonts w:ascii="Verdana" w:hAnsi="Verdana"/>
                <w:color w:val="000000" w:themeColor="text1"/>
                <w:sz w:val="20"/>
                <w:szCs w:val="20"/>
              </w:rPr>
            </w:pPr>
            <w:hyperlink r:id="rId631" w:history="1">
              <w:r w:rsidR="00B17E4B" w:rsidRPr="00883152">
                <w:rPr>
                  <w:rStyle w:val="Hipervnculo"/>
                  <w:color w:val="000000" w:themeColor="text1"/>
                  <w:sz w:val="20"/>
                  <w:szCs w:val="20"/>
                </w:rPr>
                <w:t>Anfetamina y derivados</w:t>
              </w:r>
            </w:hyperlink>
            <w:r w:rsidR="00B17E4B" w:rsidRPr="00883152">
              <w:rPr>
                <w:rFonts w:ascii="Verdana" w:hAnsi="Verdana"/>
                <w:color w:val="000000" w:themeColor="text1"/>
                <w:sz w:val="20"/>
                <w:szCs w:val="20"/>
              </w:rPr>
              <w:t xml:space="preserve">, </w:t>
            </w:r>
            <w:hyperlink r:id="rId632" w:history="1">
              <w:r w:rsidR="00B17E4B" w:rsidRPr="00883152">
                <w:rPr>
                  <w:rStyle w:val="Hipervnculo"/>
                  <w:color w:val="000000" w:themeColor="text1"/>
                  <w:sz w:val="20"/>
                  <w:szCs w:val="20"/>
                </w:rPr>
                <w:t>Cannabis en orina</w:t>
              </w:r>
            </w:hyperlink>
            <w:r w:rsidR="00B17E4B" w:rsidRPr="00883152">
              <w:rPr>
                <w:rFonts w:ascii="Verdana" w:hAnsi="Verdana"/>
                <w:color w:val="000000" w:themeColor="text1"/>
                <w:sz w:val="20"/>
                <w:szCs w:val="20"/>
              </w:rPr>
              <w:t xml:space="preserve">, </w:t>
            </w:r>
            <w:hyperlink r:id="rId633" w:history="1">
              <w:r w:rsidR="00B17E4B" w:rsidRPr="00883152">
                <w:rPr>
                  <w:rStyle w:val="Hipervnculo"/>
                  <w:color w:val="000000" w:themeColor="text1"/>
                  <w:sz w:val="20"/>
                  <w:szCs w:val="20"/>
                </w:rPr>
                <w:t>Metadona en orina</w:t>
              </w:r>
            </w:hyperlink>
            <w:r w:rsidR="00B17E4B" w:rsidRPr="00883152">
              <w:rPr>
                <w:rFonts w:ascii="Verdana" w:hAnsi="Verdana"/>
                <w:color w:val="000000" w:themeColor="text1"/>
                <w:sz w:val="20"/>
                <w:szCs w:val="20"/>
              </w:rPr>
              <w:t xml:space="preserve">, </w:t>
            </w:r>
            <w:hyperlink r:id="rId634" w:history="1">
              <w:r w:rsidR="00B17E4B" w:rsidRPr="00883152">
                <w:rPr>
                  <w:rStyle w:val="Hipervnculo"/>
                  <w:color w:val="000000" w:themeColor="text1"/>
                  <w:sz w:val="20"/>
                  <w:szCs w:val="20"/>
                </w:rPr>
                <w:t>Cocaína en orina</w:t>
              </w:r>
            </w:hyperlink>
            <w:r w:rsidR="00B17E4B" w:rsidRPr="00883152">
              <w:rPr>
                <w:rFonts w:ascii="Verdana" w:hAnsi="Verdana"/>
                <w:color w:val="000000" w:themeColor="text1"/>
                <w:sz w:val="20"/>
                <w:szCs w:val="20"/>
              </w:rPr>
              <w:t xml:space="preserve">, </w:t>
            </w:r>
            <w:hyperlink r:id="rId635" w:history="1">
              <w:r w:rsidR="00B17E4B" w:rsidRPr="00883152">
                <w:rPr>
                  <w:rStyle w:val="Hipervnculo"/>
                  <w:color w:val="000000" w:themeColor="text1"/>
                  <w:sz w:val="20"/>
                  <w:szCs w:val="20"/>
                </w:rPr>
                <w:t>Morfina-Opiáceos en orina</w:t>
              </w:r>
            </w:hyperlink>
            <w:r w:rsidR="00B17E4B" w:rsidRPr="00883152">
              <w:rPr>
                <w:rFonts w:ascii="Verdana" w:hAnsi="Verdana"/>
                <w:color w:val="000000" w:themeColor="text1"/>
                <w:sz w:val="20"/>
                <w:szCs w:val="20"/>
              </w:rPr>
              <w:t xml:space="preserve">, </w:t>
            </w:r>
            <w:hyperlink r:id="rId636" w:history="1">
              <w:r w:rsidR="00B17E4B" w:rsidRPr="00883152">
                <w:rPr>
                  <w:rStyle w:val="Hipervnculo"/>
                  <w:color w:val="000000" w:themeColor="text1"/>
                  <w:sz w:val="20"/>
                  <w:szCs w:val="20"/>
                </w:rPr>
                <w:t>Benzodiacepina en orina</w:t>
              </w:r>
            </w:hyperlink>
            <w:r w:rsidR="00B17E4B" w:rsidRPr="00883152">
              <w:rPr>
                <w:rFonts w:ascii="Verdana" w:hAnsi="Verdana"/>
                <w:color w:val="000000" w:themeColor="text1"/>
                <w:sz w:val="20"/>
                <w:szCs w:val="20"/>
              </w:rPr>
              <w:t xml:space="preserve">, </w:t>
            </w:r>
            <w:hyperlink r:id="rId637" w:history="1">
              <w:r w:rsidR="00B17E4B" w:rsidRPr="00883152">
                <w:rPr>
                  <w:rStyle w:val="Hipervnculo"/>
                  <w:color w:val="000000" w:themeColor="text1"/>
                  <w:sz w:val="20"/>
                  <w:szCs w:val="20"/>
                </w:rPr>
                <w:t>Etil-glucurónido</w:t>
              </w:r>
            </w:hyperlink>
            <w:r w:rsidR="00B17E4B" w:rsidRPr="00883152">
              <w:rPr>
                <w:rFonts w:ascii="Verdana" w:hAnsi="Verdana"/>
                <w:color w:val="000000" w:themeColor="text1"/>
                <w:sz w:val="20"/>
                <w:szCs w:val="20"/>
              </w:rPr>
              <w:t xml:space="preserve">, </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Contenedores: </w:t>
            </w:r>
          </w:p>
        </w:tc>
        <w:tc>
          <w:tcPr>
            <w:tcW w:w="12019"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Bio-Frasco orina 100 ml </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 xml:space="preserve">T. Análisis: </w:t>
            </w:r>
          </w:p>
        </w:tc>
        <w:tc>
          <w:tcPr>
            <w:tcW w:w="12019" w:type="dxa"/>
            <w:shd w:val="clear" w:color="auto" w:fill="auto"/>
          </w:tcPr>
          <w:p w:rsidR="00B17E4B" w:rsidRPr="007A768F" w:rsidRDefault="00B17E4B" w:rsidP="00B52187">
            <w:pPr>
              <w:rPr>
                <w:rFonts w:ascii="Verdana" w:hAnsi="Verdana"/>
                <w:sz w:val="20"/>
                <w:szCs w:val="20"/>
              </w:rPr>
            </w:pPr>
            <w:r w:rsidRPr="007A768F">
              <w:rPr>
                <w:rFonts w:ascii="Verdana" w:hAnsi="Verdana"/>
                <w:sz w:val="20"/>
                <w:szCs w:val="20"/>
              </w:rPr>
              <w:t>24 h</w:t>
            </w:r>
          </w:p>
        </w:tc>
      </w:tr>
      <w:tr w:rsidR="00B17E4B" w:rsidRPr="007A768F" w:rsidTr="00B52187">
        <w:trPr>
          <w:tblCellSpacing w:w="15" w:type="dxa"/>
        </w:trPr>
        <w:tc>
          <w:tcPr>
            <w:tcW w:w="1985" w:type="dxa"/>
            <w:shd w:val="clear" w:color="auto" w:fill="auto"/>
          </w:tcPr>
          <w:p w:rsidR="00B17E4B" w:rsidRPr="007A768F" w:rsidRDefault="00B17E4B" w:rsidP="00B52187">
            <w:pPr>
              <w:rPr>
                <w:rFonts w:ascii="Verdana" w:hAnsi="Verdana"/>
                <w:sz w:val="20"/>
                <w:szCs w:val="20"/>
              </w:rPr>
            </w:pPr>
            <w:proofErr w:type="gramStart"/>
            <w:r>
              <w:rPr>
                <w:rFonts w:ascii="Verdana" w:hAnsi="Verdana"/>
                <w:sz w:val="20"/>
                <w:szCs w:val="20"/>
              </w:rPr>
              <w:t>Técnica :</w:t>
            </w:r>
            <w:proofErr w:type="gramEnd"/>
          </w:p>
        </w:tc>
        <w:tc>
          <w:tcPr>
            <w:tcW w:w="12019" w:type="dxa"/>
            <w:shd w:val="clear" w:color="auto" w:fill="auto"/>
          </w:tcPr>
          <w:p w:rsidR="00B17E4B" w:rsidRPr="007A768F" w:rsidRDefault="00F769EC" w:rsidP="00B52187">
            <w:pPr>
              <w:rPr>
                <w:rFonts w:ascii="Verdana" w:hAnsi="Verdana"/>
                <w:sz w:val="20"/>
                <w:szCs w:val="20"/>
              </w:rPr>
            </w:pPr>
            <w:r>
              <w:rPr>
                <w:rFonts w:ascii="Verdana" w:hAnsi="Verdana"/>
                <w:sz w:val="20"/>
                <w:szCs w:val="20"/>
              </w:rPr>
              <w:t>Cromatografía de Gases</w:t>
            </w:r>
            <w:r w:rsidR="00996A98">
              <w:rPr>
                <w:rFonts w:ascii="Verdana" w:hAnsi="Verdana"/>
                <w:sz w:val="20"/>
                <w:szCs w:val="20"/>
              </w:rPr>
              <w:t>/Espectrometría de Masas</w:t>
            </w:r>
          </w:p>
        </w:tc>
      </w:tr>
    </w:tbl>
    <w:p w:rsidR="00B17E4B" w:rsidRPr="007A768F" w:rsidRDefault="00B17E4B" w:rsidP="00B17E4B">
      <w:pPr>
        <w:rPr>
          <w:rFonts w:ascii="Verdana" w:hAnsi="Verdana"/>
          <w:sz w:val="20"/>
          <w:szCs w:val="20"/>
        </w:rPr>
      </w:pPr>
    </w:p>
    <w:p w:rsidR="00B17E4B" w:rsidRDefault="00B17E4B" w:rsidP="00B17E4B">
      <w:pPr>
        <w:rPr>
          <w:rFonts w:ascii="Verdana" w:hAnsi="Verdana"/>
          <w:sz w:val="22"/>
          <w:szCs w:val="22"/>
        </w:rPr>
      </w:pPr>
    </w:p>
    <w:p w:rsidR="00B17E4B" w:rsidRDefault="00B17E4B" w:rsidP="00B17E4B">
      <w:pPr>
        <w:rPr>
          <w:rFonts w:ascii="Verdana" w:hAnsi="Verdana"/>
          <w:sz w:val="22"/>
          <w:szCs w:val="22"/>
        </w:rPr>
      </w:pPr>
    </w:p>
    <w:p w:rsidR="00B17E4B" w:rsidRDefault="00B17E4B" w:rsidP="00B17E4B">
      <w:pPr>
        <w:rPr>
          <w:rFonts w:ascii="Verdana" w:hAnsi="Verdana"/>
          <w:sz w:val="22"/>
          <w:szCs w:val="22"/>
        </w:rPr>
      </w:pPr>
    </w:p>
    <w:p w:rsidR="00B17E4B" w:rsidRDefault="00B17E4B" w:rsidP="00B17E4B">
      <w:pPr>
        <w:rPr>
          <w:rFonts w:ascii="Verdana" w:hAnsi="Verdana"/>
          <w:sz w:val="22"/>
          <w:szCs w:val="22"/>
        </w:rPr>
      </w:pPr>
    </w:p>
    <w:p w:rsidR="00B17E4B" w:rsidRDefault="00B17E4B" w:rsidP="00B17E4B">
      <w:pPr>
        <w:rPr>
          <w:rFonts w:ascii="Verdana" w:hAnsi="Verdana"/>
          <w:sz w:val="22"/>
          <w:szCs w:val="22"/>
        </w:rPr>
      </w:pPr>
    </w:p>
    <w:p w:rsidR="00B17E4B" w:rsidRDefault="00B17E4B" w:rsidP="00B17E4B">
      <w:pPr>
        <w:rPr>
          <w:rFonts w:ascii="Verdana" w:hAnsi="Verdana"/>
          <w:sz w:val="22"/>
          <w:szCs w:val="22"/>
        </w:rPr>
      </w:pPr>
    </w:p>
    <w:p w:rsidR="00B17E4B" w:rsidRDefault="00B17E4B" w:rsidP="00B17E4B">
      <w:pPr>
        <w:rPr>
          <w:rFonts w:ascii="Verdana" w:hAnsi="Verdana"/>
          <w:sz w:val="22"/>
          <w:szCs w:val="22"/>
        </w:rPr>
      </w:pPr>
    </w:p>
    <w:p w:rsidR="00B17E4B" w:rsidRDefault="00B17E4B" w:rsidP="00B17E4B">
      <w:pPr>
        <w:rPr>
          <w:rFonts w:ascii="Verdana" w:hAnsi="Verdana"/>
          <w:sz w:val="22"/>
          <w:szCs w:val="22"/>
        </w:rPr>
      </w:pPr>
    </w:p>
    <w:p w:rsidR="00B17E4B" w:rsidRDefault="00B17E4B" w:rsidP="00B17E4B">
      <w:pPr>
        <w:rPr>
          <w:rFonts w:ascii="Verdana" w:hAnsi="Verdana"/>
          <w:sz w:val="22"/>
          <w:szCs w:val="22"/>
        </w:rPr>
      </w:pPr>
    </w:p>
    <w:p w:rsidR="00B17E4B" w:rsidRDefault="00B17E4B" w:rsidP="00B17E4B">
      <w:pPr>
        <w:rPr>
          <w:rFonts w:ascii="Verdana" w:hAnsi="Verdana"/>
          <w:sz w:val="22"/>
          <w:szCs w:val="22"/>
        </w:rPr>
      </w:pPr>
    </w:p>
    <w:p w:rsidR="00B17E4B" w:rsidRDefault="00B17E4B" w:rsidP="00B17E4B">
      <w:pPr>
        <w:rPr>
          <w:rFonts w:ascii="Verdana" w:hAnsi="Verdana"/>
          <w:sz w:val="22"/>
          <w:szCs w:val="22"/>
        </w:rPr>
      </w:pPr>
    </w:p>
    <w:p w:rsidR="00B17E4B" w:rsidRDefault="00B17E4B" w:rsidP="00B17E4B">
      <w:pPr>
        <w:rPr>
          <w:rFonts w:ascii="Verdana" w:hAnsi="Verdana"/>
          <w:sz w:val="22"/>
          <w:szCs w:val="22"/>
        </w:rPr>
      </w:pPr>
    </w:p>
    <w:p w:rsidR="00B17E4B" w:rsidRDefault="00B17E4B" w:rsidP="00B17E4B">
      <w:pPr>
        <w:rPr>
          <w:rFonts w:ascii="Verdana" w:hAnsi="Verdana"/>
          <w:sz w:val="22"/>
          <w:szCs w:val="22"/>
        </w:rPr>
      </w:pPr>
    </w:p>
    <w:p w:rsidR="00B17E4B" w:rsidRDefault="00B17E4B" w:rsidP="00B17E4B">
      <w:pPr>
        <w:rPr>
          <w:rFonts w:ascii="Verdana" w:hAnsi="Verdana"/>
          <w:sz w:val="22"/>
          <w:szCs w:val="22"/>
        </w:rPr>
      </w:pPr>
    </w:p>
    <w:p w:rsidR="00CB58A8" w:rsidRDefault="00CB58A8" w:rsidP="00E5688C">
      <w:pPr>
        <w:pStyle w:val="EstiloSeccion"/>
      </w:pPr>
    </w:p>
    <w:p w:rsidR="001B7991" w:rsidRDefault="001B7991" w:rsidP="00E5688C">
      <w:pPr>
        <w:pStyle w:val="EstiloSeccion"/>
      </w:pPr>
      <w:r>
        <w:br w:type="page"/>
      </w:r>
    </w:p>
    <w:p w:rsidR="001B7991" w:rsidRDefault="001B7991" w:rsidP="00E5688C">
      <w:pPr>
        <w:pStyle w:val="EstiloSeccion"/>
        <w:sectPr w:rsidR="001B7991" w:rsidSect="00DB666A">
          <w:footerReference w:type="default" r:id="rId638"/>
          <w:pgSz w:w="16838" w:h="11906" w:orient="landscape"/>
          <w:pgMar w:top="1701" w:right="1417" w:bottom="1701" w:left="1417" w:header="708" w:footer="708" w:gutter="0"/>
          <w:cols w:space="708"/>
          <w:docGrid w:linePitch="360"/>
        </w:sectPr>
      </w:pPr>
    </w:p>
    <w:p w:rsidR="00580938" w:rsidRDefault="00580938" w:rsidP="00580938">
      <w:pPr>
        <w:pStyle w:val="EstiloSeccion"/>
      </w:pPr>
      <w:bookmarkStart w:id="1648" w:name="_Toc347484617"/>
      <w:r w:rsidRPr="005755F8">
        <w:lastRenderedPageBreak/>
        <w:t>SECCIÓN: CITOGENÉTICA</w:t>
      </w:r>
      <w:bookmarkEnd w:id="1648"/>
    </w:p>
    <w:p w:rsidR="00580938" w:rsidRDefault="00580938" w:rsidP="00580938">
      <w:pPr>
        <w:pStyle w:val="EstiloSeccion"/>
      </w:pPr>
    </w:p>
    <w:p w:rsidR="00580938" w:rsidRDefault="00580938" w:rsidP="00580938">
      <w:pPr>
        <w:pStyle w:val="EstiloSeccion"/>
      </w:pPr>
    </w:p>
    <w:p w:rsidR="00580938" w:rsidRDefault="00580938" w:rsidP="00580938">
      <w:pPr>
        <w:pStyle w:val="EstiloSeccion"/>
      </w:pPr>
    </w:p>
    <w:p w:rsidR="00580938" w:rsidRDefault="00580938" w:rsidP="00580938">
      <w:pPr>
        <w:pStyle w:val="EstiloSeccion"/>
      </w:pPr>
    </w:p>
    <w:p w:rsidR="00580938" w:rsidRDefault="00580938" w:rsidP="00580938">
      <w:pPr>
        <w:pStyle w:val="EstiloSeccion"/>
      </w:pPr>
    </w:p>
    <w:p w:rsidR="00580938" w:rsidRDefault="00580938" w:rsidP="00580938">
      <w:pPr>
        <w:pStyle w:val="EstiloSeccion"/>
      </w:pPr>
    </w:p>
    <w:p w:rsidR="00580938" w:rsidRDefault="00580938" w:rsidP="00580938">
      <w:pPr>
        <w:pStyle w:val="EstiloSeccion"/>
      </w:pPr>
    </w:p>
    <w:p w:rsidR="00580938" w:rsidRDefault="00580938" w:rsidP="00580938">
      <w:pPr>
        <w:pStyle w:val="EstiloSeccion"/>
      </w:pPr>
    </w:p>
    <w:p w:rsidR="00580938" w:rsidRDefault="00580938" w:rsidP="00580938">
      <w:pPr>
        <w:pStyle w:val="EstiloSeccion"/>
      </w:pPr>
    </w:p>
    <w:p w:rsidR="00580938" w:rsidRDefault="00580938" w:rsidP="00580938">
      <w:pPr>
        <w:pStyle w:val="EstiloSeccion"/>
      </w:pPr>
    </w:p>
    <w:p w:rsidR="00580938" w:rsidRDefault="00580938" w:rsidP="00580938">
      <w:pPr>
        <w:pStyle w:val="EstiloSeccion"/>
      </w:pPr>
    </w:p>
    <w:p w:rsidR="00580938" w:rsidRDefault="00580938" w:rsidP="00580938">
      <w:pPr>
        <w:spacing w:after="200" w:line="276" w:lineRule="auto"/>
        <w:rPr>
          <w:rFonts w:ascii="Verdana" w:eastAsia="Tahoma" w:hAnsi="Verdana" w:cs="Tahoma"/>
          <w:b/>
          <w:highlight w:val="lightGray"/>
        </w:rPr>
      </w:pPr>
      <w:r>
        <w:rPr>
          <w:rFonts w:ascii="Verdana" w:eastAsia="Tahoma" w:hAnsi="Verdana" w:cs="Tahoma"/>
          <w:b/>
          <w:highlight w:val="lightGray"/>
        </w:rPr>
        <w:br w:type="page"/>
      </w:r>
    </w:p>
    <w:p w:rsidR="00580938" w:rsidRPr="002E141B" w:rsidRDefault="00580938" w:rsidP="00580938">
      <w:pPr>
        <w:pStyle w:val="EstiloTtulo1Verdana13ptJustificado"/>
        <w:spacing w:after="0"/>
        <w:rPr>
          <w:sz w:val="20"/>
        </w:rPr>
      </w:pPr>
      <w:bookmarkStart w:id="1649" w:name="_Toc3894155"/>
      <w:r w:rsidRPr="002E141B">
        <w:rPr>
          <w:sz w:val="20"/>
        </w:rPr>
        <w:lastRenderedPageBreak/>
        <w:t>CARIOTIPO EN SANGRE PERIFERICA</w:t>
      </w:r>
      <w:bookmarkEnd w:id="1649"/>
      <w:r w:rsidRPr="002E141B">
        <w:rPr>
          <w:sz w:val="20"/>
        </w:rPr>
        <w:t xml:space="preserve"> </w:t>
      </w:r>
    </w:p>
    <w:p w:rsidR="00580938" w:rsidRDefault="00580938" w:rsidP="00580938">
      <w:pPr>
        <w:spacing w:after="50" w:line="259" w:lineRule="auto"/>
      </w:pPr>
      <w:r>
        <w:rPr>
          <w:sz w:val="10"/>
        </w:rPr>
        <w:t xml:space="preserve">  </w:t>
      </w:r>
    </w:p>
    <w:p w:rsidR="00580938" w:rsidRPr="00257B46" w:rsidRDefault="00580938" w:rsidP="00580938">
      <w:pPr>
        <w:spacing w:after="101" w:line="259" w:lineRule="auto"/>
        <w:ind w:left="-5" w:right="4"/>
        <w:rPr>
          <w:rFonts w:ascii="Verdana" w:hAnsi="Verdana"/>
          <w:sz w:val="20"/>
          <w:szCs w:val="20"/>
        </w:rPr>
      </w:pPr>
      <w:r w:rsidRPr="00257B46">
        <w:rPr>
          <w:rFonts w:ascii="Verdana" w:eastAsia="Tahoma" w:hAnsi="Verdana" w:cs="Tahoma"/>
          <w:b/>
          <w:sz w:val="20"/>
          <w:szCs w:val="20"/>
        </w:rPr>
        <w:t>Muestra</w:t>
      </w:r>
      <w:r w:rsidRPr="00257B46">
        <w:rPr>
          <w:rFonts w:ascii="Verdana" w:hAnsi="Verdana"/>
          <w:sz w:val="20"/>
          <w:szCs w:val="20"/>
        </w:rPr>
        <w:t xml:space="preserve">: mínimo 2.5 mL de sangre en un tubo de heparina de litio (tapón verde)  </w:t>
      </w:r>
    </w:p>
    <w:p w:rsidR="00580938" w:rsidRPr="00257B46" w:rsidRDefault="00580938" w:rsidP="00580938">
      <w:pPr>
        <w:ind w:left="-5" w:right="82"/>
        <w:rPr>
          <w:rFonts w:ascii="Verdana" w:hAnsi="Verdana"/>
          <w:sz w:val="20"/>
          <w:szCs w:val="20"/>
        </w:rPr>
      </w:pPr>
      <w:r w:rsidRPr="00257B46">
        <w:rPr>
          <w:rFonts w:ascii="Verdana" w:eastAsia="Tahoma" w:hAnsi="Verdana" w:cs="Tahoma"/>
          <w:b/>
          <w:sz w:val="20"/>
          <w:szCs w:val="20"/>
        </w:rPr>
        <w:t>Criterios de rechazo que impiden el procesamiento de la muestra</w:t>
      </w:r>
      <w:r w:rsidRPr="00257B46">
        <w:rPr>
          <w:rFonts w:ascii="Verdana" w:hAnsi="Verdana"/>
          <w:sz w:val="20"/>
          <w:szCs w:val="20"/>
        </w:rPr>
        <w:t xml:space="preserve">: muestra de sangre sin identificar o ilegible, muestra en tubo incorrecto, muestras y petición con datos no coincidentes, muestras estropeadas (tubo roto o derramado) </w:t>
      </w:r>
    </w:p>
    <w:p w:rsidR="00580938" w:rsidRPr="00257B46" w:rsidRDefault="00580938" w:rsidP="00580938">
      <w:pPr>
        <w:ind w:left="-5" w:right="4"/>
        <w:rPr>
          <w:rFonts w:ascii="Verdana" w:hAnsi="Verdana"/>
          <w:sz w:val="20"/>
          <w:szCs w:val="20"/>
        </w:rPr>
      </w:pPr>
      <w:r w:rsidRPr="00257B46">
        <w:rPr>
          <w:rFonts w:ascii="Verdana" w:eastAsia="Tahoma" w:hAnsi="Verdana" w:cs="Tahoma"/>
          <w:b/>
          <w:sz w:val="20"/>
          <w:szCs w:val="20"/>
        </w:rPr>
        <w:t>Criterios que originan una anotación u observación en el informe de resultado</w:t>
      </w:r>
      <w:r w:rsidRPr="00257B46">
        <w:rPr>
          <w:rFonts w:ascii="Verdana" w:hAnsi="Verdana"/>
          <w:sz w:val="20"/>
          <w:szCs w:val="20"/>
        </w:rPr>
        <w:t xml:space="preserve">: muestra con poco volumen, muestra hemolizada, muestra ictérica, muestra coagulada. </w:t>
      </w:r>
    </w:p>
    <w:p w:rsidR="00580938" w:rsidRPr="00257B46" w:rsidRDefault="00580938" w:rsidP="00580938">
      <w:pPr>
        <w:spacing w:after="101" w:line="259" w:lineRule="auto"/>
        <w:ind w:left="-5" w:right="4"/>
        <w:rPr>
          <w:rFonts w:ascii="Verdana" w:hAnsi="Verdana"/>
          <w:sz w:val="20"/>
          <w:szCs w:val="20"/>
        </w:rPr>
      </w:pPr>
      <w:r w:rsidRPr="00257B46">
        <w:rPr>
          <w:rFonts w:ascii="Verdana" w:eastAsia="Tahoma" w:hAnsi="Verdana"/>
          <w:b/>
          <w:sz w:val="20"/>
          <w:szCs w:val="20"/>
        </w:rPr>
        <w:t>Conservación</w:t>
      </w:r>
      <w:r w:rsidRPr="00257B46">
        <w:rPr>
          <w:rFonts w:ascii="Verdana" w:hAnsi="Verdana"/>
          <w:sz w:val="20"/>
          <w:szCs w:val="20"/>
        </w:rPr>
        <w:t xml:space="preserve">: refrigerada. </w:t>
      </w:r>
    </w:p>
    <w:p w:rsidR="00580938" w:rsidRPr="00257B46" w:rsidRDefault="00580938" w:rsidP="00580938">
      <w:pPr>
        <w:spacing w:after="111" w:line="259" w:lineRule="auto"/>
        <w:ind w:left="-5" w:right="4"/>
        <w:rPr>
          <w:rFonts w:ascii="Verdana" w:hAnsi="Verdana"/>
          <w:sz w:val="20"/>
          <w:szCs w:val="20"/>
        </w:rPr>
      </w:pPr>
      <w:r w:rsidRPr="00257B46">
        <w:rPr>
          <w:rFonts w:ascii="Verdana" w:eastAsia="Tahoma" w:hAnsi="Verdana"/>
          <w:b/>
          <w:sz w:val="20"/>
          <w:szCs w:val="20"/>
        </w:rPr>
        <w:t>Tiempo de respuesta</w:t>
      </w:r>
      <w:r w:rsidRPr="00257B46">
        <w:rPr>
          <w:rFonts w:ascii="Verdana" w:hAnsi="Verdana"/>
          <w:sz w:val="20"/>
          <w:szCs w:val="20"/>
        </w:rPr>
        <w:t xml:space="preserve">: 40 dias en caso de muestras rutinarias </w:t>
      </w:r>
    </w:p>
    <w:p w:rsidR="00580938" w:rsidRPr="00257B46" w:rsidRDefault="00580938" w:rsidP="00580938">
      <w:pPr>
        <w:tabs>
          <w:tab w:val="center" w:pos="708"/>
          <w:tab w:val="center" w:pos="1418"/>
          <w:tab w:val="center" w:pos="3863"/>
        </w:tabs>
        <w:spacing w:after="108" w:line="259" w:lineRule="auto"/>
        <w:ind w:left="-15"/>
        <w:rPr>
          <w:rFonts w:ascii="Verdana" w:hAnsi="Verdana"/>
          <w:sz w:val="20"/>
          <w:szCs w:val="20"/>
        </w:rPr>
      </w:pPr>
      <w:r w:rsidRPr="00257B46">
        <w:rPr>
          <w:rFonts w:ascii="Verdana" w:hAnsi="Verdana"/>
          <w:sz w:val="20"/>
          <w:szCs w:val="20"/>
        </w:rPr>
        <w:t xml:space="preserve"> </w:t>
      </w:r>
      <w:r w:rsidRPr="00257B46">
        <w:rPr>
          <w:rFonts w:ascii="Verdana" w:hAnsi="Verdana"/>
          <w:sz w:val="20"/>
          <w:szCs w:val="20"/>
        </w:rPr>
        <w:tab/>
        <w:t xml:space="preserve"> </w:t>
      </w:r>
      <w:r w:rsidRPr="00257B46">
        <w:rPr>
          <w:rFonts w:ascii="Verdana" w:hAnsi="Verdana"/>
          <w:sz w:val="20"/>
          <w:szCs w:val="20"/>
        </w:rPr>
        <w:tab/>
        <w:t xml:space="preserve"> </w:t>
      </w:r>
      <w:r w:rsidRPr="00257B46">
        <w:rPr>
          <w:rFonts w:ascii="Verdana" w:hAnsi="Verdana"/>
          <w:sz w:val="20"/>
          <w:szCs w:val="20"/>
        </w:rPr>
        <w:tab/>
        <w:t xml:space="preserve">              10 días en caso de muestras urgentes </w:t>
      </w:r>
    </w:p>
    <w:p w:rsidR="00580938" w:rsidRPr="00257B46" w:rsidRDefault="00580938" w:rsidP="00580938">
      <w:pPr>
        <w:spacing w:after="101" w:line="259" w:lineRule="auto"/>
        <w:rPr>
          <w:rFonts w:ascii="Verdana" w:hAnsi="Verdana"/>
          <w:sz w:val="20"/>
          <w:szCs w:val="20"/>
        </w:rPr>
      </w:pPr>
      <w:r w:rsidRPr="00257B46">
        <w:rPr>
          <w:rFonts w:ascii="Verdana" w:hAnsi="Verdana"/>
          <w:sz w:val="20"/>
          <w:szCs w:val="20"/>
        </w:rPr>
        <w:t xml:space="preserve"> </w:t>
      </w:r>
      <w:r w:rsidRPr="00257B46">
        <w:rPr>
          <w:rFonts w:ascii="Verdana" w:eastAsia="Tahoma" w:hAnsi="Verdana" w:cs="Tahoma"/>
          <w:b/>
          <w:sz w:val="20"/>
          <w:szCs w:val="20"/>
        </w:rPr>
        <w:t>Método analítico:</w:t>
      </w:r>
      <w:r w:rsidRPr="00257B46">
        <w:rPr>
          <w:rFonts w:ascii="Verdana" w:hAnsi="Verdana"/>
          <w:sz w:val="20"/>
          <w:szCs w:val="20"/>
        </w:rPr>
        <w:t xml:space="preserve"> </w:t>
      </w:r>
    </w:p>
    <w:p w:rsidR="00580938" w:rsidRPr="00257B46" w:rsidRDefault="00580938" w:rsidP="00580938">
      <w:pPr>
        <w:spacing w:after="101" w:line="259" w:lineRule="auto"/>
        <w:ind w:left="-5" w:right="4"/>
        <w:rPr>
          <w:rFonts w:ascii="Verdana" w:hAnsi="Verdana"/>
          <w:sz w:val="20"/>
          <w:szCs w:val="20"/>
        </w:rPr>
      </w:pPr>
      <w:r w:rsidRPr="00257B46">
        <w:rPr>
          <w:rFonts w:ascii="Verdana" w:hAnsi="Verdana"/>
          <w:sz w:val="20"/>
          <w:szCs w:val="20"/>
        </w:rPr>
        <w:t xml:space="preserve">Cultivo celular de la muestra. Análisis microscópico de metafases obtenidas. </w:t>
      </w:r>
    </w:p>
    <w:p w:rsidR="00580938" w:rsidRPr="00257B46" w:rsidRDefault="00580938" w:rsidP="00580938">
      <w:pPr>
        <w:spacing w:after="100" w:line="259" w:lineRule="auto"/>
        <w:ind w:left="-5"/>
        <w:rPr>
          <w:rFonts w:ascii="Verdana" w:hAnsi="Verdana"/>
          <w:sz w:val="20"/>
          <w:szCs w:val="20"/>
        </w:rPr>
      </w:pPr>
      <w:r w:rsidRPr="00257B46">
        <w:rPr>
          <w:rFonts w:ascii="Verdana" w:eastAsia="Tahoma" w:hAnsi="Verdana" w:cs="Tahoma"/>
          <w:b/>
          <w:sz w:val="20"/>
          <w:szCs w:val="20"/>
        </w:rPr>
        <w:t xml:space="preserve">Significado clínico: </w:t>
      </w:r>
    </w:p>
    <w:p w:rsidR="00580938" w:rsidRPr="00257B46" w:rsidRDefault="00580938" w:rsidP="00580938">
      <w:pPr>
        <w:ind w:left="-5" w:right="4"/>
        <w:rPr>
          <w:rFonts w:ascii="Verdana" w:hAnsi="Verdana"/>
          <w:sz w:val="20"/>
          <w:szCs w:val="20"/>
        </w:rPr>
      </w:pPr>
      <w:r w:rsidRPr="00257B46">
        <w:rPr>
          <w:rFonts w:ascii="Verdana" w:hAnsi="Verdana"/>
          <w:sz w:val="20"/>
          <w:szCs w:val="20"/>
        </w:rPr>
        <w:t xml:space="preserve">Prueba encaminada a detectar anomalías numéricas de todos los cromosomas y anomalías estructurales que superen un tamaño de 10 MB. </w:t>
      </w:r>
    </w:p>
    <w:p w:rsidR="00580938" w:rsidRPr="00257B46" w:rsidRDefault="00580938" w:rsidP="00580938">
      <w:pPr>
        <w:spacing w:line="259" w:lineRule="auto"/>
        <w:rPr>
          <w:rFonts w:ascii="Verdana" w:hAnsi="Verdana"/>
          <w:sz w:val="20"/>
          <w:szCs w:val="20"/>
        </w:rPr>
      </w:pPr>
      <w:r w:rsidRPr="00257B46">
        <w:rPr>
          <w:rFonts w:ascii="Verdana" w:hAnsi="Verdana"/>
          <w:sz w:val="20"/>
          <w:szCs w:val="20"/>
        </w:rPr>
        <w:t xml:space="preserve">  </w:t>
      </w:r>
    </w:p>
    <w:p w:rsidR="00580938" w:rsidRPr="00257B46" w:rsidRDefault="00580938" w:rsidP="00580938">
      <w:pPr>
        <w:spacing w:after="100" w:line="259" w:lineRule="auto"/>
        <w:ind w:left="-5"/>
        <w:rPr>
          <w:rFonts w:ascii="Verdana" w:hAnsi="Verdana"/>
          <w:sz w:val="20"/>
          <w:szCs w:val="20"/>
        </w:rPr>
      </w:pPr>
      <w:r w:rsidRPr="00257B46">
        <w:rPr>
          <w:rFonts w:ascii="Verdana" w:eastAsia="Tahoma" w:hAnsi="Verdana" w:cs="Tahoma"/>
          <w:b/>
          <w:sz w:val="20"/>
          <w:szCs w:val="20"/>
        </w:rPr>
        <w:t xml:space="preserve">Tipo de informe: </w:t>
      </w:r>
    </w:p>
    <w:p w:rsidR="00580938" w:rsidRPr="00257B46" w:rsidRDefault="00580938" w:rsidP="00580938">
      <w:pPr>
        <w:spacing w:after="101" w:line="259" w:lineRule="auto"/>
        <w:ind w:left="-5" w:right="4"/>
        <w:rPr>
          <w:rFonts w:ascii="Verdana" w:hAnsi="Verdana"/>
          <w:sz w:val="20"/>
          <w:szCs w:val="20"/>
        </w:rPr>
      </w:pPr>
      <w:r w:rsidRPr="00257B46">
        <w:rPr>
          <w:rFonts w:ascii="Verdana" w:hAnsi="Verdana"/>
          <w:sz w:val="20"/>
          <w:szCs w:val="20"/>
        </w:rPr>
        <w:t xml:space="preserve">Fecha de recepción de la muestra, fecha de emisión del resultado, sexo cromosómico, formula, resolución de bandas según la indicación, resolución de bandas medio obtenido, número de cultivos analizados y numero de metafases estudiadas, Facultativo responsable, Fotografía representativa del caso, posibilidad de ampliación con incidencia de muestras e incidencia de petición. </w:t>
      </w:r>
    </w:p>
    <w:p w:rsidR="00580938" w:rsidRPr="00257B46" w:rsidRDefault="00580938" w:rsidP="00580938">
      <w:pPr>
        <w:spacing w:after="100" w:line="259" w:lineRule="auto"/>
        <w:ind w:left="-5"/>
        <w:rPr>
          <w:rFonts w:ascii="Verdana" w:hAnsi="Verdana"/>
          <w:sz w:val="20"/>
          <w:szCs w:val="20"/>
        </w:rPr>
      </w:pPr>
      <w:r w:rsidRPr="00257B46">
        <w:rPr>
          <w:rFonts w:ascii="Verdana" w:eastAsia="Tahoma" w:hAnsi="Verdana" w:cs="Tahoma"/>
          <w:b/>
          <w:sz w:val="20"/>
          <w:szCs w:val="20"/>
        </w:rPr>
        <w:t xml:space="preserve">Informe provisional: </w:t>
      </w:r>
    </w:p>
    <w:p w:rsidR="00580938" w:rsidRPr="00257B46" w:rsidRDefault="00580938" w:rsidP="00580938">
      <w:pPr>
        <w:ind w:left="-5" w:right="4"/>
        <w:rPr>
          <w:rFonts w:ascii="Verdana" w:hAnsi="Verdana"/>
          <w:sz w:val="20"/>
          <w:szCs w:val="20"/>
        </w:rPr>
      </w:pPr>
      <w:r w:rsidRPr="00257B46">
        <w:rPr>
          <w:rFonts w:ascii="Verdana" w:hAnsi="Verdana"/>
          <w:sz w:val="20"/>
          <w:szCs w:val="20"/>
        </w:rPr>
        <w:t xml:space="preserve">En caso de demora en el resultado o ampliación del estudio por parte de Genética se emitirá un informe provisional para el conocimiento del facultativo peticionario. </w:t>
      </w:r>
    </w:p>
    <w:p w:rsidR="00580938" w:rsidRPr="00257B46" w:rsidRDefault="00580938" w:rsidP="00580938">
      <w:pPr>
        <w:ind w:left="-5" w:right="4"/>
        <w:rPr>
          <w:rFonts w:ascii="Verdana" w:hAnsi="Verdana"/>
          <w:sz w:val="20"/>
          <w:szCs w:val="20"/>
        </w:rPr>
      </w:pPr>
    </w:p>
    <w:p w:rsidR="00580938" w:rsidRPr="00257B46" w:rsidRDefault="00580938" w:rsidP="00580938">
      <w:pPr>
        <w:spacing w:after="100" w:line="259" w:lineRule="auto"/>
        <w:ind w:left="-5"/>
        <w:rPr>
          <w:rFonts w:ascii="Verdana" w:hAnsi="Verdana"/>
          <w:sz w:val="20"/>
          <w:szCs w:val="20"/>
        </w:rPr>
      </w:pPr>
      <w:r w:rsidRPr="00257B46">
        <w:rPr>
          <w:rFonts w:ascii="Verdana" w:eastAsia="Tahoma" w:hAnsi="Verdana" w:cs="Tahoma"/>
          <w:b/>
          <w:sz w:val="20"/>
          <w:szCs w:val="20"/>
        </w:rPr>
        <w:t>Env</w:t>
      </w:r>
      <w:r>
        <w:rPr>
          <w:rFonts w:ascii="Verdana" w:eastAsia="Tahoma" w:hAnsi="Verdana" w:cs="Tahoma"/>
          <w:b/>
          <w:sz w:val="20"/>
          <w:szCs w:val="20"/>
        </w:rPr>
        <w:t>ío</w:t>
      </w:r>
      <w:r w:rsidRPr="00257B46">
        <w:rPr>
          <w:rFonts w:ascii="Verdana" w:eastAsia="Tahoma" w:hAnsi="Verdana" w:cs="Tahoma"/>
          <w:b/>
          <w:sz w:val="20"/>
          <w:szCs w:val="20"/>
        </w:rPr>
        <w:t xml:space="preserve"> del informe definitivo: </w:t>
      </w:r>
    </w:p>
    <w:p w:rsidR="00580938" w:rsidRPr="00257B46" w:rsidRDefault="00580938" w:rsidP="00580938">
      <w:pPr>
        <w:ind w:left="-5" w:right="4"/>
        <w:rPr>
          <w:rFonts w:ascii="Verdana" w:hAnsi="Verdana"/>
          <w:sz w:val="20"/>
          <w:szCs w:val="20"/>
        </w:rPr>
      </w:pPr>
      <w:r w:rsidRPr="00257B46">
        <w:rPr>
          <w:rFonts w:ascii="Verdana" w:hAnsi="Verdana"/>
          <w:sz w:val="20"/>
          <w:szCs w:val="20"/>
        </w:rPr>
        <w:t xml:space="preserve">Peticiones procedentes del Área Oeste: Al facultativo peticionario en el Hospital o en los Centros de Salud. </w:t>
      </w:r>
    </w:p>
    <w:p w:rsidR="00580938" w:rsidRPr="00257B46" w:rsidRDefault="00580938" w:rsidP="00580938">
      <w:pPr>
        <w:ind w:left="-5" w:right="4"/>
        <w:rPr>
          <w:rFonts w:ascii="Verdana" w:hAnsi="Verdana"/>
          <w:sz w:val="20"/>
          <w:szCs w:val="20"/>
        </w:rPr>
      </w:pPr>
      <w:r w:rsidRPr="00257B46">
        <w:rPr>
          <w:rFonts w:ascii="Verdana" w:hAnsi="Verdana"/>
          <w:sz w:val="20"/>
          <w:szCs w:val="20"/>
        </w:rPr>
        <w:t xml:space="preserve">Peticiones procedentes de otros Hospitales de la CCAA de Castilla y León: a través de la web interna de Sacyl a la persona encargada por el Jefe de Servicio de Análisis Clínicos de cada Hospital. </w:t>
      </w:r>
    </w:p>
    <w:p w:rsidR="00580938" w:rsidRPr="00257B46" w:rsidRDefault="00580938" w:rsidP="00580938">
      <w:pPr>
        <w:ind w:left="-5" w:right="4"/>
        <w:rPr>
          <w:rFonts w:ascii="Verdana" w:hAnsi="Verdana"/>
          <w:sz w:val="20"/>
          <w:szCs w:val="20"/>
        </w:rPr>
      </w:pPr>
      <w:r w:rsidRPr="00257B46">
        <w:rPr>
          <w:rFonts w:ascii="Verdana" w:hAnsi="Verdana"/>
          <w:sz w:val="20"/>
          <w:szCs w:val="20"/>
        </w:rPr>
        <w:lastRenderedPageBreak/>
        <w:t xml:space="preserve">El resultado citogenético se conserva en el programa de información del laboratorio recogido junto con el día de emisión del informe definitivo. </w:t>
      </w:r>
    </w:p>
    <w:p w:rsidR="00580938" w:rsidRPr="00257B46" w:rsidRDefault="00580938" w:rsidP="00580938">
      <w:pPr>
        <w:spacing w:after="101" w:line="259" w:lineRule="auto"/>
        <w:rPr>
          <w:rFonts w:ascii="Verdana" w:hAnsi="Verdana"/>
          <w:sz w:val="20"/>
          <w:szCs w:val="20"/>
        </w:rPr>
      </w:pPr>
      <w:r w:rsidRPr="00257B46">
        <w:rPr>
          <w:rFonts w:ascii="Verdana" w:hAnsi="Verdana"/>
          <w:sz w:val="20"/>
          <w:szCs w:val="20"/>
        </w:rPr>
        <w:t xml:space="preserve"> </w:t>
      </w:r>
    </w:p>
    <w:p w:rsidR="00580938" w:rsidRPr="00257B46" w:rsidRDefault="00580938" w:rsidP="00580938">
      <w:pPr>
        <w:spacing w:after="100" w:line="259" w:lineRule="auto"/>
        <w:ind w:left="-5"/>
        <w:rPr>
          <w:rFonts w:ascii="Verdana" w:hAnsi="Verdana"/>
          <w:sz w:val="20"/>
          <w:szCs w:val="20"/>
        </w:rPr>
      </w:pPr>
      <w:r w:rsidRPr="00257B46">
        <w:rPr>
          <w:rFonts w:ascii="Verdana" w:eastAsia="Tahoma" w:hAnsi="Verdana" w:cs="Tahoma"/>
          <w:b/>
          <w:sz w:val="20"/>
          <w:szCs w:val="20"/>
        </w:rPr>
        <w:t xml:space="preserve">Modificación de informes: </w:t>
      </w:r>
    </w:p>
    <w:p w:rsidR="00580938" w:rsidRPr="00257B46" w:rsidRDefault="00580938" w:rsidP="00580938">
      <w:pPr>
        <w:ind w:left="-5" w:right="4"/>
        <w:rPr>
          <w:rFonts w:ascii="Verdana" w:hAnsi="Verdana"/>
          <w:sz w:val="20"/>
          <w:szCs w:val="20"/>
        </w:rPr>
      </w:pPr>
      <w:r w:rsidRPr="00257B46">
        <w:rPr>
          <w:rFonts w:ascii="Verdana" w:hAnsi="Verdana"/>
          <w:sz w:val="20"/>
          <w:szCs w:val="20"/>
        </w:rPr>
        <w:t xml:space="preserve">Se abrirá la petición en el sistema de información del laboratorio </w:t>
      </w:r>
      <w:proofErr w:type="gramStart"/>
      <w:r w:rsidRPr="00257B46">
        <w:rPr>
          <w:rFonts w:ascii="Verdana" w:hAnsi="Verdana"/>
          <w:sz w:val="20"/>
          <w:szCs w:val="20"/>
        </w:rPr>
        <w:t>en caso que</w:t>
      </w:r>
      <w:proofErr w:type="gramEnd"/>
      <w:r w:rsidRPr="00257B46">
        <w:rPr>
          <w:rFonts w:ascii="Verdana" w:hAnsi="Verdana"/>
          <w:sz w:val="20"/>
          <w:szCs w:val="20"/>
        </w:rPr>
        <w:t xml:space="preserve"> estuviera cerrada, se desvalidará el informe haciendo click sobre el circulo de color morado situado en la parte superior derecha del informe, se harán las modificaciones pertinentes validando el informe en el círculo color verde claro. </w:t>
      </w:r>
    </w:p>
    <w:p w:rsidR="00580938" w:rsidRPr="00257B46" w:rsidRDefault="00580938" w:rsidP="00580938">
      <w:pPr>
        <w:ind w:left="-5" w:right="4"/>
        <w:rPr>
          <w:rFonts w:ascii="Verdana" w:hAnsi="Verdana"/>
          <w:sz w:val="20"/>
          <w:szCs w:val="20"/>
        </w:rPr>
      </w:pPr>
      <w:r w:rsidRPr="00257B46">
        <w:rPr>
          <w:rFonts w:ascii="Verdana" w:hAnsi="Verdana"/>
          <w:sz w:val="20"/>
          <w:szCs w:val="20"/>
        </w:rPr>
        <w:t xml:space="preserve">Se </w:t>
      </w:r>
      <w:proofErr w:type="gramStart"/>
      <w:r w:rsidRPr="00257B46">
        <w:rPr>
          <w:rFonts w:ascii="Verdana" w:hAnsi="Verdana"/>
          <w:sz w:val="20"/>
          <w:szCs w:val="20"/>
        </w:rPr>
        <w:t>notificara</w:t>
      </w:r>
      <w:proofErr w:type="gramEnd"/>
      <w:r w:rsidRPr="00257B46">
        <w:rPr>
          <w:rFonts w:ascii="Verdana" w:hAnsi="Verdana"/>
          <w:sz w:val="20"/>
          <w:szCs w:val="20"/>
        </w:rPr>
        <w:t xml:space="preserve"> telefónicamente a los facultativos implicados, clínicos y licenciados especialistas del Servicio de Análisis Clínicos. </w:t>
      </w:r>
    </w:p>
    <w:p w:rsidR="00580938" w:rsidRPr="00257B46" w:rsidRDefault="00580938" w:rsidP="00580938">
      <w:pPr>
        <w:spacing w:after="98" w:line="259" w:lineRule="auto"/>
        <w:rPr>
          <w:rFonts w:ascii="Verdana" w:hAnsi="Verdana"/>
          <w:sz w:val="20"/>
          <w:szCs w:val="20"/>
        </w:rPr>
      </w:pPr>
      <w:r w:rsidRPr="00257B46">
        <w:rPr>
          <w:rFonts w:ascii="Verdana" w:hAnsi="Verdana"/>
          <w:sz w:val="20"/>
          <w:szCs w:val="20"/>
        </w:rPr>
        <w:t xml:space="preserve"> </w:t>
      </w:r>
    </w:p>
    <w:p w:rsidR="00580938" w:rsidRPr="00257B46" w:rsidRDefault="00580938" w:rsidP="00580938">
      <w:pPr>
        <w:spacing w:after="101" w:line="259" w:lineRule="auto"/>
        <w:rPr>
          <w:rFonts w:ascii="Verdana" w:hAnsi="Verdana"/>
          <w:sz w:val="20"/>
          <w:szCs w:val="20"/>
        </w:rPr>
      </w:pPr>
      <w:r w:rsidRPr="00257B46">
        <w:rPr>
          <w:rFonts w:ascii="Verdana" w:hAnsi="Verdana"/>
          <w:sz w:val="20"/>
          <w:szCs w:val="20"/>
        </w:rPr>
        <w:t xml:space="preserve"> </w:t>
      </w:r>
    </w:p>
    <w:p w:rsidR="00580938" w:rsidRPr="00257B46" w:rsidRDefault="00580938" w:rsidP="00580938">
      <w:pPr>
        <w:spacing w:after="100" w:line="259" w:lineRule="auto"/>
        <w:ind w:left="-5"/>
        <w:rPr>
          <w:rFonts w:ascii="Verdana" w:hAnsi="Verdana"/>
          <w:sz w:val="20"/>
          <w:szCs w:val="20"/>
        </w:rPr>
      </w:pPr>
      <w:r w:rsidRPr="00257B46">
        <w:rPr>
          <w:rFonts w:ascii="Verdana" w:eastAsia="Tahoma" w:hAnsi="Verdana" w:cs="Tahoma"/>
          <w:b/>
          <w:sz w:val="20"/>
          <w:szCs w:val="20"/>
        </w:rPr>
        <w:t xml:space="preserve">Limitaciones de la técnica: </w:t>
      </w:r>
    </w:p>
    <w:p w:rsidR="00580938" w:rsidRPr="00257B46" w:rsidRDefault="00580938" w:rsidP="00580938">
      <w:pPr>
        <w:spacing w:after="118"/>
        <w:ind w:left="-5" w:right="4"/>
        <w:rPr>
          <w:rFonts w:ascii="Verdana" w:hAnsi="Verdana"/>
          <w:sz w:val="20"/>
          <w:szCs w:val="20"/>
        </w:rPr>
      </w:pPr>
      <w:r w:rsidRPr="00257B46">
        <w:rPr>
          <w:rFonts w:ascii="Verdana" w:hAnsi="Verdana"/>
          <w:sz w:val="20"/>
          <w:szCs w:val="20"/>
        </w:rPr>
        <w:t xml:space="preserve">“El resultado citogenético en muestras procedentes de líquido amniótico, sangre periférica, vellosidad corial y restos abortivos, no excluye la presencia de anomalías no detectables debido a limitaciones inherentes a la propia técnica, tales como: contaminación por células de origen materno, crecimiento selectivo de células aberrantes, mosaicismos de baja frecuencia, anomalías estructurales de pequeño tamaño (microdeleciones, microduplicaciones, inserciones o translocaciones), selección de células de tejidos de distinto origen, mala calidad metafásica y mosaicismos confinados a placenta”. </w:t>
      </w:r>
    </w:p>
    <w:p w:rsidR="00580938" w:rsidRDefault="00580938" w:rsidP="00580938">
      <w:pPr>
        <w:spacing w:after="118"/>
        <w:ind w:left="-5" w:right="4"/>
        <w:rPr>
          <w:rFonts w:ascii="Verdana" w:hAnsi="Verdana"/>
          <w:sz w:val="20"/>
          <w:szCs w:val="20"/>
        </w:rPr>
      </w:pPr>
    </w:p>
    <w:p w:rsidR="00580938" w:rsidRDefault="00580938" w:rsidP="00580938">
      <w:pPr>
        <w:spacing w:after="118"/>
        <w:ind w:left="-5" w:right="4"/>
        <w:rPr>
          <w:rFonts w:ascii="Verdana" w:hAnsi="Verdana"/>
          <w:sz w:val="20"/>
          <w:szCs w:val="20"/>
        </w:rPr>
      </w:pPr>
    </w:p>
    <w:p w:rsidR="00580938" w:rsidRDefault="00580938" w:rsidP="00580938">
      <w:pPr>
        <w:spacing w:after="118"/>
        <w:ind w:left="-5" w:right="4"/>
        <w:rPr>
          <w:rFonts w:ascii="Verdana" w:hAnsi="Verdana"/>
          <w:sz w:val="20"/>
          <w:szCs w:val="20"/>
        </w:rPr>
      </w:pPr>
    </w:p>
    <w:p w:rsidR="00580938" w:rsidRDefault="00580938" w:rsidP="00580938">
      <w:pPr>
        <w:spacing w:after="118"/>
        <w:ind w:left="-5" w:right="4"/>
        <w:rPr>
          <w:rFonts w:ascii="Verdana" w:hAnsi="Verdana"/>
          <w:sz w:val="20"/>
          <w:szCs w:val="20"/>
        </w:rPr>
      </w:pPr>
    </w:p>
    <w:p w:rsidR="00580938" w:rsidRDefault="00580938" w:rsidP="00580938">
      <w:pPr>
        <w:spacing w:after="118"/>
        <w:ind w:left="-5" w:right="4"/>
        <w:rPr>
          <w:rFonts w:ascii="Verdana" w:hAnsi="Verdana"/>
          <w:sz w:val="20"/>
          <w:szCs w:val="20"/>
        </w:rPr>
      </w:pPr>
    </w:p>
    <w:p w:rsidR="00580938" w:rsidRDefault="00580938" w:rsidP="00580938">
      <w:pPr>
        <w:spacing w:after="118"/>
        <w:ind w:left="-5" w:right="4"/>
        <w:rPr>
          <w:rFonts w:ascii="Verdana" w:hAnsi="Verdana"/>
          <w:sz w:val="20"/>
          <w:szCs w:val="20"/>
        </w:rPr>
      </w:pPr>
    </w:p>
    <w:p w:rsidR="00580938" w:rsidRPr="00A52630" w:rsidRDefault="00580938" w:rsidP="00580938">
      <w:pPr>
        <w:spacing w:after="118"/>
        <w:ind w:left="-5" w:right="4"/>
        <w:rPr>
          <w:rFonts w:ascii="Verdana" w:hAnsi="Verdana"/>
          <w:sz w:val="20"/>
          <w:szCs w:val="20"/>
        </w:rPr>
      </w:pPr>
    </w:p>
    <w:p w:rsidR="00580938" w:rsidRDefault="00580938" w:rsidP="00580938">
      <w:pPr>
        <w:pStyle w:val="Ttulo1"/>
        <w:spacing w:after="223"/>
        <w:ind w:left="-5"/>
        <w:rPr>
          <w:rFonts w:ascii="Verdana" w:hAnsi="Verdana"/>
          <w:sz w:val="20"/>
          <w:szCs w:val="20"/>
        </w:rPr>
      </w:pPr>
    </w:p>
    <w:p w:rsidR="00580938" w:rsidRDefault="00580938" w:rsidP="00580938">
      <w:pPr>
        <w:spacing w:after="200" w:line="276" w:lineRule="auto"/>
        <w:rPr>
          <w:rFonts w:ascii="Verdana" w:hAnsi="Verdana"/>
          <w:b/>
          <w:bCs/>
          <w:kern w:val="36"/>
          <w:highlight w:val="lightGray"/>
        </w:rPr>
      </w:pPr>
      <w:r>
        <w:rPr>
          <w:rFonts w:ascii="Verdana" w:hAnsi="Verdana"/>
          <w:highlight w:val="lightGray"/>
        </w:rPr>
        <w:br w:type="page"/>
      </w:r>
    </w:p>
    <w:p w:rsidR="00580938" w:rsidRPr="002E141B" w:rsidRDefault="00580938" w:rsidP="00580938">
      <w:pPr>
        <w:pStyle w:val="EstiloTtulo1Verdana13ptJustificado"/>
        <w:spacing w:after="0"/>
        <w:rPr>
          <w:sz w:val="20"/>
        </w:rPr>
      </w:pPr>
      <w:bookmarkStart w:id="1650" w:name="_Toc3894156"/>
      <w:r w:rsidRPr="002E141B">
        <w:rPr>
          <w:sz w:val="20"/>
        </w:rPr>
        <w:lastRenderedPageBreak/>
        <w:t>CARIOTIPO EN LIQUIDO AMNIOTICO</w:t>
      </w:r>
      <w:bookmarkEnd w:id="1650"/>
      <w:r w:rsidRPr="002E141B">
        <w:rPr>
          <w:sz w:val="20"/>
        </w:rPr>
        <w:t xml:space="preserve"> </w:t>
      </w:r>
    </w:p>
    <w:p w:rsidR="00580938" w:rsidRPr="00A52630" w:rsidRDefault="00580938" w:rsidP="00580938">
      <w:pPr>
        <w:spacing w:after="98" w:line="259" w:lineRule="auto"/>
        <w:rPr>
          <w:rFonts w:ascii="Verdana" w:hAnsi="Verdana"/>
          <w:sz w:val="20"/>
          <w:szCs w:val="20"/>
        </w:rPr>
      </w:pPr>
      <w:r w:rsidRPr="00A52630">
        <w:rPr>
          <w:rFonts w:ascii="Verdana" w:eastAsia="Tahoma" w:hAnsi="Verdana" w:cs="Tahoma"/>
          <w:b/>
          <w:sz w:val="20"/>
          <w:szCs w:val="20"/>
        </w:rPr>
        <w:t xml:space="preserve"> </w:t>
      </w:r>
    </w:p>
    <w:p w:rsidR="00580938" w:rsidRPr="00A52630" w:rsidRDefault="00580938" w:rsidP="00580938">
      <w:pPr>
        <w:ind w:left="-5" w:right="4"/>
        <w:jc w:val="both"/>
        <w:rPr>
          <w:rFonts w:ascii="Verdana" w:hAnsi="Verdana"/>
          <w:sz w:val="20"/>
          <w:szCs w:val="20"/>
        </w:rPr>
      </w:pPr>
      <w:r w:rsidRPr="00A52630">
        <w:rPr>
          <w:rFonts w:ascii="Verdana" w:eastAsia="Tahoma" w:hAnsi="Verdana" w:cs="Tahoma"/>
          <w:b/>
          <w:sz w:val="20"/>
          <w:szCs w:val="20"/>
        </w:rPr>
        <w:t>Muestra</w:t>
      </w:r>
      <w:r w:rsidRPr="00A52630">
        <w:rPr>
          <w:rFonts w:ascii="Verdana" w:hAnsi="Verdana"/>
          <w:sz w:val="20"/>
          <w:szCs w:val="20"/>
        </w:rPr>
        <w:t xml:space="preserve">: 20 mL en 2 tubos de 10 mL. El estudio se </w:t>
      </w:r>
      <w:proofErr w:type="gramStart"/>
      <w:r w:rsidRPr="00A52630">
        <w:rPr>
          <w:rFonts w:ascii="Verdana" w:hAnsi="Verdana"/>
          <w:sz w:val="20"/>
          <w:szCs w:val="20"/>
        </w:rPr>
        <w:t>realizara</w:t>
      </w:r>
      <w:proofErr w:type="gramEnd"/>
      <w:r w:rsidRPr="00A52630">
        <w:rPr>
          <w:rFonts w:ascii="Verdana" w:hAnsi="Verdana"/>
          <w:sz w:val="20"/>
          <w:szCs w:val="20"/>
        </w:rPr>
        <w:t xml:space="preserve"> independientemente de la cantidad de líquido remitida. </w:t>
      </w:r>
    </w:p>
    <w:p w:rsidR="00580938" w:rsidRPr="00A52630" w:rsidRDefault="00580938" w:rsidP="00580938">
      <w:pPr>
        <w:ind w:left="-5" w:right="4"/>
        <w:jc w:val="both"/>
        <w:rPr>
          <w:rFonts w:ascii="Verdana" w:hAnsi="Verdana"/>
          <w:sz w:val="20"/>
          <w:szCs w:val="20"/>
        </w:rPr>
      </w:pPr>
      <w:r w:rsidRPr="00A52630">
        <w:rPr>
          <w:rFonts w:ascii="Verdana" w:eastAsia="Tahoma" w:hAnsi="Verdana" w:cs="Tahoma"/>
          <w:b/>
          <w:sz w:val="20"/>
          <w:szCs w:val="20"/>
        </w:rPr>
        <w:t>Criterios de rechazo que impiden el procesamiento de la muestra</w:t>
      </w:r>
      <w:r w:rsidRPr="00A52630">
        <w:rPr>
          <w:rFonts w:ascii="Verdana" w:hAnsi="Verdana"/>
          <w:sz w:val="20"/>
          <w:szCs w:val="20"/>
        </w:rPr>
        <w:t xml:space="preserve">: muestra de líquido sin identificar o ilegible, muestra en tubo incorrecto, muestras y petición con datos no coincidentes, muestras estropeadas (tubo roto o derramado) </w:t>
      </w:r>
    </w:p>
    <w:p w:rsidR="00580938" w:rsidRPr="00A52630" w:rsidRDefault="00580938" w:rsidP="00580938">
      <w:pPr>
        <w:ind w:left="-5" w:right="4"/>
        <w:jc w:val="both"/>
        <w:rPr>
          <w:rFonts w:ascii="Verdana" w:hAnsi="Verdana"/>
          <w:sz w:val="20"/>
          <w:szCs w:val="20"/>
        </w:rPr>
      </w:pPr>
      <w:r w:rsidRPr="00A52630">
        <w:rPr>
          <w:rFonts w:ascii="Verdana" w:eastAsia="Tahoma" w:hAnsi="Verdana" w:cs="Tahoma"/>
          <w:b/>
          <w:sz w:val="20"/>
          <w:szCs w:val="20"/>
        </w:rPr>
        <w:t>Criterios que originan una anotación u observación en el informe de resultado</w:t>
      </w:r>
      <w:r w:rsidRPr="00A52630">
        <w:rPr>
          <w:rFonts w:ascii="Verdana" w:hAnsi="Verdana"/>
          <w:sz w:val="20"/>
          <w:szCs w:val="20"/>
        </w:rPr>
        <w:t xml:space="preserve">: muestra con poco volumen, muestra hemolizada, muestra ictérica, muestra coagulada. </w:t>
      </w:r>
    </w:p>
    <w:p w:rsidR="00580938" w:rsidRPr="00A52630" w:rsidRDefault="00580938" w:rsidP="00580938">
      <w:pPr>
        <w:spacing w:after="101" w:line="259" w:lineRule="auto"/>
        <w:ind w:left="-5" w:right="4"/>
        <w:jc w:val="both"/>
        <w:rPr>
          <w:rFonts w:ascii="Verdana" w:hAnsi="Verdana"/>
          <w:sz w:val="20"/>
          <w:szCs w:val="20"/>
        </w:rPr>
      </w:pPr>
      <w:r w:rsidRPr="00A52630">
        <w:rPr>
          <w:rFonts w:ascii="Verdana" w:eastAsia="Tahoma" w:hAnsi="Verdana" w:cs="Tahoma"/>
          <w:b/>
          <w:sz w:val="20"/>
          <w:szCs w:val="20"/>
        </w:rPr>
        <w:t>Conservación</w:t>
      </w:r>
      <w:r w:rsidRPr="00A52630">
        <w:rPr>
          <w:rFonts w:ascii="Verdana" w:hAnsi="Verdana"/>
          <w:sz w:val="20"/>
          <w:szCs w:val="20"/>
        </w:rPr>
        <w:t xml:space="preserve">: temperatura ambiente (no refrigerar nunca). </w:t>
      </w:r>
    </w:p>
    <w:p w:rsidR="00580938" w:rsidRPr="00A52630" w:rsidRDefault="00580938" w:rsidP="00580938">
      <w:pPr>
        <w:ind w:left="-5" w:right="4"/>
        <w:jc w:val="both"/>
        <w:rPr>
          <w:rFonts w:ascii="Verdana" w:hAnsi="Verdana"/>
          <w:sz w:val="20"/>
          <w:szCs w:val="20"/>
        </w:rPr>
      </w:pPr>
      <w:r w:rsidRPr="00A52630">
        <w:rPr>
          <w:rFonts w:ascii="Verdana" w:eastAsia="Tahoma" w:hAnsi="Verdana" w:cs="Tahoma"/>
          <w:b/>
          <w:sz w:val="20"/>
          <w:szCs w:val="20"/>
        </w:rPr>
        <w:t>Tiempo de respuesta</w:t>
      </w:r>
      <w:r w:rsidRPr="00A52630">
        <w:rPr>
          <w:rFonts w:ascii="Verdana" w:hAnsi="Verdana"/>
          <w:sz w:val="20"/>
          <w:szCs w:val="20"/>
        </w:rPr>
        <w:t xml:space="preserve">: el tiempo de respuesta recomendado por la Sociedad Española de Ginecología y Obstetricia debe ser inferior a 21 días en un cariotipo que no precise de estudios adicionales. </w:t>
      </w:r>
    </w:p>
    <w:p w:rsidR="00580938" w:rsidRPr="00A52630" w:rsidRDefault="00580938" w:rsidP="00580938">
      <w:pPr>
        <w:spacing w:line="259" w:lineRule="auto"/>
        <w:jc w:val="both"/>
        <w:rPr>
          <w:rFonts w:ascii="Verdana" w:hAnsi="Verdana"/>
          <w:sz w:val="20"/>
          <w:szCs w:val="20"/>
        </w:rPr>
      </w:pPr>
      <w:r w:rsidRPr="00A52630">
        <w:rPr>
          <w:rFonts w:ascii="Verdana" w:eastAsia="Tahoma" w:hAnsi="Verdana" w:cs="Tahoma"/>
          <w:b/>
          <w:sz w:val="20"/>
          <w:szCs w:val="20"/>
        </w:rPr>
        <w:t xml:space="preserve"> </w:t>
      </w:r>
    </w:p>
    <w:p w:rsidR="00580938" w:rsidRPr="00A52630" w:rsidRDefault="00580938" w:rsidP="00580938">
      <w:pPr>
        <w:spacing w:after="100" w:line="259" w:lineRule="auto"/>
        <w:ind w:left="-5"/>
        <w:jc w:val="both"/>
        <w:rPr>
          <w:rFonts w:ascii="Verdana" w:hAnsi="Verdana"/>
          <w:sz w:val="20"/>
          <w:szCs w:val="20"/>
        </w:rPr>
      </w:pPr>
      <w:r w:rsidRPr="00A52630">
        <w:rPr>
          <w:rFonts w:ascii="Verdana" w:eastAsia="Tahoma" w:hAnsi="Verdana" w:cs="Tahoma"/>
          <w:b/>
          <w:sz w:val="20"/>
          <w:szCs w:val="20"/>
        </w:rPr>
        <w:t xml:space="preserve">Método analítico: </w:t>
      </w:r>
    </w:p>
    <w:p w:rsidR="00580938" w:rsidRPr="00A52630" w:rsidRDefault="00580938" w:rsidP="00580938">
      <w:pPr>
        <w:spacing w:after="101" w:line="259" w:lineRule="auto"/>
        <w:ind w:left="-5" w:right="4"/>
        <w:jc w:val="both"/>
        <w:rPr>
          <w:rFonts w:ascii="Verdana" w:hAnsi="Verdana"/>
          <w:sz w:val="20"/>
          <w:szCs w:val="20"/>
        </w:rPr>
      </w:pPr>
      <w:r w:rsidRPr="00A52630">
        <w:rPr>
          <w:rFonts w:ascii="Verdana" w:hAnsi="Verdana"/>
          <w:sz w:val="20"/>
          <w:szCs w:val="20"/>
        </w:rPr>
        <w:t xml:space="preserve">Cultivo celular de la muestra. Análisis microscópico de metafases obtenidas. </w:t>
      </w:r>
    </w:p>
    <w:p w:rsidR="00580938" w:rsidRPr="00A52630" w:rsidRDefault="00580938" w:rsidP="00580938">
      <w:pPr>
        <w:spacing w:after="100" w:line="259" w:lineRule="auto"/>
        <w:ind w:left="-5"/>
        <w:jc w:val="both"/>
        <w:rPr>
          <w:rFonts w:ascii="Verdana" w:hAnsi="Verdana"/>
          <w:sz w:val="20"/>
          <w:szCs w:val="20"/>
        </w:rPr>
      </w:pPr>
      <w:r w:rsidRPr="00A52630">
        <w:rPr>
          <w:rFonts w:ascii="Verdana" w:eastAsia="Tahoma" w:hAnsi="Verdana" w:cs="Tahoma"/>
          <w:b/>
          <w:sz w:val="20"/>
          <w:szCs w:val="20"/>
        </w:rPr>
        <w:t xml:space="preserve">Significado clínico: </w:t>
      </w:r>
    </w:p>
    <w:p w:rsidR="00580938" w:rsidRPr="00A52630" w:rsidRDefault="00580938" w:rsidP="00580938">
      <w:pPr>
        <w:ind w:left="-5" w:right="4"/>
        <w:jc w:val="both"/>
        <w:rPr>
          <w:rFonts w:ascii="Verdana" w:hAnsi="Verdana"/>
          <w:sz w:val="20"/>
          <w:szCs w:val="20"/>
        </w:rPr>
      </w:pPr>
      <w:r w:rsidRPr="00A52630">
        <w:rPr>
          <w:rFonts w:ascii="Verdana" w:hAnsi="Verdana"/>
          <w:sz w:val="20"/>
          <w:szCs w:val="20"/>
        </w:rPr>
        <w:t xml:space="preserve">Prueba encaminada a detectar anomalías numéricas de todos los cromosomas y anomalías estructurales que superen 10 MB. </w:t>
      </w:r>
    </w:p>
    <w:p w:rsidR="00580938" w:rsidRPr="00A52630" w:rsidRDefault="00580938" w:rsidP="00580938">
      <w:pPr>
        <w:spacing w:after="100" w:line="259" w:lineRule="auto"/>
        <w:ind w:left="-5"/>
        <w:jc w:val="both"/>
        <w:rPr>
          <w:rFonts w:ascii="Verdana" w:hAnsi="Verdana"/>
          <w:sz w:val="20"/>
          <w:szCs w:val="20"/>
        </w:rPr>
      </w:pPr>
      <w:r w:rsidRPr="00A52630">
        <w:rPr>
          <w:rFonts w:ascii="Verdana" w:eastAsia="Tahoma" w:hAnsi="Verdana" w:cs="Tahoma"/>
          <w:b/>
          <w:sz w:val="20"/>
          <w:szCs w:val="20"/>
        </w:rPr>
        <w:t xml:space="preserve">Tipo de informe: </w:t>
      </w:r>
    </w:p>
    <w:p w:rsidR="00580938" w:rsidRPr="00A52630" w:rsidRDefault="00580938" w:rsidP="00580938">
      <w:pPr>
        <w:spacing w:after="101" w:line="259" w:lineRule="auto"/>
        <w:ind w:left="-5" w:right="4"/>
        <w:jc w:val="both"/>
        <w:rPr>
          <w:rFonts w:ascii="Verdana" w:hAnsi="Verdana"/>
          <w:sz w:val="20"/>
          <w:szCs w:val="20"/>
        </w:rPr>
      </w:pPr>
      <w:r>
        <w:rPr>
          <w:rFonts w:ascii="Verdana" w:hAnsi="Verdana"/>
          <w:sz w:val="20"/>
          <w:szCs w:val="20"/>
        </w:rPr>
        <w:t>Fecha de recepción de la muestra, fecha de emisión del resultado, sexo cromosómico, formula, resolución de bandas según la indicación, resolución de bandas medio obtenido, n</w:t>
      </w:r>
      <w:r w:rsidRPr="00A52630">
        <w:rPr>
          <w:rFonts w:ascii="Verdana" w:hAnsi="Verdana"/>
          <w:sz w:val="20"/>
          <w:szCs w:val="20"/>
        </w:rPr>
        <w:t xml:space="preserve">úmero de </w:t>
      </w:r>
      <w:r>
        <w:rPr>
          <w:rFonts w:ascii="Verdana" w:hAnsi="Verdana"/>
          <w:sz w:val="20"/>
          <w:szCs w:val="20"/>
        </w:rPr>
        <w:t xml:space="preserve">cultivos analizados y numero de metafases estudiadas, Facultativo responsable, </w:t>
      </w:r>
      <w:r w:rsidRPr="00A52630">
        <w:rPr>
          <w:rFonts w:ascii="Verdana" w:hAnsi="Verdana"/>
          <w:sz w:val="20"/>
          <w:szCs w:val="20"/>
        </w:rPr>
        <w:t>Fotografía representativa del caso</w:t>
      </w:r>
      <w:r>
        <w:rPr>
          <w:rFonts w:ascii="Verdana" w:hAnsi="Verdana"/>
          <w:sz w:val="20"/>
          <w:szCs w:val="20"/>
        </w:rPr>
        <w:t>, posibilidad de ampliación con incidencia de muestras e incidencia de petición.</w:t>
      </w:r>
      <w:r w:rsidRPr="00A52630">
        <w:rPr>
          <w:rFonts w:ascii="Verdana" w:hAnsi="Verdana"/>
          <w:sz w:val="20"/>
          <w:szCs w:val="20"/>
        </w:rPr>
        <w:t xml:space="preserve"> </w:t>
      </w:r>
    </w:p>
    <w:p w:rsidR="00580938" w:rsidRPr="00A52630" w:rsidRDefault="00580938" w:rsidP="00580938">
      <w:pPr>
        <w:spacing w:after="100" w:line="259" w:lineRule="auto"/>
        <w:ind w:left="-5"/>
        <w:jc w:val="both"/>
        <w:rPr>
          <w:rFonts w:ascii="Verdana" w:hAnsi="Verdana"/>
          <w:sz w:val="20"/>
          <w:szCs w:val="20"/>
        </w:rPr>
      </w:pPr>
      <w:r w:rsidRPr="00A52630">
        <w:rPr>
          <w:rFonts w:ascii="Verdana" w:eastAsia="Tahoma" w:hAnsi="Verdana" w:cs="Tahoma"/>
          <w:b/>
          <w:sz w:val="20"/>
          <w:szCs w:val="20"/>
        </w:rPr>
        <w:t xml:space="preserve">Informe provisional: </w:t>
      </w:r>
    </w:p>
    <w:p w:rsidR="00580938" w:rsidRPr="00A52630" w:rsidRDefault="00580938" w:rsidP="00580938">
      <w:pPr>
        <w:ind w:left="-5" w:right="4"/>
        <w:jc w:val="both"/>
        <w:rPr>
          <w:rFonts w:ascii="Verdana" w:hAnsi="Verdana"/>
          <w:sz w:val="20"/>
          <w:szCs w:val="20"/>
        </w:rPr>
      </w:pPr>
      <w:r w:rsidRPr="00A52630">
        <w:rPr>
          <w:rFonts w:ascii="Verdana" w:hAnsi="Verdana"/>
          <w:sz w:val="20"/>
          <w:szCs w:val="20"/>
        </w:rPr>
        <w:t xml:space="preserve">En caso de demora en el resultado o ampliación del estudio por parte de Genética se emitirá un informe provisional para el conocimiento del facultativo peticionario. </w:t>
      </w:r>
    </w:p>
    <w:p w:rsidR="00580938" w:rsidRDefault="00580938" w:rsidP="00580938">
      <w:pPr>
        <w:spacing w:after="151" w:line="259" w:lineRule="auto"/>
        <w:jc w:val="both"/>
      </w:pPr>
      <w:r>
        <w:rPr>
          <w:color w:val="FF00FF"/>
          <w:sz w:val="10"/>
        </w:rPr>
        <w:t xml:space="preserve"> </w:t>
      </w:r>
    </w:p>
    <w:p w:rsidR="00580938" w:rsidRDefault="00580938" w:rsidP="00580938">
      <w:pPr>
        <w:spacing w:after="101" w:line="259" w:lineRule="auto"/>
        <w:jc w:val="both"/>
      </w:pPr>
      <w:r>
        <w:rPr>
          <w:rFonts w:ascii="Tahoma" w:eastAsia="Tahoma" w:hAnsi="Tahoma" w:cs="Tahoma"/>
          <w:b/>
        </w:rPr>
        <w:t xml:space="preserve"> </w:t>
      </w:r>
    </w:p>
    <w:p w:rsidR="00580938" w:rsidRDefault="00580938" w:rsidP="00580938">
      <w:pPr>
        <w:spacing w:after="101" w:line="259" w:lineRule="auto"/>
        <w:jc w:val="both"/>
      </w:pPr>
      <w:r>
        <w:rPr>
          <w:rFonts w:ascii="Tahoma" w:eastAsia="Tahoma" w:hAnsi="Tahoma" w:cs="Tahoma"/>
          <w:b/>
        </w:rPr>
        <w:t xml:space="preserve"> </w:t>
      </w:r>
    </w:p>
    <w:p w:rsidR="00580938" w:rsidRDefault="00580938" w:rsidP="00580938">
      <w:pPr>
        <w:spacing w:after="98" w:line="259" w:lineRule="auto"/>
        <w:jc w:val="both"/>
      </w:pPr>
      <w:r>
        <w:rPr>
          <w:rFonts w:ascii="Tahoma" w:eastAsia="Tahoma" w:hAnsi="Tahoma" w:cs="Tahoma"/>
          <w:b/>
        </w:rPr>
        <w:t xml:space="preserve"> </w:t>
      </w:r>
    </w:p>
    <w:p w:rsidR="00580938" w:rsidRPr="00A52630" w:rsidRDefault="00580938" w:rsidP="00580938">
      <w:pPr>
        <w:spacing w:after="100" w:line="259" w:lineRule="auto"/>
        <w:ind w:left="-5"/>
        <w:jc w:val="both"/>
        <w:rPr>
          <w:rFonts w:ascii="Verdana" w:hAnsi="Verdana"/>
          <w:sz w:val="20"/>
          <w:szCs w:val="20"/>
        </w:rPr>
      </w:pPr>
      <w:r w:rsidRPr="00A52630">
        <w:rPr>
          <w:rFonts w:ascii="Verdana" w:eastAsia="Tahoma" w:hAnsi="Verdana" w:cs="Tahoma"/>
          <w:b/>
          <w:sz w:val="20"/>
          <w:szCs w:val="20"/>
        </w:rPr>
        <w:t xml:space="preserve">Envió del informe definitivo: </w:t>
      </w:r>
    </w:p>
    <w:p w:rsidR="00580938" w:rsidRPr="00A52630" w:rsidRDefault="00580938" w:rsidP="00580938">
      <w:pPr>
        <w:ind w:left="-5" w:right="4"/>
        <w:jc w:val="both"/>
        <w:rPr>
          <w:rFonts w:ascii="Verdana" w:hAnsi="Verdana"/>
          <w:sz w:val="20"/>
          <w:szCs w:val="20"/>
        </w:rPr>
      </w:pPr>
      <w:r w:rsidRPr="00A52630">
        <w:rPr>
          <w:rFonts w:ascii="Verdana" w:hAnsi="Verdana"/>
          <w:sz w:val="20"/>
          <w:szCs w:val="20"/>
        </w:rPr>
        <w:lastRenderedPageBreak/>
        <w:t xml:space="preserve">Peticiones procedentes del Área Oeste: Al facultativo peticionario en el Hospital o en los Centros de Salud. </w:t>
      </w:r>
    </w:p>
    <w:p w:rsidR="00580938" w:rsidRPr="00A52630" w:rsidRDefault="00580938" w:rsidP="00580938">
      <w:pPr>
        <w:ind w:left="-5" w:right="4"/>
        <w:jc w:val="both"/>
        <w:rPr>
          <w:rFonts w:ascii="Verdana" w:hAnsi="Verdana"/>
          <w:sz w:val="20"/>
          <w:szCs w:val="20"/>
        </w:rPr>
      </w:pPr>
      <w:r w:rsidRPr="00A52630">
        <w:rPr>
          <w:rFonts w:ascii="Verdana" w:hAnsi="Verdana"/>
          <w:sz w:val="20"/>
          <w:szCs w:val="20"/>
        </w:rPr>
        <w:t xml:space="preserve">Peticiones procedentes de otros Hospitales de la CCAA de Castilla y León: a través de la web interna de Sacyl a la persona encargada por el Jefe de Servicio de Análisis Clínicos de cada Hospital. </w:t>
      </w:r>
    </w:p>
    <w:p w:rsidR="00580938" w:rsidRPr="00A52630" w:rsidRDefault="00580938" w:rsidP="00580938">
      <w:pPr>
        <w:ind w:left="-5" w:right="4"/>
        <w:jc w:val="both"/>
        <w:rPr>
          <w:rFonts w:ascii="Verdana" w:hAnsi="Verdana"/>
          <w:sz w:val="20"/>
          <w:szCs w:val="20"/>
        </w:rPr>
      </w:pPr>
      <w:r>
        <w:rPr>
          <w:rFonts w:ascii="Verdana" w:hAnsi="Verdana"/>
          <w:sz w:val="20"/>
          <w:szCs w:val="20"/>
        </w:rPr>
        <w:t>El resultado citogené</w:t>
      </w:r>
      <w:r w:rsidRPr="00A52630">
        <w:rPr>
          <w:rFonts w:ascii="Verdana" w:hAnsi="Verdana"/>
          <w:sz w:val="20"/>
          <w:szCs w:val="20"/>
        </w:rPr>
        <w:t xml:space="preserve">tico se conserva en el programa de información del laboratorio recogido junto con el día de emisión del informe definitivo. </w:t>
      </w:r>
    </w:p>
    <w:p w:rsidR="00580938" w:rsidRPr="00A52630" w:rsidRDefault="00580938" w:rsidP="00580938">
      <w:pPr>
        <w:spacing w:after="99" w:line="259" w:lineRule="auto"/>
        <w:jc w:val="both"/>
        <w:rPr>
          <w:rFonts w:ascii="Verdana" w:hAnsi="Verdana"/>
          <w:sz w:val="20"/>
          <w:szCs w:val="20"/>
        </w:rPr>
      </w:pPr>
      <w:r w:rsidRPr="00A52630">
        <w:rPr>
          <w:rFonts w:ascii="Verdana" w:hAnsi="Verdana"/>
          <w:sz w:val="20"/>
          <w:szCs w:val="20"/>
        </w:rPr>
        <w:t xml:space="preserve"> </w:t>
      </w:r>
    </w:p>
    <w:p w:rsidR="00580938" w:rsidRPr="00A52630" w:rsidRDefault="00580938" w:rsidP="00580938">
      <w:pPr>
        <w:spacing w:after="100" w:line="259" w:lineRule="auto"/>
        <w:ind w:left="-5"/>
        <w:jc w:val="both"/>
        <w:rPr>
          <w:rFonts w:ascii="Verdana" w:hAnsi="Verdana"/>
          <w:sz w:val="20"/>
          <w:szCs w:val="20"/>
        </w:rPr>
      </w:pPr>
      <w:r w:rsidRPr="00A52630">
        <w:rPr>
          <w:rFonts w:ascii="Verdana" w:eastAsia="Tahoma" w:hAnsi="Verdana" w:cs="Tahoma"/>
          <w:b/>
          <w:sz w:val="20"/>
          <w:szCs w:val="20"/>
        </w:rPr>
        <w:t xml:space="preserve">Modificación de informes: </w:t>
      </w:r>
    </w:p>
    <w:p w:rsidR="00580938" w:rsidRPr="00A52630" w:rsidRDefault="00580938" w:rsidP="00580938">
      <w:pPr>
        <w:ind w:left="-5" w:right="4"/>
        <w:jc w:val="both"/>
        <w:rPr>
          <w:rFonts w:ascii="Verdana" w:hAnsi="Verdana"/>
          <w:sz w:val="20"/>
          <w:szCs w:val="20"/>
        </w:rPr>
      </w:pPr>
      <w:r w:rsidRPr="00A52630">
        <w:rPr>
          <w:rFonts w:ascii="Verdana" w:hAnsi="Verdana"/>
          <w:sz w:val="20"/>
          <w:szCs w:val="20"/>
        </w:rPr>
        <w:t xml:space="preserve">Se abrirá la petición en el sistema de información del laboratorio </w:t>
      </w:r>
      <w:proofErr w:type="gramStart"/>
      <w:r w:rsidRPr="00A52630">
        <w:rPr>
          <w:rFonts w:ascii="Verdana" w:hAnsi="Verdana"/>
          <w:sz w:val="20"/>
          <w:szCs w:val="20"/>
        </w:rPr>
        <w:t>en caso que</w:t>
      </w:r>
      <w:proofErr w:type="gramEnd"/>
      <w:r w:rsidRPr="00A52630">
        <w:rPr>
          <w:rFonts w:ascii="Verdana" w:hAnsi="Verdana"/>
          <w:sz w:val="20"/>
          <w:szCs w:val="20"/>
        </w:rPr>
        <w:t xml:space="preserve"> e</w:t>
      </w:r>
      <w:r>
        <w:rPr>
          <w:rFonts w:ascii="Verdana" w:hAnsi="Verdana"/>
          <w:sz w:val="20"/>
          <w:szCs w:val="20"/>
        </w:rPr>
        <w:t>stuviera cerrada, se desvalidará</w:t>
      </w:r>
      <w:r w:rsidRPr="00A52630">
        <w:rPr>
          <w:rFonts w:ascii="Verdana" w:hAnsi="Verdana"/>
          <w:sz w:val="20"/>
          <w:szCs w:val="20"/>
        </w:rPr>
        <w:t xml:space="preserve"> el informe haciendo click sobre el circulo de color morado situado en la parte superior </w:t>
      </w:r>
      <w:r>
        <w:rPr>
          <w:rFonts w:ascii="Verdana" w:hAnsi="Verdana"/>
          <w:sz w:val="20"/>
          <w:szCs w:val="20"/>
        </w:rPr>
        <w:t>derecha</w:t>
      </w:r>
      <w:r w:rsidRPr="00A52630">
        <w:rPr>
          <w:rFonts w:ascii="Verdana" w:hAnsi="Verdana"/>
          <w:sz w:val="20"/>
          <w:szCs w:val="20"/>
        </w:rPr>
        <w:t xml:space="preserve"> del informe, se harán las modificaciones pertinentes validando el informe en el círculo color verde claro. </w:t>
      </w:r>
    </w:p>
    <w:p w:rsidR="00580938" w:rsidRPr="00A52630" w:rsidRDefault="00580938" w:rsidP="00580938">
      <w:pPr>
        <w:ind w:left="-5" w:right="4"/>
        <w:jc w:val="both"/>
        <w:rPr>
          <w:rFonts w:ascii="Verdana" w:hAnsi="Verdana"/>
          <w:sz w:val="20"/>
          <w:szCs w:val="20"/>
        </w:rPr>
      </w:pPr>
      <w:r w:rsidRPr="00A52630">
        <w:rPr>
          <w:rFonts w:ascii="Verdana" w:hAnsi="Verdana"/>
          <w:sz w:val="20"/>
          <w:szCs w:val="20"/>
        </w:rPr>
        <w:t xml:space="preserve">Se </w:t>
      </w:r>
      <w:proofErr w:type="gramStart"/>
      <w:r w:rsidRPr="00A52630">
        <w:rPr>
          <w:rFonts w:ascii="Verdana" w:hAnsi="Verdana"/>
          <w:sz w:val="20"/>
          <w:szCs w:val="20"/>
        </w:rPr>
        <w:t>notificara</w:t>
      </w:r>
      <w:proofErr w:type="gramEnd"/>
      <w:r w:rsidRPr="00A52630">
        <w:rPr>
          <w:rFonts w:ascii="Verdana" w:hAnsi="Verdana"/>
          <w:sz w:val="20"/>
          <w:szCs w:val="20"/>
        </w:rPr>
        <w:t xml:space="preserve"> telefónicamente a los facultativos implicados, clínicos y licenciados especialistas del Servicio de Análisis Clínicos. </w:t>
      </w:r>
    </w:p>
    <w:p w:rsidR="00580938" w:rsidRPr="00A52630" w:rsidRDefault="00580938" w:rsidP="00580938">
      <w:pPr>
        <w:spacing w:line="259" w:lineRule="auto"/>
        <w:jc w:val="both"/>
        <w:rPr>
          <w:rFonts w:ascii="Verdana" w:hAnsi="Verdana"/>
          <w:sz w:val="20"/>
          <w:szCs w:val="20"/>
        </w:rPr>
      </w:pPr>
      <w:r w:rsidRPr="00A52630">
        <w:rPr>
          <w:rFonts w:ascii="Verdana" w:hAnsi="Verdana"/>
          <w:sz w:val="20"/>
          <w:szCs w:val="20"/>
        </w:rPr>
        <w:t xml:space="preserve"> </w:t>
      </w:r>
    </w:p>
    <w:p w:rsidR="00580938" w:rsidRPr="00A52630" w:rsidRDefault="00580938" w:rsidP="00580938">
      <w:pPr>
        <w:spacing w:after="151" w:line="259" w:lineRule="auto"/>
        <w:jc w:val="both"/>
        <w:rPr>
          <w:rFonts w:ascii="Verdana" w:hAnsi="Verdana"/>
          <w:sz w:val="20"/>
          <w:szCs w:val="20"/>
        </w:rPr>
      </w:pPr>
      <w:r w:rsidRPr="00A52630">
        <w:rPr>
          <w:rFonts w:ascii="Verdana" w:hAnsi="Verdana"/>
          <w:sz w:val="20"/>
          <w:szCs w:val="20"/>
        </w:rPr>
        <w:t xml:space="preserve"> </w:t>
      </w:r>
    </w:p>
    <w:p w:rsidR="00580938" w:rsidRPr="00A52630" w:rsidRDefault="00580938" w:rsidP="00580938">
      <w:pPr>
        <w:spacing w:after="100" w:line="259" w:lineRule="auto"/>
        <w:ind w:left="-5"/>
        <w:jc w:val="both"/>
        <w:rPr>
          <w:rFonts w:ascii="Verdana" w:hAnsi="Verdana"/>
          <w:sz w:val="20"/>
          <w:szCs w:val="20"/>
        </w:rPr>
      </w:pPr>
      <w:r w:rsidRPr="00A52630">
        <w:rPr>
          <w:rFonts w:ascii="Verdana" w:eastAsia="Tahoma" w:hAnsi="Verdana" w:cs="Tahoma"/>
          <w:b/>
          <w:sz w:val="20"/>
          <w:szCs w:val="20"/>
        </w:rPr>
        <w:t xml:space="preserve">Limitaciones de la técnica: </w:t>
      </w:r>
    </w:p>
    <w:p w:rsidR="00580938" w:rsidRDefault="00580938" w:rsidP="00580938">
      <w:pPr>
        <w:spacing w:after="121"/>
        <w:ind w:left="-5" w:right="4"/>
        <w:jc w:val="both"/>
        <w:rPr>
          <w:rFonts w:ascii="Verdana" w:hAnsi="Verdana"/>
          <w:sz w:val="20"/>
          <w:szCs w:val="20"/>
        </w:rPr>
      </w:pPr>
      <w:r w:rsidRPr="00A52630">
        <w:rPr>
          <w:rFonts w:ascii="Verdana" w:hAnsi="Verdana"/>
          <w:sz w:val="20"/>
          <w:szCs w:val="20"/>
        </w:rPr>
        <w:t xml:space="preserve">“El resultado citogenético en muestras procedentes de líquido amniótico, sangre periférica, vellosidad corial y restos abortivos, no excluye la presencia de anomalías no detectables debido a limitaciones inherentes a la propia técnica, tales como: contaminación por células de origen materno, crecimiento selectivo de células aberrantes, mosaicismos de baja frecuencia, anomalías estructurales de pequeño tamaño (microdeleciones, microduplicaciones, inserciones o translocaciones), selección de células de tejidos de distinto origen, mala calidad metafásica y mosaicismos confinados a placenta”. </w:t>
      </w:r>
    </w:p>
    <w:p w:rsidR="00580938" w:rsidRDefault="00580938" w:rsidP="00580938">
      <w:pPr>
        <w:spacing w:after="121"/>
        <w:ind w:left="-5" w:right="4"/>
        <w:rPr>
          <w:rFonts w:ascii="Verdana" w:hAnsi="Verdana"/>
          <w:sz w:val="20"/>
          <w:szCs w:val="20"/>
        </w:rPr>
      </w:pPr>
    </w:p>
    <w:p w:rsidR="00580938" w:rsidRDefault="00580938" w:rsidP="00580938">
      <w:pPr>
        <w:spacing w:after="121"/>
        <w:ind w:left="-5" w:right="4"/>
        <w:rPr>
          <w:rFonts w:ascii="Verdana" w:hAnsi="Verdana"/>
          <w:sz w:val="20"/>
          <w:szCs w:val="20"/>
        </w:rPr>
      </w:pPr>
    </w:p>
    <w:p w:rsidR="00580938" w:rsidRDefault="00580938" w:rsidP="00580938">
      <w:pPr>
        <w:spacing w:after="121"/>
        <w:ind w:left="-5" w:right="4"/>
        <w:rPr>
          <w:rFonts w:ascii="Verdana" w:hAnsi="Verdana"/>
          <w:sz w:val="20"/>
          <w:szCs w:val="20"/>
        </w:rPr>
      </w:pPr>
    </w:p>
    <w:p w:rsidR="00580938" w:rsidRDefault="00580938" w:rsidP="00580938">
      <w:pPr>
        <w:spacing w:after="121"/>
        <w:ind w:left="-5" w:right="4"/>
        <w:rPr>
          <w:rFonts w:ascii="Verdana" w:hAnsi="Verdana"/>
          <w:sz w:val="20"/>
          <w:szCs w:val="20"/>
        </w:rPr>
      </w:pPr>
    </w:p>
    <w:p w:rsidR="00580938" w:rsidRDefault="00580938" w:rsidP="00580938">
      <w:pPr>
        <w:spacing w:after="121"/>
        <w:ind w:left="-5" w:right="4"/>
        <w:rPr>
          <w:rFonts w:ascii="Verdana" w:hAnsi="Verdana"/>
          <w:sz w:val="20"/>
          <w:szCs w:val="20"/>
        </w:rPr>
      </w:pPr>
    </w:p>
    <w:p w:rsidR="00580938" w:rsidRDefault="00580938" w:rsidP="00580938">
      <w:pPr>
        <w:spacing w:after="121"/>
        <w:ind w:left="-5" w:right="4"/>
        <w:rPr>
          <w:rFonts w:ascii="Verdana" w:hAnsi="Verdana"/>
          <w:sz w:val="20"/>
          <w:szCs w:val="20"/>
        </w:rPr>
      </w:pPr>
    </w:p>
    <w:p w:rsidR="00580938" w:rsidRDefault="00580938" w:rsidP="00580938">
      <w:pPr>
        <w:spacing w:after="200" w:line="276" w:lineRule="auto"/>
        <w:rPr>
          <w:rFonts w:ascii="Verdana" w:hAnsi="Verdana"/>
          <w:sz w:val="20"/>
          <w:szCs w:val="20"/>
        </w:rPr>
      </w:pPr>
      <w:r>
        <w:rPr>
          <w:rFonts w:ascii="Verdana" w:hAnsi="Verdana"/>
          <w:sz w:val="20"/>
          <w:szCs w:val="20"/>
        </w:rPr>
        <w:br w:type="page"/>
      </w:r>
    </w:p>
    <w:p w:rsidR="00580938" w:rsidRPr="00A52630" w:rsidRDefault="00580938" w:rsidP="00580938">
      <w:pPr>
        <w:spacing w:after="121"/>
        <w:ind w:left="-5" w:right="4"/>
        <w:rPr>
          <w:rFonts w:ascii="Verdana" w:hAnsi="Verdana"/>
          <w:sz w:val="20"/>
          <w:szCs w:val="20"/>
        </w:rPr>
      </w:pPr>
    </w:p>
    <w:p w:rsidR="00580938" w:rsidRPr="002E141B" w:rsidRDefault="00580938" w:rsidP="00580938">
      <w:pPr>
        <w:pStyle w:val="EstiloTtulo1Verdana13ptJustificado"/>
        <w:spacing w:after="0"/>
        <w:rPr>
          <w:sz w:val="20"/>
        </w:rPr>
      </w:pPr>
      <w:bookmarkStart w:id="1651" w:name="_Toc3894157"/>
      <w:r w:rsidRPr="002E141B">
        <w:rPr>
          <w:sz w:val="20"/>
        </w:rPr>
        <w:t>CARIOTIPO EN RESTOS ABORTIVOS</w:t>
      </w:r>
      <w:bookmarkEnd w:id="1651"/>
      <w:r w:rsidRPr="002E141B">
        <w:rPr>
          <w:sz w:val="20"/>
        </w:rPr>
        <w:t xml:space="preserve"> </w:t>
      </w:r>
    </w:p>
    <w:p w:rsidR="00580938" w:rsidRPr="00A52630" w:rsidRDefault="00580938" w:rsidP="00580938">
      <w:pPr>
        <w:spacing w:after="268" w:line="259" w:lineRule="auto"/>
        <w:rPr>
          <w:rFonts w:ascii="Verdana" w:hAnsi="Verdana"/>
          <w:sz w:val="20"/>
          <w:szCs w:val="20"/>
        </w:rPr>
      </w:pPr>
      <w:r w:rsidRPr="00A52630">
        <w:rPr>
          <w:rFonts w:ascii="Verdana" w:eastAsia="Verdana" w:hAnsi="Verdana" w:cs="Verdana"/>
          <w:b/>
          <w:sz w:val="20"/>
          <w:szCs w:val="20"/>
        </w:rPr>
        <w:t xml:space="preserve"> </w:t>
      </w:r>
    </w:p>
    <w:p w:rsidR="00580938" w:rsidRPr="00A52630" w:rsidRDefault="00580938" w:rsidP="00580938">
      <w:pPr>
        <w:spacing w:after="98" w:line="259" w:lineRule="auto"/>
        <w:ind w:left="-5" w:right="4"/>
        <w:jc w:val="both"/>
        <w:rPr>
          <w:rFonts w:ascii="Verdana" w:hAnsi="Verdana"/>
          <w:sz w:val="20"/>
          <w:szCs w:val="20"/>
        </w:rPr>
      </w:pPr>
      <w:r w:rsidRPr="00A52630">
        <w:rPr>
          <w:rFonts w:ascii="Verdana" w:eastAsia="Tahoma" w:hAnsi="Verdana" w:cs="Tahoma"/>
          <w:b/>
          <w:sz w:val="20"/>
          <w:szCs w:val="20"/>
        </w:rPr>
        <w:t>Muestra</w:t>
      </w:r>
      <w:r w:rsidRPr="00A52630">
        <w:rPr>
          <w:rFonts w:ascii="Verdana" w:hAnsi="Verdana"/>
          <w:sz w:val="20"/>
          <w:szCs w:val="20"/>
        </w:rPr>
        <w:t xml:space="preserve">: Tejido </w:t>
      </w:r>
    </w:p>
    <w:p w:rsidR="00580938" w:rsidRPr="00A52630" w:rsidRDefault="00580938" w:rsidP="00580938">
      <w:pPr>
        <w:ind w:left="-5" w:right="4"/>
        <w:jc w:val="both"/>
        <w:rPr>
          <w:rFonts w:ascii="Verdana" w:hAnsi="Verdana"/>
          <w:sz w:val="20"/>
          <w:szCs w:val="20"/>
        </w:rPr>
      </w:pPr>
      <w:r w:rsidRPr="00A52630">
        <w:rPr>
          <w:rFonts w:ascii="Verdana" w:eastAsia="Tahoma" w:hAnsi="Verdana" w:cs="Tahoma"/>
          <w:b/>
          <w:sz w:val="20"/>
          <w:szCs w:val="20"/>
        </w:rPr>
        <w:t>Muestras adicionales que podrían ser requeridas:</w:t>
      </w:r>
      <w:r w:rsidRPr="00A52630">
        <w:rPr>
          <w:rFonts w:ascii="Verdana" w:hAnsi="Verdana"/>
          <w:sz w:val="20"/>
          <w:szCs w:val="20"/>
        </w:rPr>
        <w:t xml:space="preserve"> muestra de sangre materna 2.5 mL de sangre en un tubo EDTA-K3 (tubo tapón morado) </w:t>
      </w:r>
    </w:p>
    <w:p w:rsidR="00580938" w:rsidRPr="00A52630" w:rsidRDefault="00580938" w:rsidP="00580938">
      <w:pPr>
        <w:ind w:left="-5" w:right="4"/>
        <w:jc w:val="both"/>
        <w:rPr>
          <w:rFonts w:ascii="Verdana" w:hAnsi="Verdana"/>
          <w:sz w:val="20"/>
          <w:szCs w:val="20"/>
        </w:rPr>
      </w:pPr>
      <w:r w:rsidRPr="00A52630">
        <w:rPr>
          <w:rFonts w:ascii="Verdana" w:eastAsia="Tahoma" w:hAnsi="Verdana" w:cs="Tahoma"/>
          <w:b/>
          <w:sz w:val="20"/>
          <w:szCs w:val="20"/>
        </w:rPr>
        <w:t>Criterios de rechazo que impiden el procesamiento de la muestra</w:t>
      </w:r>
      <w:r w:rsidRPr="00A52630">
        <w:rPr>
          <w:rFonts w:ascii="Verdana" w:hAnsi="Verdana"/>
          <w:sz w:val="20"/>
          <w:szCs w:val="20"/>
        </w:rPr>
        <w:t xml:space="preserve">: muestra sin identificar o ilegible, muestra en tubo incorrecto, muestras y petición con datos no coincidentes, muestras estropeadas (tubo roto o derramado), características morfológicas de la muestra procedentes de muestra materna </w:t>
      </w:r>
    </w:p>
    <w:p w:rsidR="00580938" w:rsidRPr="00A52630" w:rsidRDefault="00580938" w:rsidP="00580938">
      <w:pPr>
        <w:spacing w:line="359" w:lineRule="auto"/>
        <w:ind w:left="-5"/>
        <w:jc w:val="both"/>
        <w:rPr>
          <w:rFonts w:ascii="Verdana" w:hAnsi="Verdana"/>
          <w:sz w:val="20"/>
          <w:szCs w:val="20"/>
        </w:rPr>
      </w:pPr>
      <w:r w:rsidRPr="00A52630">
        <w:rPr>
          <w:rFonts w:ascii="Verdana" w:eastAsia="Tahoma" w:hAnsi="Verdana" w:cs="Tahoma"/>
          <w:b/>
          <w:sz w:val="20"/>
          <w:szCs w:val="20"/>
        </w:rPr>
        <w:t>Criterios que originan una anotación u observación en el informe de resultado</w:t>
      </w:r>
      <w:r w:rsidRPr="00A52630">
        <w:rPr>
          <w:rFonts w:ascii="Verdana" w:hAnsi="Verdana"/>
          <w:sz w:val="20"/>
          <w:szCs w:val="20"/>
        </w:rPr>
        <w:t xml:space="preserve">: muestra escasa. </w:t>
      </w:r>
    </w:p>
    <w:p w:rsidR="00580938" w:rsidRPr="00A52630" w:rsidRDefault="00580938" w:rsidP="00580938">
      <w:pPr>
        <w:spacing w:after="101" w:line="259" w:lineRule="auto"/>
        <w:ind w:left="-5" w:right="4"/>
        <w:jc w:val="both"/>
        <w:rPr>
          <w:rFonts w:ascii="Verdana" w:hAnsi="Verdana"/>
          <w:sz w:val="20"/>
          <w:szCs w:val="20"/>
        </w:rPr>
      </w:pPr>
      <w:r w:rsidRPr="00A52630">
        <w:rPr>
          <w:rFonts w:ascii="Verdana" w:eastAsia="Tahoma" w:hAnsi="Verdana" w:cs="Tahoma"/>
          <w:b/>
          <w:sz w:val="20"/>
          <w:szCs w:val="20"/>
        </w:rPr>
        <w:t>Conservación</w:t>
      </w:r>
      <w:r w:rsidRPr="00A52630">
        <w:rPr>
          <w:rFonts w:ascii="Verdana" w:hAnsi="Verdana"/>
          <w:sz w:val="20"/>
          <w:szCs w:val="20"/>
        </w:rPr>
        <w:t xml:space="preserve">: temperatura ambiente </w:t>
      </w:r>
    </w:p>
    <w:p w:rsidR="00580938" w:rsidRPr="00A52630" w:rsidRDefault="00580938" w:rsidP="00580938">
      <w:pPr>
        <w:spacing w:after="101" w:line="259" w:lineRule="auto"/>
        <w:ind w:left="-5" w:right="4"/>
        <w:jc w:val="both"/>
        <w:rPr>
          <w:rFonts w:ascii="Verdana" w:hAnsi="Verdana"/>
          <w:sz w:val="20"/>
          <w:szCs w:val="20"/>
        </w:rPr>
      </w:pPr>
      <w:r w:rsidRPr="00A52630">
        <w:rPr>
          <w:rFonts w:ascii="Verdana" w:eastAsia="Tahoma" w:hAnsi="Verdana" w:cs="Tahoma"/>
          <w:b/>
          <w:sz w:val="20"/>
          <w:szCs w:val="20"/>
        </w:rPr>
        <w:t>Tiempo de respuesta</w:t>
      </w:r>
      <w:r w:rsidRPr="00A52630">
        <w:rPr>
          <w:rFonts w:ascii="Verdana" w:hAnsi="Verdana"/>
          <w:sz w:val="20"/>
          <w:szCs w:val="20"/>
        </w:rPr>
        <w:t xml:space="preserve">: un mes siempre que se produzca crecimiento celular </w:t>
      </w:r>
    </w:p>
    <w:p w:rsidR="00580938" w:rsidRPr="00A52630" w:rsidRDefault="00580938" w:rsidP="00580938">
      <w:pPr>
        <w:spacing w:after="100" w:line="259" w:lineRule="auto"/>
        <w:ind w:left="-5"/>
        <w:jc w:val="both"/>
        <w:rPr>
          <w:rFonts w:ascii="Verdana" w:hAnsi="Verdana"/>
          <w:sz w:val="20"/>
          <w:szCs w:val="20"/>
        </w:rPr>
      </w:pPr>
      <w:r w:rsidRPr="00A52630">
        <w:rPr>
          <w:rFonts w:ascii="Verdana" w:eastAsia="Tahoma" w:hAnsi="Verdana" w:cs="Tahoma"/>
          <w:b/>
          <w:sz w:val="20"/>
          <w:szCs w:val="20"/>
        </w:rPr>
        <w:t xml:space="preserve">Método analítico: </w:t>
      </w:r>
    </w:p>
    <w:p w:rsidR="00580938" w:rsidRPr="00A52630" w:rsidRDefault="00580938" w:rsidP="00580938">
      <w:pPr>
        <w:spacing w:after="101" w:line="259" w:lineRule="auto"/>
        <w:ind w:left="-5" w:right="4"/>
        <w:jc w:val="both"/>
        <w:rPr>
          <w:rFonts w:ascii="Verdana" w:hAnsi="Verdana"/>
          <w:sz w:val="20"/>
          <w:szCs w:val="20"/>
        </w:rPr>
      </w:pPr>
      <w:r w:rsidRPr="00A52630">
        <w:rPr>
          <w:rFonts w:ascii="Verdana" w:hAnsi="Verdana"/>
          <w:sz w:val="20"/>
          <w:szCs w:val="20"/>
        </w:rPr>
        <w:t xml:space="preserve">Cultivo celular de la muestra. Análisis microscópico de metafases obtenidas. </w:t>
      </w:r>
    </w:p>
    <w:p w:rsidR="00580938" w:rsidRPr="00A52630" w:rsidRDefault="00580938" w:rsidP="00580938">
      <w:pPr>
        <w:spacing w:after="100" w:line="259" w:lineRule="auto"/>
        <w:ind w:left="-5"/>
        <w:jc w:val="both"/>
        <w:rPr>
          <w:rFonts w:ascii="Verdana" w:hAnsi="Verdana"/>
          <w:sz w:val="20"/>
          <w:szCs w:val="20"/>
        </w:rPr>
      </w:pPr>
      <w:r w:rsidRPr="00A52630">
        <w:rPr>
          <w:rFonts w:ascii="Verdana" w:eastAsia="Tahoma" w:hAnsi="Verdana" w:cs="Tahoma"/>
          <w:b/>
          <w:sz w:val="20"/>
          <w:szCs w:val="20"/>
        </w:rPr>
        <w:t xml:space="preserve">Significado clínico: </w:t>
      </w:r>
    </w:p>
    <w:p w:rsidR="00580938" w:rsidRPr="00A52630" w:rsidRDefault="00580938" w:rsidP="00580938">
      <w:pPr>
        <w:ind w:left="-5" w:right="4"/>
        <w:jc w:val="both"/>
        <w:rPr>
          <w:rFonts w:ascii="Verdana" w:hAnsi="Verdana"/>
          <w:sz w:val="20"/>
          <w:szCs w:val="20"/>
        </w:rPr>
      </w:pPr>
      <w:r w:rsidRPr="00A52630">
        <w:rPr>
          <w:rFonts w:ascii="Verdana" w:hAnsi="Verdana"/>
          <w:sz w:val="20"/>
          <w:szCs w:val="20"/>
        </w:rPr>
        <w:t xml:space="preserve">Prueba encaminada a detectar anomalías numéricas de todos los cromosomas y anomalías estructurales que superen 10 MB. </w:t>
      </w:r>
    </w:p>
    <w:p w:rsidR="00580938" w:rsidRDefault="00580938" w:rsidP="00580938">
      <w:pPr>
        <w:spacing w:line="259" w:lineRule="auto"/>
        <w:jc w:val="both"/>
      </w:pPr>
    </w:p>
    <w:p w:rsidR="00580938" w:rsidRPr="00A52630" w:rsidRDefault="00580938" w:rsidP="00580938">
      <w:pPr>
        <w:spacing w:after="100" w:line="259" w:lineRule="auto"/>
        <w:ind w:left="-5"/>
        <w:jc w:val="both"/>
        <w:rPr>
          <w:rFonts w:ascii="Verdana" w:hAnsi="Verdana"/>
          <w:sz w:val="20"/>
          <w:szCs w:val="20"/>
        </w:rPr>
      </w:pPr>
      <w:r w:rsidRPr="00A52630">
        <w:rPr>
          <w:rFonts w:ascii="Verdana" w:eastAsia="Tahoma" w:hAnsi="Verdana" w:cs="Tahoma"/>
          <w:b/>
          <w:sz w:val="20"/>
          <w:szCs w:val="20"/>
        </w:rPr>
        <w:t xml:space="preserve">Tipo de informe: </w:t>
      </w:r>
    </w:p>
    <w:p w:rsidR="00580938" w:rsidRPr="00A52630" w:rsidRDefault="00580938" w:rsidP="00580938">
      <w:pPr>
        <w:spacing w:after="101" w:line="259" w:lineRule="auto"/>
        <w:ind w:left="-5" w:right="4"/>
        <w:jc w:val="both"/>
        <w:rPr>
          <w:rFonts w:ascii="Verdana" w:hAnsi="Verdana"/>
          <w:sz w:val="20"/>
          <w:szCs w:val="20"/>
        </w:rPr>
      </w:pPr>
      <w:r>
        <w:rPr>
          <w:rFonts w:ascii="Verdana" w:hAnsi="Verdana"/>
          <w:sz w:val="20"/>
          <w:szCs w:val="20"/>
        </w:rPr>
        <w:t>Fecha de recepción de la muestra, fecha de emisión del resultado, sexo cromosómico, formula, resolución de bandas según la indicación, resolución de bandas medio obtenido, n</w:t>
      </w:r>
      <w:r w:rsidRPr="00A52630">
        <w:rPr>
          <w:rFonts w:ascii="Verdana" w:hAnsi="Verdana"/>
          <w:sz w:val="20"/>
          <w:szCs w:val="20"/>
        </w:rPr>
        <w:t xml:space="preserve">úmero de </w:t>
      </w:r>
      <w:r>
        <w:rPr>
          <w:rFonts w:ascii="Verdana" w:hAnsi="Verdana"/>
          <w:sz w:val="20"/>
          <w:szCs w:val="20"/>
        </w:rPr>
        <w:t xml:space="preserve">cultivos analizados y numero de metafases estudiadas, Facultativo responsable, </w:t>
      </w:r>
      <w:r w:rsidRPr="00A52630">
        <w:rPr>
          <w:rFonts w:ascii="Verdana" w:hAnsi="Verdana"/>
          <w:sz w:val="20"/>
          <w:szCs w:val="20"/>
        </w:rPr>
        <w:t>Fotografía representativa del caso</w:t>
      </w:r>
      <w:r>
        <w:rPr>
          <w:rFonts w:ascii="Verdana" w:hAnsi="Verdana"/>
          <w:sz w:val="20"/>
          <w:szCs w:val="20"/>
        </w:rPr>
        <w:t>, posibilidad de ampliación con incidencia de muestras e incidencia de petición.</w:t>
      </w:r>
      <w:r w:rsidRPr="00A52630">
        <w:rPr>
          <w:rFonts w:ascii="Verdana" w:hAnsi="Verdana"/>
          <w:sz w:val="20"/>
          <w:szCs w:val="20"/>
        </w:rPr>
        <w:t xml:space="preserve"> </w:t>
      </w:r>
    </w:p>
    <w:p w:rsidR="00580938" w:rsidRPr="00A52630" w:rsidRDefault="00580938" w:rsidP="00580938">
      <w:pPr>
        <w:spacing w:after="100" w:line="259" w:lineRule="auto"/>
        <w:ind w:left="-5"/>
        <w:jc w:val="both"/>
        <w:rPr>
          <w:rFonts w:ascii="Verdana" w:hAnsi="Verdana"/>
          <w:sz w:val="20"/>
          <w:szCs w:val="20"/>
        </w:rPr>
      </w:pPr>
      <w:r w:rsidRPr="00A52630">
        <w:rPr>
          <w:rFonts w:ascii="Verdana" w:eastAsia="Tahoma" w:hAnsi="Verdana" w:cs="Tahoma"/>
          <w:b/>
          <w:sz w:val="20"/>
          <w:szCs w:val="20"/>
        </w:rPr>
        <w:t xml:space="preserve">Informe provisional: </w:t>
      </w:r>
    </w:p>
    <w:p w:rsidR="00580938" w:rsidRPr="00A52630" w:rsidRDefault="00580938" w:rsidP="00580938">
      <w:pPr>
        <w:ind w:left="-5" w:right="4"/>
        <w:jc w:val="both"/>
        <w:rPr>
          <w:rFonts w:ascii="Verdana" w:hAnsi="Verdana"/>
          <w:sz w:val="20"/>
          <w:szCs w:val="20"/>
        </w:rPr>
      </w:pPr>
      <w:r w:rsidRPr="00A52630">
        <w:rPr>
          <w:rFonts w:ascii="Verdana" w:hAnsi="Verdana"/>
          <w:sz w:val="20"/>
          <w:szCs w:val="20"/>
        </w:rPr>
        <w:t xml:space="preserve">En caso de demora en el resultado o ampliación del estudio por parte de Genética se emitirá un informe provisional para el conocimiento del facultativo peticionario. </w:t>
      </w:r>
    </w:p>
    <w:p w:rsidR="00580938" w:rsidRDefault="00580938" w:rsidP="00580938">
      <w:pPr>
        <w:spacing w:after="224" w:line="259" w:lineRule="auto"/>
        <w:jc w:val="both"/>
      </w:pPr>
      <w:r>
        <w:rPr>
          <w:rFonts w:ascii="Verdana" w:eastAsia="Verdana" w:hAnsi="Verdana" w:cs="Verdana"/>
        </w:rPr>
        <w:t xml:space="preserve"> </w:t>
      </w:r>
    </w:p>
    <w:p w:rsidR="00580938" w:rsidRDefault="00580938" w:rsidP="00580938">
      <w:pPr>
        <w:spacing w:after="100" w:line="259" w:lineRule="auto"/>
        <w:ind w:left="-5"/>
        <w:jc w:val="both"/>
        <w:rPr>
          <w:rFonts w:ascii="Tahoma" w:eastAsia="Tahoma" w:hAnsi="Tahoma" w:cs="Tahoma"/>
          <w:b/>
        </w:rPr>
      </w:pPr>
    </w:p>
    <w:p w:rsidR="00580938" w:rsidRPr="00A52630" w:rsidRDefault="00580938" w:rsidP="00580938">
      <w:pPr>
        <w:spacing w:after="100" w:line="259" w:lineRule="auto"/>
        <w:ind w:left="-5"/>
        <w:jc w:val="both"/>
        <w:rPr>
          <w:rFonts w:ascii="Verdana" w:hAnsi="Verdana"/>
          <w:sz w:val="20"/>
          <w:szCs w:val="20"/>
        </w:rPr>
      </w:pPr>
      <w:r w:rsidRPr="00A52630">
        <w:rPr>
          <w:rFonts w:ascii="Verdana" w:eastAsia="Tahoma" w:hAnsi="Verdana" w:cs="Tahoma"/>
          <w:b/>
          <w:sz w:val="20"/>
          <w:szCs w:val="20"/>
        </w:rPr>
        <w:lastRenderedPageBreak/>
        <w:t xml:space="preserve">Envió del informe definitivo: </w:t>
      </w:r>
    </w:p>
    <w:p w:rsidR="00580938" w:rsidRPr="00A52630" w:rsidRDefault="00580938" w:rsidP="00580938">
      <w:pPr>
        <w:ind w:left="-5" w:right="4"/>
        <w:jc w:val="both"/>
        <w:rPr>
          <w:rFonts w:ascii="Verdana" w:hAnsi="Verdana"/>
          <w:sz w:val="20"/>
          <w:szCs w:val="20"/>
        </w:rPr>
      </w:pPr>
      <w:r w:rsidRPr="00A52630">
        <w:rPr>
          <w:rFonts w:ascii="Verdana" w:hAnsi="Verdana"/>
          <w:sz w:val="20"/>
          <w:szCs w:val="20"/>
        </w:rPr>
        <w:t xml:space="preserve">Peticiones procedentes del Área Oeste: Al facultativo peticionario en el Hospital o en los Centros de Salud. </w:t>
      </w:r>
    </w:p>
    <w:p w:rsidR="00580938" w:rsidRPr="00A52630" w:rsidRDefault="00580938" w:rsidP="00580938">
      <w:pPr>
        <w:ind w:left="-5" w:right="4"/>
        <w:jc w:val="both"/>
        <w:rPr>
          <w:rFonts w:ascii="Verdana" w:hAnsi="Verdana"/>
          <w:sz w:val="20"/>
          <w:szCs w:val="20"/>
        </w:rPr>
      </w:pPr>
      <w:r w:rsidRPr="00A52630">
        <w:rPr>
          <w:rFonts w:ascii="Verdana" w:hAnsi="Verdana"/>
          <w:sz w:val="20"/>
          <w:szCs w:val="20"/>
        </w:rPr>
        <w:t xml:space="preserve">Peticiones procedentes de otros Hospitales de la CCAA de Castilla y León: a través de la web interna de Sacyl a la persona encargada por el Jefe de Servicio de Análisis Clínicos de cada Hospital. </w:t>
      </w:r>
    </w:p>
    <w:p w:rsidR="00580938" w:rsidRPr="00A52630" w:rsidRDefault="00580938" w:rsidP="00580938">
      <w:pPr>
        <w:ind w:left="-5" w:right="4"/>
        <w:jc w:val="both"/>
        <w:rPr>
          <w:rFonts w:ascii="Verdana" w:hAnsi="Verdana"/>
          <w:sz w:val="20"/>
          <w:szCs w:val="20"/>
        </w:rPr>
      </w:pPr>
      <w:r w:rsidRPr="00A52630">
        <w:rPr>
          <w:rFonts w:ascii="Verdana" w:hAnsi="Verdana"/>
          <w:sz w:val="20"/>
          <w:szCs w:val="20"/>
        </w:rPr>
        <w:t>El resultado citogen</w:t>
      </w:r>
      <w:r>
        <w:rPr>
          <w:rFonts w:ascii="Verdana" w:hAnsi="Verdana"/>
          <w:sz w:val="20"/>
          <w:szCs w:val="20"/>
        </w:rPr>
        <w:t>é</w:t>
      </w:r>
      <w:r w:rsidRPr="00A52630">
        <w:rPr>
          <w:rFonts w:ascii="Verdana" w:hAnsi="Verdana"/>
          <w:sz w:val="20"/>
          <w:szCs w:val="20"/>
        </w:rPr>
        <w:t xml:space="preserve">tico se conserva en el programa de información del laboratorio recogido junto con el día de emisión del informe definitivo. </w:t>
      </w:r>
    </w:p>
    <w:p w:rsidR="00580938" w:rsidRPr="00A52630" w:rsidRDefault="00580938" w:rsidP="00580938">
      <w:pPr>
        <w:spacing w:after="101" w:line="259" w:lineRule="auto"/>
        <w:jc w:val="both"/>
        <w:rPr>
          <w:rFonts w:ascii="Verdana" w:hAnsi="Verdana"/>
          <w:sz w:val="20"/>
          <w:szCs w:val="20"/>
        </w:rPr>
      </w:pPr>
      <w:r w:rsidRPr="00A52630">
        <w:rPr>
          <w:rFonts w:ascii="Verdana" w:hAnsi="Verdana"/>
          <w:sz w:val="20"/>
          <w:szCs w:val="20"/>
        </w:rPr>
        <w:t xml:space="preserve"> </w:t>
      </w:r>
    </w:p>
    <w:p w:rsidR="00580938" w:rsidRPr="00A52630" w:rsidRDefault="00580938" w:rsidP="00580938">
      <w:pPr>
        <w:spacing w:after="100" w:line="259" w:lineRule="auto"/>
        <w:ind w:left="-5"/>
        <w:jc w:val="both"/>
        <w:rPr>
          <w:rFonts w:ascii="Verdana" w:hAnsi="Verdana"/>
          <w:sz w:val="20"/>
          <w:szCs w:val="20"/>
        </w:rPr>
      </w:pPr>
      <w:r w:rsidRPr="00A52630">
        <w:rPr>
          <w:rFonts w:ascii="Verdana" w:eastAsia="Tahoma" w:hAnsi="Verdana" w:cs="Tahoma"/>
          <w:b/>
          <w:sz w:val="20"/>
          <w:szCs w:val="20"/>
        </w:rPr>
        <w:t xml:space="preserve">Modificación de informes: </w:t>
      </w:r>
    </w:p>
    <w:p w:rsidR="00580938" w:rsidRPr="00A52630" w:rsidRDefault="00580938" w:rsidP="00580938">
      <w:pPr>
        <w:ind w:left="-5" w:right="4"/>
        <w:jc w:val="both"/>
        <w:rPr>
          <w:rFonts w:ascii="Verdana" w:hAnsi="Verdana"/>
          <w:sz w:val="20"/>
          <w:szCs w:val="20"/>
        </w:rPr>
      </w:pPr>
      <w:r w:rsidRPr="00A52630">
        <w:rPr>
          <w:rFonts w:ascii="Verdana" w:hAnsi="Verdana"/>
          <w:sz w:val="20"/>
          <w:szCs w:val="20"/>
        </w:rPr>
        <w:t xml:space="preserve">Se abrirá la petición en el sistema de información del laboratorio </w:t>
      </w:r>
      <w:proofErr w:type="gramStart"/>
      <w:r w:rsidRPr="00A52630">
        <w:rPr>
          <w:rFonts w:ascii="Verdana" w:hAnsi="Verdana"/>
          <w:sz w:val="20"/>
          <w:szCs w:val="20"/>
        </w:rPr>
        <w:t>en caso que</w:t>
      </w:r>
      <w:proofErr w:type="gramEnd"/>
      <w:r w:rsidRPr="00A52630">
        <w:rPr>
          <w:rFonts w:ascii="Verdana" w:hAnsi="Verdana"/>
          <w:sz w:val="20"/>
          <w:szCs w:val="20"/>
        </w:rPr>
        <w:t xml:space="preserve"> e</w:t>
      </w:r>
      <w:r>
        <w:rPr>
          <w:rFonts w:ascii="Verdana" w:hAnsi="Verdana"/>
          <w:sz w:val="20"/>
          <w:szCs w:val="20"/>
        </w:rPr>
        <w:t>stuviera cerrada, se desvalidará</w:t>
      </w:r>
      <w:r w:rsidRPr="00A52630">
        <w:rPr>
          <w:rFonts w:ascii="Verdana" w:hAnsi="Verdana"/>
          <w:sz w:val="20"/>
          <w:szCs w:val="20"/>
        </w:rPr>
        <w:t xml:space="preserve"> el informe haciendo click sobre el circulo de color morado situado en la parte superior </w:t>
      </w:r>
      <w:r>
        <w:rPr>
          <w:rFonts w:ascii="Verdana" w:hAnsi="Verdana"/>
          <w:sz w:val="20"/>
          <w:szCs w:val="20"/>
        </w:rPr>
        <w:t>derecha</w:t>
      </w:r>
      <w:r w:rsidRPr="00A52630">
        <w:rPr>
          <w:rFonts w:ascii="Verdana" w:hAnsi="Verdana"/>
          <w:sz w:val="20"/>
          <w:szCs w:val="20"/>
        </w:rPr>
        <w:t xml:space="preserve"> del informe, se harán las modificaciones pertinentes validando el informe en el círculo color verde claro. </w:t>
      </w:r>
    </w:p>
    <w:p w:rsidR="00580938" w:rsidRPr="00A52630" w:rsidRDefault="00580938" w:rsidP="00580938">
      <w:pPr>
        <w:ind w:left="-5" w:right="4"/>
        <w:jc w:val="both"/>
        <w:rPr>
          <w:rFonts w:ascii="Verdana" w:hAnsi="Verdana"/>
          <w:sz w:val="20"/>
          <w:szCs w:val="20"/>
        </w:rPr>
      </w:pPr>
      <w:r w:rsidRPr="00A52630">
        <w:rPr>
          <w:rFonts w:ascii="Verdana" w:hAnsi="Verdana"/>
          <w:sz w:val="20"/>
          <w:szCs w:val="20"/>
        </w:rPr>
        <w:t xml:space="preserve">Se notificará telefónicamente a los facultativos implicados, clínicos y licenciados especialistas del Servicio de Análisis Clínicos. </w:t>
      </w:r>
    </w:p>
    <w:p w:rsidR="00580938" w:rsidRDefault="00580938" w:rsidP="00580938">
      <w:pPr>
        <w:spacing w:line="259" w:lineRule="auto"/>
        <w:jc w:val="both"/>
      </w:pPr>
      <w:r>
        <w:t xml:space="preserve"> </w:t>
      </w:r>
    </w:p>
    <w:p w:rsidR="00580938" w:rsidRPr="00A52630" w:rsidRDefault="00580938" w:rsidP="00580938">
      <w:pPr>
        <w:spacing w:after="100" w:line="259" w:lineRule="auto"/>
        <w:ind w:left="-5"/>
        <w:jc w:val="both"/>
        <w:rPr>
          <w:rFonts w:ascii="Verdana" w:hAnsi="Verdana"/>
          <w:sz w:val="20"/>
          <w:szCs w:val="20"/>
        </w:rPr>
      </w:pPr>
      <w:r w:rsidRPr="00A52630">
        <w:rPr>
          <w:rFonts w:ascii="Verdana" w:eastAsia="Tahoma" w:hAnsi="Verdana" w:cs="Tahoma"/>
          <w:b/>
          <w:sz w:val="20"/>
          <w:szCs w:val="20"/>
        </w:rPr>
        <w:t xml:space="preserve">Limitaciones de la técnica: </w:t>
      </w:r>
    </w:p>
    <w:p w:rsidR="00580938" w:rsidRPr="00A52630" w:rsidRDefault="00580938" w:rsidP="00580938">
      <w:pPr>
        <w:spacing w:after="121"/>
        <w:ind w:left="-5" w:right="4"/>
        <w:jc w:val="both"/>
        <w:rPr>
          <w:rFonts w:ascii="Verdana" w:hAnsi="Verdana"/>
          <w:sz w:val="20"/>
          <w:szCs w:val="20"/>
        </w:rPr>
      </w:pPr>
      <w:r w:rsidRPr="00A52630">
        <w:rPr>
          <w:rFonts w:ascii="Verdana" w:hAnsi="Verdana"/>
          <w:sz w:val="20"/>
          <w:szCs w:val="20"/>
        </w:rPr>
        <w:t xml:space="preserve">“El resultado citogenético en muestras procedentes de líquido amniótico, sangre periférica, vellosidad corial y restos abortivos, no excluye la presencia de anomalías no detectables debido a limitaciones inherentes a la propia técnica, tales como: contaminación por células de origen materno, crecimiento selectivo de células aberrantes, mosaicismos de baja frecuencia, anomalías estructurales de pequeño tamaño (microdeleciones, microduplicaciones, inserciones o translocaciones), selección de células de tejidos de distinto origen, mala calidad metafásica y mosaicismos confinados a placenta”. </w:t>
      </w:r>
    </w:p>
    <w:p w:rsidR="00580938" w:rsidRDefault="00580938" w:rsidP="00580938">
      <w:pPr>
        <w:pStyle w:val="Ttulo1"/>
        <w:spacing w:after="0" w:afterAutospacing="0"/>
        <w:jc w:val="both"/>
        <w:rPr>
          <w:szCs w:val="20"/>
        </w:rPr>
      </w:pPr>
    </w:p>
    <w:p w:rsidR="00580938" w:rsidRDefault="00580938" w:rsidP="00580938">
      <w:pPr>
        <w:pStyle w:val="Ttulo1"/>
        <w:spacing w:after="223"/>
        <w:ind w:left="-5"/>
      </w:pPr>
    </w:p>
    <w:p w:rsidR="00580938" w:rsidRDefault="00580938" w:rsidP="00580938">
      <w:pPr>
        <w:pStyle w:val="Ttulo1"/>
        <w:spacing w:after="223"/>
        <w:ind w:left="-5"/>
      </w:pPr>
    </w:p>
    <w:p w:rsidR="00580938" w:rsidRDefault="00580938" w:rsidP="00580938">
      <w:pPr>
        <w:pStyle w:val="Ttulo1"/>
        <w:spacing w:after="223"/>
        <w:ind w:left="-5"/>
      </w:pPr>
    </w:p>
    <w:p w:rsidR="00580938" w:rsidRPr="002E141B" w:rsidRDefault="00580938" w:rsidP="00580938">
      <w:pPr>
        <w:pStyle w:val="EstiloTtulo1Verdana13ptJustificado"/>
        <w:spacing w:after="0"/>
        <w:rPr>
          <w:sz w:val="20"/>
        </w:rPr>
      </w:pPr>
      <w:bookmarkStart w:id="1652" w:name="_Toc3894158"/>
      <w:r w:rsidRPr="002E141B">
        <w:rPr>
          <w:sz w:val="20"/>
        </w:rPr>
        <w:lastRenderedPageBreak/>
        <w:t>CARIOTIPO EN VELLOSIDAD CORIAL</w:t>
      </w:r>
      <w:bookmarkEnd w:id="1652"/>
      <w:r w:rsidRPr="002E141B">
        <w:rPr>
          <w:sz w:val="20"/>
        </w:rPr>
        <w:t xml:space="preserve"> </w:t>
      </w:r>
    </w:p>
    <w:p w:rsidR="00580938" w:rsidRPr="001909A3" w:rsidRDefault="00580938" w:rsidP="00580938">
      <w:pPr>
        <w:spacing w:after="221" w:line="259" w:lineRule="auto"/>
        <w:jc w:val="both"/>
        <w:rPr>
          <w:rFonts w:ascii="Verdana" w:hAnsi="Verdana"/>
          <w:sz w:val="20"/>
          <w:szCs w:val="20"/>
        </w:rPr>
      </w:pPr>
      <w:r w:rsidRPr="001909A3">
        <w:rPr>
          <w:rFonts w:ascii="Verdana" w:eastAsia="Tahoma" w:hAnsi="Verdana" w:cs="Tahoma"/>
          <w:b/>
          <w:sz w:val="20"/>
          <w:szCs w:val="20"/>
        </w:rPr>
        <w:t>Muestra</w:t>
      </w:r>
      <w:r w:rsidRPr="001909A3">
        <w:rPr>
          <w:rFonts w:ascii="Verdana" w:hAnsi="Verdana"/>
          <w:sz w:val="20"/>
          <w:szCs w:val="20"/>
        </w:rPr>
        <w:t xml:space="preserve">: Vellosidad corial en medio de transporte específico </w:t>
      </w:r>
    </w:p>
    <w:p w:rsidR="00580938" w:rsidRPr="001909A3" w:rsidRDefault="00580938" w:rsidP="00580938">
      <w:pPr>
        <w:ind w:left="-5" w:right="4"/>
        <w:jc w:val="both"/>
        <w:rPr>
          <w:rFonts w:ascii="Verdana" w:hAnsi="Verdana"/>
          <w:sz w:val="20"/>
          <w:szCs w:val="20"/>
        </w:rPr>
      </w:pPr>
      <w:r w:rsidRPr="001909A3">
        <w:rPr>
          <w:rFonts w:ascii="Verdana" w:eastAsia="Tahoma" w:hAnsi="Verdana" w:cs="Tahoma"/>
          <w:b/>
          <w:sz w:val="20"/>
          <w:szCs w:val="20"/>
        </w:rPr>
        <w:t>Criterios de rechazo</w:t>
      </w:r>
      <w:r w:rsidRPr="001909A3">
        <w:rPr>
          <w:rFonts w:ascii="Verdana" w:hAnsi="Verdana"/>
          <w:sz w:val="20"/>
          <w:szCs w:val="20"/>
        </w:rPr>
        <w:t xml:space="preserve">: no existen ya que la vellosidad corial se realiza en consulta de ginecología con presencia de personal cualificado en la técnica de la Unidad de Citogenética,  </w:t>
      </w:r>
    </w:p>
    <w:p w:rsidR="00580938" w:rsidRPr="001909A3" w:rsidRDefault="00580938" w:rsidP="00580938">
      <w:pPr>
        <w:spacing w:after="102" w:line="259" w:lineRule="auto"/>
        <w:ind w:left="-5" w:right="4"/>
        <w:jc w:val="both"/>
        <w:rPr>
          <w:rFonts w:ascii="Verdana" w:hAnsi="Verdana"/>
          <w:sz w:val="20"/>
          <w:szCs w:val="20"/>
        </w:rPr>
      </w:pPr>
      <w:r w:rsidRPr="001909A3">
        <w:rPr>
          <w:rFonts w:ascii="Verdana" w:eastAsia="Tahoma" w:hAnsi="Verdana" w:cs="Tahoma"/>
          <w:b/>
          <w:sz w:val="20"/>
          <w:szCs w:val="20"/>
        </w:rPr>
        <w:t>Conservación</w:t>
      </w:r>
      <w:r w:rsidRPr="001909A3">
        <w:rPr>
          <w:rFonts w:ascii="Verdana" w:hAnsi="Verdana"/>
          <w:sz w:val="20"/>
          <w:szCs w:val="20"/>
        </w:rPr>
        <w:t xml:space="preserve">: temperatura ambiente </w:t>
      </w:r>
    </w:p>
    <w:p w:rsidR="00580938" w:rsidRPr="001909A3" w:rsidRDefault="00580938" w:rsidP="00580938">
      <w:pPr>
        <w:ind w:left="-5" w:right="4"/>
        <w:jc w:val="both"/>
        <w:rPr>
          <w:rFonts w:ascii="Verdana" w:hAnsi="Verdana"/>
          <w:sz w:val="20"/>
          <w:szCs w:val="20"/>
        </w:rPr>
      </w:pPr>
      <w:r w:rsidRPr="001909A3">
        <w:rPr>
          <w:rFonts w:ascii="Verdana" w:eastAsia="Tahoma" w:hAnsi="Verdana" w:cs="Tahoma"/>
          <w:b/>
          <w:sz w:val="20"/>
          <w:szCs w:val="20"/>
        </w:rPr>
        <w:t>Tubo o contenedor adicional</w:t>
      </w:r>
      <w:r w:rsidRPr="001909A3">
        <w:rPr>
          <w:rFonts w:ascii="Verdana" w:hAnsi="Verdana"/>
          <w:sz w:val="20"/>
          <w:szCs w:val="20"/>
        </w:rPr>
        <w:t>: tubo de polipropileno con EDTA-K</w:t>
      </w:r>
      <w:r w:rsidRPr="001909A3">
        <w:rPr>
          <w:rFonts w:ascii="Verdana" w:hAnsi="Verdana"/>
          <w:sz w:val="20"/>
          <w:szCs w:val="20"/>
          <w:vertAlign w:val="subscript"/>
        </w:rPr>
        <w:t>3</w:t>
      </w:r>
      <w:r w:rsidRPr="001909A3">
        <w:rPr>
          <w:rFonts w:ascii="Verdana" w:hAnsi="Verdana"/>
          <w:sz w:val="20"/>
          <w:szCs w:val="20"/>
        </w:rPr>
        <w:t xml:space="preserve"> (tapón morado, tubo hemograma) de 3.5 mL. Muestra mínima de 1 mL de sangre materna para comprobar trazabilidad y que la muestra de biopsia no coincide al 100% con muestra materna. </w:t>
      </w:r>
    </w:p>
    <w:p w:rsidR="00580938" w:rsidRPr="001909A3" w:rsidRDefault="00580938" w:rsidP="00580938">
      <w:pPr>
        <w:ind w:left="-5" w:right="4"/>
        <w:jc w:val="both"/>
        <w:rPr>
          <w:rFonts w:ascii="Verdana" w:hAnsi="Verdana"/>
          <w:sz w:val="20"/>
          <w:szCs w:val="20"/>
        </w:rPr>
      </w:pPr>
      <w:r w:rsidRPr="001909A3">
        <w:rPr>
          <w:rFonts w:ascii="Verdana" w:eastAsia="Tahoma" w:hAnsi="Verdana" w:cs="Tahoma"/>
          <w:b/>
          <w:sz w:val="20"/>
          <w:szCs w:val="20"/>
        </w:rPr>
        <w:t>Tiempo de respuesta</w:t>
      </w:r>
      <w:r w:rsidRPr="001909A3">
        <w:rPr>
          <w:rFonts w:ascii="Verdana" w:hAnsi="Verdana"/>
          <w:sz w:val="20"/>
          <w:szCs w:val="20"/>
        </w:rPr>
        <w:t>: un mes siempre que se produzca crecimiento celular. En ocasiones no se produce crecimiento celular, posible contaminación con material de origen materno.</w:t>
      </w:r>
      <w:r w:rsidRPr="001909A3">
        <w:rPr>
          <w:rFonts w:ascii="Verdana" w:hAnsi="Verdana"/>
          <w:color w:val="FF00FF"/>
          <w:sz w:val="20"/>
          <w:szCs w:val="20"/>
        </w:rPr>
        <w:t xml:space="preserve"> </w:t>
      </w:r>
    </w:p>
    <w:p w:rsidR="00580938" w:rsidRPr="001909A3" w:rsidRDefault="00580938" w:rsidP="00580938">
      <w:pPr>
        <w:spacing w:after="100" w:line="259" w:lineRule="auto"/>
        <w:ind w:left="-5"/>
        <w:jc w:val="both"/>
        <w:rPr>
          <w:rFonts w:ascii="Verdana" w:hAnsi="Verdana"/>
          <w:sz w:val="20"/>
          <w:szCs w:val="20"/>
        </w:rPr>
      </w:pPr>
      <w:r w:rsidRPr="001909A3">
        <w:rPr>
          <w:rFonts w:ascii="Verdana" w:eastAsia="Tahoma" w:hAnsi="Verdana" w:cs="Tahoma"/>
          <w:b/>
          <w:sz w:val="20"/>
          <w:szCs w:val="20"/>
        </w:rPr>
        <w:t xml:space="preserve">Método analítico: </w:t>
      </w:r>
    </w:p>
    <w:p w:rsidR="00580938" w:rsidRPr="001909A3" w:rsidRDefault="00580938" w:rsidP="00580938">
      <w:pPr>
        <w:spacing w:after="98" w:line="259" w:lineRule="auto"/>
        <w:ind w:left="-5" w:right="4"/>
        <w:jc w:val="both"/>
        <w:rPr>
          <w:rFonts w:ascii="Verdana" w:hAnsi="Verdana"/>
          <w:sz w:val="20"/>
          <w:szCs w:val="20"/>
        </w:rPr>
      </w:pPr>
      <w:r w:rsidRPr="001909A3">
        <w:rPr>
          <w:rFonts w:ascii="Verdana" w:hAnsi="Verdana"/>
          <w:sz w:val="20"/>
          <w:szCs w:val="20"/>
        </w:rPr>
        <w:t xml:space="preserve">Cultivo celular de la muestra. Análisis microscópico de metafases obtenidas. </w:t>
      </w:r>
    </w:p>
    <w:p w:rsidR="00580938" w:rsidRPr="001909A3" w:rsidRDefault="00580938" w:rsidP="00580938">
      <w:pPr>
        <w:spacing w:after="100" w:line="259" w:lineRule="auto"/>
        <w:ind w:left="-5"/>
        <w:jc w:val="both"/>
        <w:rPr>
          <w:rFonts w:ascii="Verdana" w:hAnsi="Verdana"/>
          <w:sz w:val="20"/>
          <w:szCs w:val="20"/>
        </w:rPr>
      </w:pPr>
      <w:r w:rsidRPr="001909A3">
        <w:rPr>
          <w:rFonts w:ascii="Verdana" w:eastAsia="Tahoma" w:hAnsi="Verdana" w:cs="Tahoma"/>
          <w:b/>
          <w:sz w:val="20"/>
          <w:szCs w:val="20"/>
        </w:rPr>
        <w:t xml:space="preserve">Significado clínico: </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t>Prueba encaminada a detectar anomalías numéricas de todos los cromosomas y anomalías estructurales que superen 10 MB.</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t xml:space="preserve"> </w:t>
      </w:r>
    </w:p>
    <w:p w:rsidR="00580938" w:rsidRPr="001909A3" w:rsidRDefault="00580938" w:rsidP="00580938">
      <w:pPr>
        <w:spacing w:after="100" w:line="259" w:lineRule="auto"/>
        <w:ind w:left="-5"/>
        <w:jc w:val="both"/>
        <w:rPr>
          <w:rFonts w:ascii="Verdana" w:hAnsi="Verdana"/>
          <w:sz w:val="20"/>
          <w:szCs w:val="20"/>
        </w:rPr>
      </w:pPr>
      <w:r w:rsidRPr="001909A3">
        <w:rPr>
          <w:rFonts w:ascii="Verdana" w:eastAsia="Tahoma" w:hAnsi="Verdana" w:cs="Tahoma"/>
          <w:b/>
          <w:sz w:val="20"/>
          <w:szCs w:val="20"/>
        </w:rPr>
        <w:t xml:space="preserve">Tipo de informe: </w:t>
      </w:r>
    </w:p>
    <w:p w:rsidR="00580938" w:rsidRPr="001909A3" w:rsidRDefault="00580938" w:rsidP="00580938">
      <w:pPr>
        <w:spacing w:after="101" w:line="259" w:lineRule="auto"/>
        <w:ind w:left="-5" w:right="4"/>
        <w:jc w:val="both"/>
        <w:rPr>
          <w:rFonts w:ascii="Verdana" w:hAnsi="Verdana"/>
          <w:sz w:val="20"/>
          <w:szCs w:val="20"/>
        </w:rPr>
      </w:pPr>
      <w:r w:rsidRPr="001909A3">
        <w:rPr>
          <w:rFonts w:ascii="Verdana" w:hAnsi="Verdana"/>
          <w:sz w:val="20"/>
          <w:szCs w:val="20"/>
        </w:rPr>
        <w:t xml:space="preserve">Fecha de recepción de la muestra, fecha de emisión del resultado, sexo cromosómico, formula, resolución de bandas según la indicación, resolución de bandas medio obtenido, número de cultivos analizados y numero de metafases estudiadas, Facultativo responsable, Fotografía representativa del caso, posibilidad de ampliación con incidencia de muestras e incidencia de petición. </w:t>
      </w:r>
    </w:p>
    <w:p w:rsidR="00580938" w:rsidRPr="001909A3" w:rsidRDefault="00580938" w:rsidP="00580938">
      <w:pPr>
        <w:spacing w:after="148" w:line="259" w:lineRule="auto"/>
        <w:jc w:val="both"/>
        <w:rPr>
          <w:rFonts w:ascii="Verdana" w:hAnsi="Verdana"/>
          <w:sz w:val="20"/>
          <w:szCs w:val="20"/>
        </w:rPr>
      </w:pPr>
      <w:r w:rsidRPr="001909A3">
        <w:rPr>
          <w:rFonts w:ascii="Verdana" w:hAnsi="Verdana"/>
          <w:sz w:val="20"/>
          <w:szCs w:val="20"/>
        </w:rPr>
        <w:t xml:space="preserve"> </w:t>
      </w:r>
      <w:r w:rsidRPr="001909A3">
        <w:rPr>
          <w:rFonts w:ascii="Verdana" w:eastAsia="Tahoma" w:hAnsi="Verdana" w:cs="Tahoma"/>
          <w:b/>
          <w:sz w:val="20"/>
          <w:szCs w:val="20"/>
        </w:rPr>
        <w:t xml:space="preserve">Informe provisional: </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t xml:space="preserve">En caso de demora en el resultado o ampliación del estudio por parte de Genética se emitirá un informe provisional para el conocimiento del facultativo peticionario. </w:t>
      </w:r>
    </w:p>
    <w:p w:rsidR="00580938" w:rsidRPr="001909A3" w:rsidRDefault="00580938" w:rsidP="00580938">
      <w:pPr>
        <w:spacing w:after="223" w:line="259" w:lineRule="auto"/>
        <w:jc w:val="both"/>
        <w:rPr>
          <w:rFonts w:ascii="Verdana" w:eastAsia="Verdana" w:hAnsi="Verdana" w:cs="Verdana"/>
          <w:sz w:val="20"/>
          <w:szCs w:val="20"/>
        </w:rPr>
      </w:pPr>
      <w:r w:rsidRPr="001909A3">
        <w:rPr>
          <w:rFonts w:ascii="Verdana" w:eastAsia="Verdana" w:hAnsi="Verdana" w:cs="Verdana"/>
          <w:sz w:val="20"/>
          <w:szCs w:val="20"/>
        </w:rPr>
        <w:t xml:space="preserve"> </w:t>
      </w:r>
    </w:p>
    <w:p w:rsidR="00580938" w:rsidRPr="001909A3" w:rsidRDefault="00580938" w:rsidP="00580938">
      <w:pPr>
        <w:spacing w:after="223" w:line="259" w:lineRule="auto"/>
        <w:jc w:val="both"/>
        <w:rPr>
          <w:rFonts w:ascii="Verdana" w:hAnsi="Verdana"/>
          <w:sz w:val="20"/>
          <w:szCs w:val="20"/>
        </w:rPr>
      </w:pPr>
    </w:p>
    <w:p w:rsidR="00580938" w:rsidRPr="001909A3" w:rsidRDefault="00580938" w:rsidP="00580938">
      <w:pPr>
        <w:spacing w:after="100" w:line="259" w:lineRule="auto"/>
        <w:ind w:left="-5"/>
        <w:jc w:val="both"/>
        <w:rPr>
          <w:rFonts w:ascii="Verdana" w:hAnsi="Verdana"/>
          <w:sz w:val="20"/>
          <w:szCs w:val="20"/>
        </w:rPr>
      </w:pPr>
      <w:r w:rsidRPr="001909A3">
        <w:rPr>
          <w:rFonts w:ascii="Verdana" w:eastAsia="Tahoma" w:hAnsi="Verdana" w:cs="Tahoma"/>
          <w:b/>
          <w:sz w:val="20"/>
          <w:szCs w:val="20"/>
        </w:rPr>
        <w:t xml:space="preserve">Envió del informe definitivo: </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t xml:space="preserve">Peticiones procedentes del Área Oeste: Al facultativo peticionario en el Hospital o en los Centros de Salud. </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t xml:space="preserve">Peticiones procedentes de otros Hospitales de la CCAA de Castilla y León: a través de la web interna de Sacyl a la persona encargada por el Jefe de Servicio de Análisis Clínicos de cada Hospital. </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lastRenderedPageBreak/>
        <w:t xml:space="preserve">El resultado citogenético se conserva en el programa de información del laboratorio recogido junto con el día de emisión del informe definitivo. </w:t>
      </w:r>
    </w:p>
    <w:p w:rsidR="00580938" w:rsidRPr="001909A3" w:rsidRDefault="00580938" w:rsidP="00580938">
      <w:pPr>
        <w:spacing w:after="101" w:line="259" w:lineRule="auto"/>
        <w:jc w:val="both"/>
        <w:rPr>
          <w:rFonts w:ascii="Verdana" w:hAnsi="Verdana"/>
          <w:sz w:val="20"/>
          <w:szCs w:val="20"/>
        </w:rPr>
      </w:pPr>
      <w:r w:rsidRPr="001909A3">
        <w:rPr>
          <w:rFonts w:ascii="Verdana" w:hAnsi="Verdana"/>
          <w:sz w:val="20"/>
          <w:szCs w:val="20"/>
        </w:rPr>
        <w:t xml:space="preserve"> </w:t>
      </w:r>
    </w:p>
    <w:p w:rsidR="00580938" w:rsidRPr="001909A3" w:rsidRDefault="00580938" w:rsidP="00580938">
      <w:pPr>
        <w:spacing w:after="100" w:line="259" w:lineRule="auto"/>
        <w:ind w:left="-5"/>
        <w:jc w:val="both"/>
        <w:rPr>
          <w:rFonts w:ascii="Verdana" w:hAnsi="Verdana"/>
          <w:sz w:val="20"/>
          <w:szCs w:val="20"/>
        </w:rPr>
      </w:pPr>
      <w:r w:rsidRPr="001909A3">
        <w:rPr>
          <w:rFonts w:ascii="Verdana" w:eastAsia="Tahoma" w:hAnsi="Verdana" w:cs="Tahoma"/>
          <w:b/>
          <w:sz w:val="20"/>
          <w:szCs w:val="20"/>
        </w:rPr>
        <w:t xml:space="preserve">Modificación de informes: </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t xml:space="preserve">Se abrirá la petición en el sistema de información del laboratorio </w:t>
      </w:r>
      <w:proofErr w:type="gramStart"/>
      <w:r w:rsidRPr="001909A3">
        <w:rPr>
          <w:rFonts w:ascii="Verdana" w:hAnsi="Verdana"/>
          <w:sz w:val="20"/>
          <w:szCs w:val="20"/>
        </w:rPr>
        <w:t>en caso que</w:t>
      </w:r>
      <w:proofErr w:type="gramEnd"/>
      <w:r w:rsidRPr="001909A3">
        <w:rPr>
          <w:rFonts w:ascii="Verdana" w:hAnsi="Verdana"/>
          <w:sz w:val="20"/>
          <w:szCs w:val="20"/>
        </w:rPr>
        <w:t xml:space="preserve"> estuviera cerrada, se desvalidará el informe haciendo click sobre el circulo de color morado situado en la parte superior derecha del informe, se harán las modificaciones pertinentes validando el informe en el círculo color verde claro. </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t xml:space="preserve">Se </w:t>
      </w:r>
      <w:proofErr w:type="gramStart"/>
      <w:r w:rsidRPr="001909A3">
        <w:rPr>
          <w:rFonts w:ascii="Verdana" w:hAnsi="Verdana"/>
          <w:sz w:val="20"/>
          <w:szCs w:val="20"/>
        </w:rPr>
        <w:t>notificara</w:t>
      </w:r>
      <w:proofErr w:type="gramEnd"/>
      <w:r w:rsidRPr="001909A3">
        <w:rPr>
          <w:rFonts w:ascii="Verdana" w:hAnsi="Verdana"/>
          <w:sz w:val="20"/>
          <w:szCs w:val="20"/>
        </w:rPr>
        <w:t xml:space="preserve"> telefónicamente a los facultativos implicados, clínicos y licenciados especialistas del Servicio de Análisis Clínicos. </w:t>
      </w:r>
    </w:p>
    <w:p w:rsidR="00580938" w:rsidRPr="001909A3" w:rsidRDefault="00580938" w:rsidP="00580938">
      <w:pPr>
        <w:spacing w:line="259" w:lineRule="auto"/>
        <w:jc w:val="both"/>
        <w:rPr>
          <w:rFonts w:ascii="Verdana" w:hAnsi="Verdana"/>
          <w:sz w:val="20"/>
          <w:szCs w:val="20"/>
        </w:rPr>
      </w:pPr>
      <w:r w:rsidRPr="001909A3">
        <w:rPr>
          <w:rFonts w:ascii="Verdana" w:hAnsi="Verdana"/>
          <w:sz w:val="20"/>
          <w:szCs w:val="20"/>
        </w:rPr>
        <w:t xml:space="preserve"> </w:t>
      </w:r>
    </w:p>
    <w:p w:rsidR="00580938" w:rsidRPr="001909A3" w:rsidRDefault="00580938" w:rsidP="00580938">
      <w:pPr>
        <w:spacing w:after="148" w:line="259" w:lineRule="auto"/>
        <w:jc w:val="both"/>
        <w:rPr>
          <w:rFonts w:ascii="Verdana" w:hAnsi="Verdana"/>
          <w:sz w:val="20"/>
          <w:szCs w:val="20"/>
        </w:rPr>
      </w:pPr>
      <w:r w:rsidRPr="001909A3">
        <w:rPr>
          <w:rFonts w:ascii="Verdana" w:hAnsi="Verdana"/>
          <w:sz w:val="20"/>
          <w:szCs w:val="20"/>
        </w:rPr>
        <w:t xml:space="preserve"> </w:t>
      </w:r>
    </w:p>
    <w:p w:rsidR="00580938" w:rsidRPr="001909A3" w:rsidRDefault="00580938" w:rsidP="00580938">
      <w:pPr>
        <w:spacing w:after="100" w:line="259" w:lineRule="auto"/>
        <w:ind w:left="-5"/>
        <w:jc w:val="both"/>
        <w:rPr>
          <w:rFonts w:ascii="Verdana" w:hAnsi="Verdana"/>
          <w:b/>
          <w:sz w:val="20"/>
          <w:szCs w:val="20"/>
        </w:rPr>
      </w:pPr>
      <w:bookmarkStart w:id="1653" w:name="_Toc346530840"/>
      <w:bookmarkStart w:id="1654" w:name="_Toc347484618"/>
      <w:bookmarkStart w:id="1655" w:name="_Toc350370787"/>
      <w:r w:rsidRPr="001909A3">
        <w:rPr>
          <w:rFonts w:ascii="Verdana" w:eastAsia="Tahoma" w:hAnsi="Verdana" w:cs="Tahoma"/>
          <w:b/>
          <w:sz w:val="20"/>
          <w:szCs w:val="20"/>
        </w:rPr>
        <w:t xml:space="preserve">Limitaciones de la técnica: </w:t>
      </w:r>
    </w:p>
    <w:p w:rsidR="00580938" w:rsidRPr="001909A3" w:rsidRDefault="00580938" w:rsidP="00580938">
      <w:pPr>
        <w:spacing w:after="121"/>
        <w:ind w:left="-5" w:right="4"/>
        <w:jc w:val="both"/>
        <w:rPr>
          <w:rFonts w:ascii="Verdana" w:hAnsi="Verdana"/>
          <w:sz w:val="20"/>
          <w:szCs w:val="20"/>
        </w:rPr>
      </w:pPr>
      <w:r w:rsidRPr="001909A3">
        <w:rPr>
          <w:rFonts w:ascii="Verdana" w:hAnsi="Verdana"/>
          <w:sz w:val="20"/>
          <w:szCs w:val="20"/>
        </w:rPr>
        <w:t xml:space="preserve">“El resultado citogenético en muestras procedentes de líquido amniótico, sangre periférica, vellosidad corial y restos abortivos, no excluye la presencia de anomalías no detectables debido a limitaciones inherentes a la propia técnica, tales como: contaminación por células de origen materno, crecimiento selectivo de células aberrantes, mosaicismos de baja frecuencia, anomalías estructurales de pequeño tamaño (microdeleciones, microduplicaciones, inserciones o translocaciones), selección de células de tejidos de distinto origen, mala calidad metafásica y mosaicismos confinados a placenta”. </w:t>
      </w:r>
    </w:p>
    <w:p w:rsidR="00580938" w:rsidRDefault="00580938" w:rsidP="00580938">
      <w:pPr>
        <w:spacing w:after="121"/>
        <w:ind w:left="-5" w:right="4"/>
      </w:pPr>
    </w:p>
    <w:p w:rsidR="00580938" w:rsidRDefault="00580938" w:rsidP="00580938">
      <w:pPr>
        <w:spacing w:after="121"/>
        <w:ind w:left="-5" w:right="4"/>
      </w:pPr>
    </w:p>
    <w:p w:rsidR="00580938" w:rsidRDefault="00580938" w:rsidP="00580938">
      <w:pPr>
        <w:pStyle w:val="Ttulo1"/>
        <w:spacing w:after="223"/>
        <w:ind w:left="-5"/>
      </w:pPr>
    </w:p>
    <w:p w:rsidR="00580938" w:rsidRDefault="00580938" w:rsidP="00580938">
      <w:pPr>
        <w:pStyle w:val="Ttulo1"/>
        <w:spacing w:after="223"/>
        <w:ind w:left="-5"/>
      </w:pPr>
    </w:p>
    <w:p w:rsidR="00580938" w:rsidRDefault="00580938" w:rsidP="00580938">
      <w:pPr>
        <w:spacing w:after="200" w:line="276" w:lineRule="auto"/>
        <w:rPr>
          <w:b/>
          <w:bCs/>
          <w:kern w:val="36"/>
          <w:sz w:val="48"/>
          <w:szCs w:val="48"/>
        </w:rPr>
      </w:pPr>
      <w:r>
        <w:br w:type="page"/>
      </w:r>
    </w:p>
    <w:p w:rsidR="00580938" w:rsidRPr="002E141B" w:rsidRDefault="00580938" w:rsidP="00580938">
      <w:pPr>
        <w:pStyle w:val="EstiloTtulo1Verdana13ptJustificado"/>
        <w:spacing w:after="0"/>
        <w:rPr>
          <w:sz w:val="20"/>
        </w:rPr>
      </w:pPr>
      <w:bookmarkStart w:id="1656" w:name="_Toc3894159"/>
      <w:r w:rsidRPr="002E141B">
        <w:rPr>
          <w:sz w:val="20"/>
        </w:rPr>
        <w:lastRenderedPageBreak/>
        <w:t xml:space="preserve">CARIOTIPO EN PIEL </w:t>
      </w:r>
      <w:proofErr w:type="gramStart"/>
      <w:r w:rsidRPr="002E141B">
        <w:rPr>
          <w:sz w:val="20"/>
        </w:rPr>
        <w:t>POST-NATAL</w:t>
      </w:r>
      <w:bookmarkEnd w:id="1656"/>
      <w:proofErr w:type="gramEnd"/>
      <w:r w:rsidRPr="002E141B">
        <w:rPr>
          <w:sz w:val="20"/>
        </w:rPr>
        <w:t xml:space="preserve"> </w:t>
      </w:r>
    </w:p>
    <w:p w:rsidR="00580938" w:rsidRPr="00393C40" w:rsidRDefault="00580938" w:rsidP="00580938">
      <w:pPr>
        <w:spacing w:after="229" w:line="259" w:lineRule="auto"/>
        <w:rPr>
          <w:rFonts w:ascii="Verdana" w:hAnsi="Verdana"/>
          <w:sz w:val="20"/>
          <w:szCs w:val="20"/>
        </w:rPr>
      </w:pPr>
      <w:r w:rsidRPr="00393C40">
        <w:rPr>
          <w:rFonts w:ascii="Verdana" w:eastAsia="Verdana" w:hAnsi="Verdana" w:cs="Verdana"/>
          <w:sz w:val="20"/>
          <w:szCs w:val="20"/>
        </w:rPr>
        <w:t xml:space="preserve"> </w:t>
      </w:r>
    </w:p>
    <w:p w:rsidR="00580938" w:rsidRPr="00393C40" w:rsidRDefault="00580938" w:rsidP="00580938">
      <w:pPr>
        <w:spacing w:after="110" w:line="259" w:lineRule="auto"/>
        <w:ind w:left="-5" w:right="4"/>
        <w:jc w:val="both"/>
        <w:rPr>
          <w:rFonts w:ascii="Verdana" w:hAnsi="Verdana"/>
          <w:sz w:val="20"/>
          <w:szCs w:val="20"/>
        </w:rPr>
      </w:pPr>
      <w:r w:rsidRPr="00393C40">
        <w:rPr>
          <w:rFonts w:ascii="Verdana" w:eastAsia="Tahoma" w:hAnsi="Verdana" w:cs="Tahoma"/>
          <w:b/>
          <w:sz w:val="20"/>
          <w:szCs w:val="20"/>
        </w:rPr>
        <w:t>Muestra</w:t>
      </w:r>
      <w:r w:rsidRPr="00393C40">
        <w:rPr>
          <w:rFonts w:ascii="Verdana" w:hAnsi="Verdana"/>
          <w:sz w:val="20"/>
          <w:szCs w:val="20"/>
        </w:rPr>
        <w:t>: 1 cm</w:t>
      </w:r>
      <w:r w:rsidRPr="00393C40">
        <w:rPr>
          <w:rFonts w:ascii="Verdana" w:hAnsi="Verdana"/>
          <w:sz w:val="20"/>
          <w:szCs w:val="20"/>
          <w:vertAlign w:val="superscript"/>
        </w:rPr>
        <w:t>2</w:t>
      </w:r>
      <w:r w:rsidRPr="00393C40">
        <w:rPr>
          <w:rFonts w:ascii="Verdana" w:hAnsi="Verdana"/>
          <w:sz w:val="20"/>
          <w:szCs w:val="20"/>
        </w:rPr>
        <w:t xml:space="preserve"> de piel en suero fisiológico estéril </w:t>
      </w:r>
    </w:p>
    <w:p w:rsidR="00580938" w:rsidRPr="00393C40" w:rsidRDefault="00580938" w:rsidP="00580938">
      <w:pPr>
        <w:spacing w:after="101" w:line="259" w:lineRule="auto"/>
        <w:ind w:left="-5" w:right="4"/>
        <w:jc w:val="both"/>
        <w:rPr>
          <w:rFonts w:ascii="Verdana" w:hAnsi="Verdana"/>
          <w:sz w:val="20"/>
          <w:szCs w:val="20"/>
        </w:rPr>
      </w:pPr>
      <w:r w:rsidRPr="00393C40">
        <w:rPr>
          <w:rFonts w:ascii="Verdana" w:eastAsia="Tahoma" w:hAnsi="Verdana" w:cs="Tahoma"/>
          <w:b/>
          <w:sz w:val="20"/>
          <w:szCs w:val="20"/>
        </w:rPr>
        <w:t>Criterios de rechazo</w:t>
      </w:r>
      <w:r w:rsidRPr="00393C40">
        <w:rPr>
          <w:rFonts w:ascii="Verdana" w:hAnsi="Verdana"/>
          <w:sz w:val="20"/>
          <w:szCs w:val="20"/>
        </w:rPr>
        <w:t xml:space="preserve">: conservación en formol  </w:t>
      </w:r>
    </w:p>
    <w:p w:rsidR="00580938" w:rsidRPr="00393C40" w:rsidRDefault="00580938" w:rsidP="00580938">
      <w:pPr>
        <w:spacing w:after="101" w:line="259" w:lineRule="auto"/>
        <w:ind w:left="-5" w:right="4"/>
        <w:jc w:val="both"/>
        <w:rPr>
          <w:rFonts w:ascii="Verdana" w:hAnsi="Verdana"/>
          <w:sz w:val="20"/>
          <w:szCs w:val="20"/>
        </w:rPr>
      </w:pPr>
      <w:r w:rsidRPr="00393C40">
        <w:rPr>
          <w:rFonts w:ascii="Verdana" w:eastAsia="Tahoma" w:hAnsi="Verdana" w:cs="Tahoma"/>
          <w:b/>
          <w:sz w:val="20"/>
          <w:szCs w:val="20"/>
        </w:rPr>
        <w:t>Conservación</w:t>
      </w:r>
      <w:r w:rsidRPr="00393C40">
        <w:rPr>
          <w:rFonts w:ascii="Verdana" w:hAnsi="Verdana"/>
          <w:sz w:val="20"/>
          <w:szCs w:val="20"/>
        </w:rPr>
        <w:t xml:space="preserve">: temperatura ambiente </w:t>
      </w:r>
    </w:p>
    <w:p w:rsidR="00580938" w:rsidRPr="00393C40" w:rsidRDefault="00580938" w:rsidP="00580938">
      <w:pPr>
        <w:ind w:left="-5" w:right="4"/>
        <w:jc w:val="both"/>
        <w:rPr>
          <w:rFonts w:ascii="Verdana" w:hAnsi="Verdana"/>
          <w:sz w:val="20"/>
          <w:szCs w:val="20"/>
        </w:rPr>
      </w:pPr>
      <w:r w:rsidRPr="00393C40">
        <w:rPr>
          <w:rFonts w:ascii="Verdana" w:eastAsia="Tahoma" w:hAnsi="Verdana" w:cs="Tahoma"/>
          <w:b/>
          <w:sz w:val="20"/>
          <w:szCs w:val="20"/>
        </w:rPr>
        <w:t>Tubo o contenedor adicional</w:t>
      </w:r>
      <w:r w:rsidRPr="00393C40">
        <w:rPr>
          <w:rFonts w:ascii="Verdana" w:hAnsi="Verdana"/>
          <w:sz w:val="20"/>
          <w:szCs w:val="20"/>
        </w:rPr>
        <w:t xml:space="preserve">: no se precisa tubo EDTA-K3 ya que no hay dudas respecto al origen </w:t>
      </w:r>
      <w:proofErr w:type="gramStart"/>
      <w:r w:rsidRPr="00393C40">
        <w:rPr>
          <w:rFonts w:ascii="Verdana" w:hAnsi="Verdana"/>
          <w:sz w:val="20"/>
          <w:szCs w:val="20"/>
        </w:rPr>
        <w:t>fetal  o</w:t>
      </w:r>
      <w:proofErr w:type="gramEnd"/>
      <w:r w:rsidRPr="00393C40">
        <w:rPr>
          <w:rFonts w:ascii="Verdana" w:hAnsi="Verdana"/>
          <w:sz w:val="20"/>
          <w:szCs w:val="20"/>
        </w:rPr>
        <w:t xml:space="preserve"> post-natal de la muestra </w:t>
      </w:r>
    </w:p>
    <w:p w:rsidR="00580938" w:rsidRPr="00393C40" w:rsidRDefault="00580938" w:rsidP="00580938">
      <w:pPr>
        <w:ind w:left="-5" w:right="4"/>
        <w:jc w:val="both"/>
        <w:rPr>
          <w:rFonts w:ascii="Verdana" w:hAnsi="Verdana"/>
          <w:sz w:val="20"/>
          <w:szCs w:val="20"/>
        </w:rPr>
      </w:pPr>
      <w:r w:rsidRPr="00393C40">
        <w:rPr>
          <w:rFonts w:ascii="Verdana" w:eastAsia="Tahoma" w:hAnsi="Verdana" w:cs="Tahoma"/>
          <w:b/>
          <w:sz w:val="20"/>
          <w:szCs w:val="20"/>
        </w:rPr>
        <w:t>Tiempo de respuesta</w:t>
      </w:r>
      <w:r w:rsidRPr="00393C40">
        <w:rPr>
          <w:rFonts w:ascii="Verdana" w:hAnsi="Verdana"/>
          <w:sz w:val="20"/>
          <w:szCs w:val="20"/>
        </w:rPr>
        <w:t>: un mes siempre que se produzca crecimiento celular. En ocasiones no se produce crecimiento celular.</w:t>
      </w:r>
      <w:r w:rsidRPr="00393C40">
        <w:rPr>
          <w:rFonts w:ascii="Verdana" w:hAnsi="Verdana"/>
          <w:color w:val="FF00FF"/>
          <w:sz w:val="20"/>
          <w:szCs w:val="20"/>
        </w:rPr>
        <w:t xml:space="preserve"> </w:t>
      </w:r>
    </w:p>
    <w:p w:rsidR="00580938" w:rsidRPr="00393C40" w:rsidRDefault="00580938" w:rsidP="00580938">
      <w:pPr>
        <w:spacing w:line="259" w:lineRule="auto"/>
        <w:jc w:val="both"/>
        <w:rPr>
          <w:rFonts w:ascii="Verdana" w:hAnsi="Verdana"/>
          <w:sz w:val="20"/>
          <w:szCs w:val="20"/>
        </w:rPr>
      </w:pPr>
    </w:p>
    <w:p w:rsidR="00580938" w:rsidRPr="00393C40" w:rsidRDefault="00580938" w:rsidP="00580938">
      <w:pPr>
        <w:spacing w:after="100" w:line="259" w:lineRule="auto"/>
        <w:ind w:left="-5"/>
        <w:jc w:val="both"/>
        <w:rPr>
          <w:rFonts w:ascii="Verdana" w:hAnsi="Verdana"/>
          <w:sz w:val="20"/>
          <w:szCs w:val="20"/>
        </w:rPr>
      </w:pPr>
      <w:r w:rsidRPr="00393C40">
        <w:rPr>
          <w:rFonts w:ascii="Verdana" w:eastAsia="Tahoma" w:hAnsi="Verdana" w:cs="Tahoma"/>
          <w:b/>
          <w:sz w:val="20"/>
          <w:szCs w:val="20"/>
        </w:rPr>
        <w:t xml:space="preserve">Método analítico: </w:t>
      </w:r>
    </w:p>
    <w:p w:rsidR="00580938" w:rsidRPr="00393C40" w:rsidRDefault="00580938" w:rsidP="00580938">
      <w:pPr>
        <w:spacing w:after="101" w:line="259" w:lineRule="auto"/>
        <w:ind w:left="-5" w:right="4"/>
        <w:jc w:val="both"/>
        <w:rPr>
          <w:rFonts w:ascii="Verdana" w:hAnsi="Verdana"/>
          <w:sz w:val="20"/>
          <w:szCs w:val="20"/>
        </w:rPr>
      </w:pPr>
      <w:r w:rsidRPr="00393C40">
        <w:rPr>
          <w:rFonts w:ascii="Verdana" w:hAnsi="Verdana"/>
          <w:sz w:val="20"/>
          <w:szCs w:val="20"/>
        </w:rPr>
        <w:t xml:space="preserve">Cultivo celular de la muestra. Análisis microscópico de metafases obtenidas. </w:t>
      </w:r>
    </w:p>
    <w:p w:rsidR="00580938" w:rsidRPr="00393C40" w:rsidRDefault="00580938" w:rsidP="00580938">
      <w:pPr>
        <w:spacing w:line="259" w:lineRule="auto"/>
        <w:jc w:val="both"/>
        <w:rPr>
          <w:rFonts w:ascii="Verdana" w:hAnsi="Verdana"/>
          <w:sz w:val="20"/>
          <w:szCs w:val="20"/>
        </w:rPr>
      </w:pPr>
      <w:r w:rsidRPr="00393C40">
        <w:rPr>
          <w:rFonts w:ascii="Verdana" w:eastAsia="Tahoma" w:hAnsi="Verdana" w:cs="Tahoma"/>
          <w:b/>
          <w:sz w:val="20"/>
          <w:szCs w:val="20"/>
        </w:rPr>
        <w:t xml:space="preserve">Significado clínico: </w:t>
      </w:r>
    </w:p>
    <w:p w:rsidR="00580938" w:rsidRPr="00393C40" w:rsidRDefault="00580938" w:rsidP="00580938">
      <w:pPr>
        <w:ind w:left="-5" w:right="4"/>
        <w:jc w:val="both"/>
        <w:rPr>
          <w:rFonts w:ascii="Verdana" w:hAnsi="Verdana"/>
          <w:sz w:val="20"/>
          <w:szCs w:val="20"/>
        </w:rPr>
      </w:pPr>
      <w:r w:rsidRPr="00393C40">
        <w:rPr>
          <w:rFonts w:ascii="Verdana" w:hAnsi="Verdana"/>
          <w:sz w:val="20"/>
          <w:szCs w:val="20"/>
        </w:rPr>
        <w:t xml:space="preserve">Prueba encaminada a detectar anomalías numéricas de todos los cromosomas y anomalías estructurales que superen 10 MB. </w:t>
      </w:r>
    </w:p>
    <w:p w:rsidR="00580938" w:rsidRDefault="00580938" w:rsidP="00580938">
      <w:pPr>
        <w:spacing w:line="259" w:lineRule="auto"/>
        <w:jc w:val="both"/>
        <w:rPr>
          <w:rFonts w:ascii="Verdana" w:hAnsi="Verdana"/>
          <w:sz w:val="20"/>
          <w:szCs w:val="20"/>
        </w:rPr>
      </w:pPr>
      <w:r w:rsidRPr="00393C40">
        <w:rPr>
          <w:rFonts w:ascii="Verdana" w:hAnsi="Verdana"/>
          <w:sz w:val="20"/>
          <w:szCs w:val="20"/>
        </w:rPr>
        <w:t xml:space="preserve"> </w:t>
      </w:r>
    </w:p>
    <w:p w:rsidR="00580938" w:rsidRPr="00A52630" w:rsidRDefault="00580938" w:rsidP="00580938">
      <w:pPr>
        <w:spacing w:line="259" w:lineRule="auto"/>
        <w:jc w:val="both"/>
        <w:rPr>
          <w:rFonts w:ascii="Verdana" w:hAnsi="Verdana"/>
          <w:sz w:val="20"/>
          <w:szCs w:val="20"/>
        </w:rPr>
      </w:pPr>
      <w:r w:rsidRPr="00A52630">
        <w:rPr>
          <w:rFonts w:ascii="Verdana" w:eastAsia="Tahoma" w:hAnsi="Verdana" w:cs="Tahoma"/>
          <w:b/>
          <w:sz w:val="20"/>
          <w:szCs w:val="20"/>
        </w:rPr>
        <w:t xml:space="preserve">Tipo de informe: </w:t>
      </w:r>
    </w:p>
    <w:p w:rsidR="00580938" w:rsidRPr="00A52630" w:rsidRDefault="00580938" w:rsidP="00580938">
      <w:pPr>
        <w:spacing w:after="101" w:line="259" w:lineRule="auto"/>
        <w:ind w:left="-5" w:right="4"/>
        <w:jc w:val="both"/>
        <w:rPr>
          <w:rFonts w:ascii="Verdana" w:hAnsi="Verdana"/>
          <w:sz w:val="20"/>
          <w:szCs w:val="20"/>
        </w:rPr>
      </w:pPr>
      <w:r>
        <w:rPr>
          <w:rFonts w:ascii="Verdana" w:hAnsi="Verdana"/>
          <w:sz w:val="20"/>
          <w:szCs w:val="20"/>
        </w:rPr>
        <w:t>Fecha de recepción de la muestra, fecha de emisión del resultado, sexo cromosómico, formula, resolución de bandas según la indicación, resolución de bandas medio obtenido, n</w:t>
      </w:r>
      <w:r w:rsidRPr="00A52630">
        <w:rPr>
          <w:rFonts w:ascii="Verdana" w:hAnsi="Verdana"/>
          <w:sz w:val="20"/>
          <w:szCs w:val="20"/>
        </w:rPr>
        <w:t xml:space="preserve">úmero de </w:t>
      </w:r>
      <w:r>
        <w:rPr>
          <w:rFonts w:ascii="Verdana" w:hAnsi="Verdana"/>
          <w:sz w:val="20"/>
          <w:szCs w:val="20"/>
        </w:rPr>
        <w:t xml:space="preserve">cultivos analizados y numero de metafases estudiadas, Facultativo responsable, </w:t>
      </w:r>
      <w:r w:rsidRPr="00A52630">
        <w:rPr>
          <w:rFonts w:ascii="Verdana" w:hAnsi="Verdana"/>
          <w:sz w:val="20"/>
          <w:szCs w:val="20"/>
        </w:rPr>
        <w:t>Fotografía representativa del caso</w:t>
      </w:r>
      <w:r>
        <w:rPr>
          <w:rFonts w:ascii="Verdana" w:hAnsi="Verdana"/>
          <w:sz w:val="20"/>
          <w:szCs w:val="20"/>
        </w:rPr>
        <w:t>, posibilidad de ampliación con incidencia de muestras e incidencia de petición.</w:t>
      </w:r>
      <w:r w:rsidRPr="00A52630">
        <w:rPr>
          <w:rFonts w:ascii="Verdana" w:hAnsi="Verdana"/>
          <w:sz w:val="20"/>
          <w:szCs w:val="20"/>
        </w:rPr>
        <w:t xml:space="preserve"> </w:t>
      </w:r>
    </w:p>
    <w:p w:rsidR="00580938" w:rsidRPr="00393C40" w:rsidRDefault="00580938" w:rsidP="00580938">
      <w:pPr>
        <w:spacing w:after="100" w:line="259" w:lineRule="auto"/>
        <w:ind w:left="-5"/>
        <w:jc w:val="both"/>
        <w:rPr>
          <w:rFonts w:ascii="Verdana" w:hAnsi="Verdana"/>
          <w:sz w:val="20"/>
          <w:szCs w:val="20"/>
        </w:rPr>
      </w:pPr>
      <w:r w:rsidRPr="00393C40">
        <w:rPr>
          <w:rFonts w:ascii="Verdana" w:eastAsia="Tahoma" w:hAnsi="Verdana" w:cs="Tahoma"/>
          <w:b/>
          <w:sz w:val="20"/>
          <w:szCs w:val="20"/>
        </w:rPr>
        <w:t xml:space="preserve">Informe provisional: </w:t>
      </w:r>
    </w:p>
    <w:p w:rsidR="00580938" w:rsidRDefault="00580938" w:rsidP="00580938">
      <w:pPr>
        <w:ind w:left="-5" w:right="4"/>
        <w:jc w:val="both"/>
        <w:rPr>
          <w:rFonts w:ascii="Verdana" w:hAnsi="Verdana"/>
          <w:sz w:val="20"/>
          <w:szCs w:val="20"/>
        </w:rPr>
      </w:pPr>
      <w:r w:rsidRPr="00393C40">
        <w:rPr>
          <w:rFonts w:ascii="Verdana" w:hAnsi="Verdana"/>
          <w:sz w:val="20"/>
          <w:szCs w:val="20"/>
        </w:rPr>
        <w:t xml:space="preserve">En caso de demora en el resultado o ampliación del estudio por parte de Genética se emitirá un informe provisional para el conocimiento del facultativo peticionario. </w:t>
      </w:r>
    </w:p>
    <w:p w:rsidR="00580938" w:rsidRPr="00393C40" w:rsidRDefault="00580938" w:rsidP="00580938">
      <w:pPr>
        <w:ind w:left="-5" w:right="4"/>
        <w:jc w:val="both"/>
        <w:rPr>
          <w:rFonts w:ascii="Verdana" w:hAnsi="Verdana"/>
          <w:sz w:val="20"/>
          <w:szCs w:val="20"/>
        </w:rPr>
      </w:pPr>
    </w:p>
    <w:p w:rsidR="00580938" w:rsidRPr="00393C40" w:rsidRDefault="00580938" w:rsidP="00580938">
      <w:pPr>
        <w:spacing w:after="100" w:line="259" w:lineRule="auto"/>
        <w:ind w:left="-5"/>
        <w:jc w:val="both"/>
        <w:rPr>
          <w:rFonts w:ascii="Verdana" w:hAnsi="Verdana"/>
          <w:sz w:val="20"/>
          <w:szCs w:val="20"/>
        </w:rPr>
      </w:pPr>
      <w:r w:rsidRPr="00393C40">
        <w:rPr>
          <w:rFonts w:ascii="Verdana" w:eastAsia="Tahoma" w:hAnsi="Verdana" w:cs="Tahoma"/>
          <w:b/>
          <w:sz w:val="20"/>
          <w:szCs w:val="20"/>
        </w:rPr>
        <w:t xml:space="preserve">Envió del informe definitivo: </w:t>
      </w:r>
    </w:p>
    <w:p w:rsidR="00580938" w:rsidRPr="00393C40" w:rsidRDefault="00580938" w:rsidP="00580938">
      <w:pPr>
        <w:ind w:left="-5" w:right="4"/>
        <w:jc w:val="both"/>
        <w:rPr>
          <w:rFonts w:ascii="Verdana" w:hAnsi="Verdana"/>
          <w:sz w:val="20"/>
          <w:szCs w:val="20"/>
        </w:rPr>
      </w:pPr>
      <w:r w:rsidRPr="00393C40">
        <w:rPr>
          <w:rFonts w:ascii="Verdana" w:hAnsi="Verdana"/>
          <w:sz w:val="20"/>
          <w:szCs w:val="20"/>
        </w:rPr>
        <w:t xml:space="preserve">Peticiones procedentes del Área Oeste: Al facultativo peticionario en el Hospital o en los Centros de Salud. </w:t>
      </w:r>
    </w:p>
    <w:p w:rsidR="00580938" w:rsidRPr="00393C40" w:rsidRDefault="00580938" w:rsidP="00580938">
      <w:pPr>
        <w:ind w:left="-5" w:right="4"/>
        <w:jc w:val="both"/>
        <w:rPr>
          <w:rFonts w:ascii="Verdana" w:hAnsi="Verdana"/>
          <w:sz w:val="20"/>
          <w:szCs w:val="20"/>
        </w:rPr>
      </w:pPr>
      <w:r w:rsidRPr="00393C40">
        <w:rPr>
          <w:rFonts w:ascii="Verdana" w:hAnsi="Verdana"/>
          <w:sz w:val="20"/>
          <w:szCs w:val="20"/>
        </w:rPr>
        <w:t xml:space="preserve">Peticiones procedentes de otros Hospitales de la CCAA de Castilla y León: a través de la web interna de Sacyl a la persona encargada por el Jefe de Servicio de Análisis Clínicos de cada Hospital. </w:t>
      </w:r>
    </w:p>
    <w:p w:rsidR="00580938" w:rsidRPr="00393C40" w:rsidRDefault="00580938" w:rsidP="00580938">
      <w:pPr>
        <w:ind w:left="-5" w:right="4"/>
        <w:jc w:val="both"/>
        <w:rPr>
          <w:rFonts w:ascii="Verdana" w:hAnsi="Verdana"/>
          <w:sz w:val="20"/>
          <w:szCs w:val="20"/>
        </w:rPr>
      </w:pPr>
      <w:r w:rsidRPr="00393C40">
        <w:rPr>
          <w:rFonts w:ascii="Verdana" w:hAnsi="Verdana"/>
          <w:sz w:val="20"/>
          <w:szCs w:val="20"/>
        </w:rPr>
        <w:t xml:space="preserve">El resultado citogenético se conserva en el programa de información del laboratorio recogido junto con el día de emisión del informe definitivo. </w:t>
      </w:r>
    </w:p>
    <w:p w:rsidR="00580938" w:rsidRPr="00393C40" w:rsidRDefault="00580938" w:rsidP="00580938">
      <w:pPr>
        <w:spacing w:after="101" w:line="259" w:lineRule="auto"/>
        <w:jc w:val="both"/>
        <w:rPr>
          <w:rFonts w:ascii="Verdana" w:hAnsi="Verdana"/>
          <w:sz w:val="20"/>
          <w:szCs w:val="20"/>
        </w:rPr>
      </w:pPr>
      <w:r w:rsidRPr="00393C40">
        <w:rPr>
          <w:rFonts w:ascii="Verdana" w:hAnsi="Verdana"/>
          <w:sz w:val="20"/>
          <w:szCs w:val="20"/>
        </w:rPr>
        <w:t xml:space="preserve"> </w:t>
      </w:r>
    </w:p>
    <w:p w:rsidR="00580938" w:rsidRPr="00393C40" w:rsidRDefault="00580938" w:rsidP="00580938">
      <w:pPr>
        <w:spacing w:after="100" w:line="259" w:lineRule="auto"/>
        <w:ind w:left="-5"/>
        <w:jc w:val="both"/>
        <w:rPr>
          <w:rFonts w:ascii="Verdana" w:hAnsi="Verdana"/>
          <w:sz w:val="20"/>
          <w:szCs w:val="20"/>
        </w:rPr>
      </w:pPr>
      <w:r w:rsidRPr="00393C40">
        <w:rPr>
          <w:rFonts w:ascii="Verdana" w:eastAsia="Tahoma" w:hAnsi="Verdana" w:cs="Tahoma"/>
          <w:b/>
          <w:sz w:val="20"/>
          <w:szCs w:val="20"/>
        </w:rPr>
        <w:t xml:space="preserve">Modificación de informes: </w:t>
      </w:r>
    </w:p>
    <w:p w:rsidR="00580938" w:rsidRPr="00393C40" w:rsidRDefault="00580938" w:rsidP="00580938">
      <w:pPr>
        <w:ind w:left="-5" w:right="4"/>
        <w:jc w:val="both"/>
        <w:rPr>
          <w:rFonts w:ascii="Verdana" w:hAnsi="Verdana"/>
          <w:sz w:val="20"/>
          <w:szCs w:val="20"/>
        </w:rPr>
      </w:pPr>
      <w:r w:rsidRPr="00393C40">
        <w:rPr>
          <w:rFonts w:ascii="Verdana" w:hAnsi="Verdana"/>
          <w:sz w:val="20"/>
          <w:szCs w:val="20"/>
        </w:rPr>
        <w:lastRenderedPageBreak/>
        <w:t xml:space="preserve">Se abrirá la petición en el sistema de información del laboratorio </w:t>
      </w:r>
      <w:proofErr w:type="gramStart"/>
      <w:r w:rsidRPr="00393C40">
        <w:rPr>
          <w:rFonts w:ascii="Verdana" w:hAnsi="Verdana"/>
          <w:sz w:val="20"/>
          <w:szCs w:val="20"/>
        </w:rPr>
        <w:t>en caso que</w:t>
      </w:r>
      <w:proofErr w:type="gramEnd"/>
      <w:r w:rsidRPr="00393C40">
        <w:rPr>
          <w:rFonts w:ascii="Verdana" w:hAnsi="Verdana"/>
          <w:sz w:val="20"/>
          <w:szCs w:val="20"/>
        </w:rPr>
        <w:t xml:space="preserve"> e</w:t>
      </w:r>
      <w:r>
        <w:rPr>
          <w:rFonts w:ascii="Verdana" w:hAnsi="Verdana"/>
          <w:sz w:val="20"/>
          <w:szCs w:val="20"/>
        </w:rPr>
        <w:t>stuviera cerrada, se desvalidará</w:t>
      </w:r>
      <w:r w:rsidRPr="00393C40">
        <w:rPr>
          <w:rFonts w:ascii="Verdana" w:hAnsi="Verdana"/>
          <w:sz w:val="20"/>
          <w:szCs w:val="20"/>
        </w:rPr>
        <w:t xml:space="preserve"> el informe haciendo click sobre el circulo de color morado situado en la parte superior </w:t>
      </w:r>
      <w:r>
        <w:rPr>
          <w:rFonts w:ascii="Verdana" w:hAnsi="Verdana"/>
          <w:sz w:val="20"/>
          <w:szCs w:val="20"/>
        </w:rPr>
        <w:t>derecha</w:t>
      </w:r>
      <w:r w:rsidRPr="00393C40">
        <w:rPr>
          <w:rFonts w:ascii="Verdana" w:hAnsi="Verdana"/>
          <w:sz w:val="20"/>
          <w:szCs w:val="20"/>
        </w:rPr>
        <w:t xml:space="preserve"> del informe, se harán las modificaciones pertinentes validando el informe en el círculo color verde claro. </w:t>
      </w:r>
    </w:p>
    <w:p w:rsidR="00580938" w:rsidRPr="00393C40" w:rsidRDefault="00580938" w:rsidP="00580938">
      <w:pPr>
        <w:ind w:left="-5" w:right="4"/>
        <w:jc w:val="both"/>
        <w:rPr>
          <w:rFonts w:ascii="Verdana" w:hAnsi="Verdana"/>
          <w:sz w:val="20"/>
          <w:szCs w:val="20"/>
        </w:rPr>
      </w:pPr>
      <w:r w:rsidRPr="00393C40">
        <w:rPr>
          <w:rFonts w:ascii="Verdana" w:hAnsi="Verdana"/>
          <w:sz w:val="20"/>
          <w:szCs w:val="20"/>
        </w:rPr>
        <w:t xml:space="preserve">Se </w:t>
      </w:r>
      <w:proofErr w:type="gramStart"/>
      <w:r w:rsidRPr="00393C40">
        <w:rPr>
          <w:rFonts w:ascii="Verdana" w:hAnsi="Verdana"/>
          <w:sz w:val="20"/>
          <w:szCs w:val="20"/>
        </w:rPr>
        <w:t>notificara</w:t>
      </w:r>
      <w:proofErr w:type="gramEnd"/>
      <w:r w:rsidRPr="00393C40">
        <w:rPr>
          <w:rFonts w:ascii="Verdana" w:hAnsi="Verdana"/>
          <w:sz w:val="20"/>
          <w:szCs w:val="20"/>
        </w:rPr>
        <w:t xml:space="preserve"> telefónicamente a los facultativos implicados, clínicos y licenciados especialistas del Servicio de Análisis Clínicos. </w:t>
      </w:r>
    </w:p>
    <w:p w:rsidR="00580938" w:rsidRPr="00393C40" w:rsidRDefault="00580938" w:rsidP="00580938">
      <w:pPr>
        <w:spacing w:line="259" w:lineRule="auto"/>
        <w:jc w:val="both"/>
        <w:rPr>
          <w:rFonts w:ascii="Verdana" w:hAnsi="Verdana"/>
          <w:sz w:val="20"/>
          <w:szCs w:val="20"/>
        </w:rPr>
      </w:pPr>
      <w:r w:rsidRPr="00393C40">
        <w:rPr>
          <w:rFonts w:ascii="Verdana" w:hAnsi="Verdana"/>
          <w:sz w:val="20"/>
          <w:szCs w:val="20"/>
        </w:rPr>
        <w:t xml:space="preserve"> </w:t>
      </w:r>
    </w:p>
    <w:p w:rsidR="00580938" w:rsidRPr="00393C40" w:rsidRDefault="00580938" w:rsidP="00580938">
      <w:pPr>
        <w:spacing w:after="148" w:line="259" w:lineRule="auto"/>
        <w:jc w:val="both"/>
        <w:rPr>
          <w:rFonts w:ascii="Verdana" w:hAnsi="Verdana"/>
          <w:sz w:val="20"/>
          <w:szCs w:val="20"/>
        </w:rPr>
      </w:pPr>
      <w:r w:rsidRPr="00393C40">
        <w:rPr>
          <w:rFonts w:ascii="Verdana" w:hAnsi="Verdana"/>
          <w:sz w:val="20"/>
          <w:szCs w:val="20"/>
        </w:rPr>
        <w:t xml:space="preserve"> </w:t>
      </w:r>
    </w:p>
    <w:p w:rsidR="00580938" w:rsidRPr="00393C40" w:rsidRDefault="00580938" w:rsidP="00580938">
      <w:pPr>
        <w:spacing w:after="100" w:line="259" w:lineRule="auto"/>
        <w:ind w:left="-5"/>
        <w:jc w:val="both"/>
        <w:rPr>
          <w:rFonts w:ascii="Verdana" w:hAnsi="Verdana"/>
          <w:sz w:val="20"/>
          <w:szCs w:val="20"/>
        </w:rPr>
      </w:pPr>
      <w:r w:rsidRPr="00393C40">
        <w:rPr>
          <w:rFonts w:ascii="Verdana" w:eastAsia="Tahoma" w:hAnsi="Verdana" w:cs="Tahoma"/>
          <w:b/>
          <w:sz w:val="20"/>
          <w:szCs w:val="20"/>
        </w:rPr>
        <w:t xml:space="preserve">Limitaciones de la técnica: </w:t>
      </w:r>
    </w:p>
    <w:p w:rsidR="00580938" w:rsidRPr="00393C40" w:rsidRDefault="00580938" w:rsidP="00580938">
      <w:pPr>
        <w:spacing w:after="121"/>
        <w:ind w:left="-5" w:right="4"/>
        <w:jc w:val="both"/>
        <w:rPr>
          <w:rFonts w:ascii="Verdana" w:hAnsi="Verdana"/>
          <w:sz w:val="20"/>
          <w:szCs w:val="20"/>
        </w:rPr>
      </w:pPr>
      <w:r w:rsidRPr="00393C40">
        <w:rPr>
          <w:rFonts w:ascii="Verdana" w:hAnsi="Verdana"/>
          <w:sz w:val="20"/>
          <w:szCs w:val="20"/>
        </w:rPr>
        <w:t xml:space="preserve">“El resultado citogenético en muestras procedentes de líquido amniótico, sangre periférica, vellosidad corial y restos abortivos, no excluye la presencia de anomalías no detectables debido a limitaciones inherentes a la propia técnica, tales como: contaminación por células de origen materno, crecimiento selectivo de células aberrantes, mosaicismos de baja frecuencia, anomalías estructurales de pequeño tamaño (microdeleciones, microduplicaciones, inserciones o translocaciones), selección de células de tejidos de distinto origen, mala calidad metafásica y mosaicismos confinados a placenta”. </w:t>
      </w:r>
    </w:p>
    <w:p w:rsidR="00580938" w:rsidRDefault="00580938" w:rsidP="00580938">
      <w:pPr>
        <w:spacing w:after="101" w:line="259" w:lineRule="auto"/>
        <w:ind w:left="-5" w:right="4"/>
      </w:pPr>
    </w:p>
    <w:p w:rsidR="00580938" w:rsidRDefault="00580938" w:rsidP="00580938">
      <w:pPr>
        <w:pStyle w:val="Ttulo1"/>
        <w:spacing w:after="223"/>
        <w:ind w:left="-5"/>
      </w:pPr>
    </w:p>
    <w:p w:rsidR="00580938" w:rsidRDefault="00580938" w:rsidP="00580938">
      <w:pPr>
        <w:pStyle w:val="Ttulo1"/>
        <w:spacing w:after="223"/>
        <w:ind w:left="-5"/>
      </w:pPr>
    </w:p>
    <w:p w:rsidR="00580938" w:rsidRDefault="00580938" w:rsidP="00580938">
      <w:pPr>
        <w:pStyle w:val="Ttulo1"/>
        <w:spacing w:after="223"/>
        <w:ind w:left="-5"/>
      </w:pPr>
    </w:p>
    <w:p w:rsidR="00580938" w:rsidRDefault="00580938" w:rsidP="00580938">
      <w:pPr>
        <w:spacing w:after="200" w:line="276" w:lineRule="auto"/>
        <w:rPr>
          <w:rFonts w:ascii="Verdana" w:hAnsi="Verdana"/>
          <w:b/>
          <w:bCs/>
          <w:kern w:val="36"/>
          <w:sz w:val="20"/>
          <w:szCs w:val="20"/>
        </w:rPr>
      </w:pPr>
      <w:r>
        <w:rPr>
          <w:rFonts w:ascii="Verdana" w:hAnsi="Verdana"/>
          <w:sz w:val="20"/>
          <w:szCs w:val="20"/>
        </w:rPr>
        <w:br w:type="page"/>
      </w:r>
    </w:p>
    <w:p w:rsidR="00580938" w:rsidRPr="002E141B" w:rsidRDefault="00580938" w:rsidP="00580938">
      <w:pPr>
        <w:pStyle w:val="EstiloTtulo1Verdana13ptJustificado"/>
        <w:spacing w:after="0"/>
        <w:rPr>
          <w:sz w:val="20"/>
        </w:rPr>
      </w:pPr>
      <w:bookmarkStart w:id="1657" w:name="_Toc3894160"/>
      <w:r w:rsidRPr="002E141B">
        <w:rPr>
          <w:sz w:val="20"/>
        </w:rPr>
        <w:lastRenderedPageBreak/>
        <w:t>ESTUDIO BASICO DE ANEUPLOIDIAS</w:t>
      </w:r>
      <w:bookmarkEnd w:id="1657"/>
      <w:r w:rsidRPr="002E141B">
        <w:rPr>
          <w:sz w:val="20"/>
        </w:rPr>
        <w:t xml:space="preserve"> </w:t>
      </w:r>
    </w:p>
    <w:p w:rsidR="00580938" w:rsidRPr="001909A3" w:rsidRDefault="00580938" w:rsidP="00580938">
      <w:pPr>
        <w:spacing w:after="221" w:line="259" w:lineRule="auto"/>
        <w:jc w:val="both"/>
        <w:rPr>
          <w:rFonts w:ascii="Verdana" w:hAnsi="Verdana"/>
          <w:sz w:val="20"/>
          <w:szCs w:val="20"/>
        </w:rPr>
      </w:pPr>
      <w:r>
        <w:rPr>
          <w:rFonts w:ascii="Verdana" w:eastAsia="Verdana" w:hAnsi="Verdana" w:cs="Verdana"/>
          <w:b/>
        </w:rPr>
        <w:t xml:space="preserve"> </w:t>
      </w:r>
      <w:r w:rsidRPr="001909A3">
        <w:rPr>
          <w:rFonts w:ascii="Verdana" w:eastAsia="Tahoma" w:hAnsi="Verdana" w:cs="Tahoma"/>
          <w:b/>
          <w:sz w:val="20"/>
          <w:szCs w:val="20"/>
        </w:rPr>
        <w:t>Muestra</w:t>
      </w:r>
      <w:r w:rsidRPr="001909A3">
        <w:rPr>
          <w:rFonts w:ascii="Verdana" w:hAnsi="Verdana"/>
          <w:sz w:val="20"/>
          <w:szCs w:val="20"/>
        </w:rPr>
        <w:t xml:space="preserve">: Líquido amniótico (no es necesario tubos adicionales a los requeridos para el cariotipo), conservación a temperatura ambiente. </w:t>
      </w:r>
    </w:p>
    <w:p w:rsidR="00580938" w:rsidRPr="001909A3" w:rsidRDefault="00580938" w:rsidP="00580938">
      <w:pPr>
        <w:ind w:left="-5" w:right="4"/>
        <w:jc w:val="both"/>
        <w:rPr>
          <w:rFonts w:ascii="Verdana" w:hAnsi="Verdana"/>
          <w:sz w:val="20"/>
          <w:szCs w:val="20"/>
        </w:rPr>
      </w:pPr>
      <w:r w:rsidRPr="001909A3">
        <w:rPr>
          <w:rFonts w:ascii="Verdana" w:eastAsia="Tahoma" w:hAnsi="Verdana" w:cs="Tahoma"/>
          <w:b/>
          <w:sz w:val="20"/>
          <w:szCs w:val="20"/>
        </w:rPr>
        <w:t>Muestra</w:t>
      </w:r>
      <w:r w:rsidRPr="001909A3">
        <w:rPr>
          <w:rFonts w:ascii="Verdana" w:hAnsi="Verdana"/>
          <w:sz w:val="20"/>
          <w:szCs w:val="20"/>
        </w:rPr>
        <w:t xml:space="preserve">: Sangre periférica (tubo de 3.5 mL en EDTA-K3, tubo tapón morado), conservación refrigerado. </w:t>
      </w:r>
    </w:p>
    <w:p w:rsidR="00580938" w:rsidRPr="001909A3" w:rsidRDefault="00580938" w:rsidP="00580938">
      <w:pPr>
        <w:ind w:left="-5" w:right="4"/>
        <w:jc w:val="both"/>
        <w:rPr>
          <w:rFonts w:ascii="Verdana" w:hAnsi="Verdana"/>
          <w:sz w:val="20"/>
          <w:szCs w:val="20"/>
        </w:rPr>
      </w:pPr>
      <w:r w:rsidRPr="001909A3">
        <w:rPr>
          <w:rFonts w:ascii="Verdana" w:eastAsia="Tahoma" w:hAnsi="Verdana" w:cs="Tahoma"/>
          <w:b/>
          <w:sz w:val="20"/>
          <w:szCs w:val="20"/>
        </w:rPr>
        <w:t>Muestra</w:t>
      </w:r>
      <w:r w:rsidRPr="001909A3">
        <w:rPr>
          <w:rFonts w:ascii="Verdana" w:hAnsi="Verdana"/>
          <w:sz w:val="20"/>
          <w:szCs w:val="20"/>
        </w:rPr>
        <w:t xml:space="preserve">: Restos abortivos (tubo/frasco estéril) en suero fisiológico o medio si está disponible y en cantidad suficiente, conservación a temperatura ambiente. </w:t>
      </w:r>
    </w:p>
    <w:p w:rsidR="00580938" w:rsidRPr="001909A3" w:rsidRDefault="00580938" w:rsidP="00580938">
      <w:pPr>
        <w:ind w:left="-5" w:right="4"/>
        <w:jc w:val="both"/>
        <w:rPr>
          <w:rFonts w:ascii="Verdana" w:hAnsi="Verdana"/>
          <w:sz w:val="20"/>
          <w:szCs w:val="20"/>
        </w:rPr>
      </w:pPr>
      <w:r w:rsidRPr="001909A3">
        <w:rPr>
          <w:rFonts w:ascii="Verdana" w:eastAsia="Tahoma" w:hAnsi="Verdana" w:cs="Tahoma"/>
          <w:b/>
          <w:sz w:val="20"/>
          <w:szCs w:val="20"/>
        </w:rPr>
        <w:t>Muestra</w:t>
      </w:r>
      <w:r w:rsidRPr="001909A3">
        <w:rPr>
          <w:rFonts w:ascii="Verdana" w:hAnsi="Verdana"/>
          <w:sz w:val="20"/>
          <w:szCs w:val="20"/>
        </w:rPr>
        <w:t xml:space="preserve">: Vellosidad corial (tubo/frasco estéril) con medio de transporte especifico proporcionado por Genética, conservación a temperatura ambiente. Imprescindible que la muestra llegue en el día de la extracción al Hospital Universitario Río Hortega y aviso telefónico previo a la Unidad. La muestra no se debe extraer sin el conocimiento previo por parte de Genética y la naturaleza de las pruebas que se deben realizar. </w:t>
      </w:r>
    </w:p>
    <w:p w:rsidR="00580938" w:rsidRPr="001909A3" w:rsidRDefault="00580938" w:rsidP="00580938">
      <w:pPr>
        <w:ind w:left="-5" w:right="4"/>
        <w:jc w:val="both"/>
        <w:rPr>
          <w:rFonts w:ascii="Verdana" w:hAnsi="Verdana"/>
          <w:sz w:val="20"/>
          <w:szCs w:val="20"/>
        </w:rPr>
      </w:pPr>
      <w:r w:rsidRPr="001909A3">
        <w:rPr>
          <w:rFonts w:ascii="Verdana" w:eastAsia="Tahoma" w:hAnsi="Verdana" w:cs="Tahoma"/>
          <w:b/>
          <w:sz w:val="20"/>
          <w:szCs w:val="20"/>
        </w:rPr>
        <w:t>Muestra</w:t>
      </w:r>
      <w:r w:rsidRPr="001909A3">
        <w:rPr>
          <w:rFonts w:ascii="Verdana" w:hAnsi="Verdana"/>
          <w:sz w:val="20"/>
          <w:szCs w:val="20"/>
        </w:rPr>
        <w:t xml:space="preserve">: Líquidos biológicos, saliva o mucosa geniana (envase estéril o torunda seca), conservar en el refrigerador. </w:t>
      </w:r>
    </w:p>
    <w:p w:rsidR="00580938" w:rsidRPr="001909A3" w:rsidRDefault="00580938" w:rsidP="00580938">
      <w:pPr>
        <w:spacing w:after="101" w:line="259" w:lineRule="auto"/>
        <w:ind w:left="-5" w:right="4"/>
        <w:jc w:val="both"/>
        <w:rPr>
          <w:rFonts w:ascii="Verdana" w:hAnsi="Verdana"/>
          <w:sz w:val="20"/>
          <w:szCs w:val="20"/>
        </w:rPr>
      </w:pPr>
      <w:r w:rsidRPr="001909A3">
        <w:rPr>
          <w:rFonts w:ascii="Verdana" w:eastAsia="Tahoma" w:hAnsi="Verdana" w:cs="Tahoma"/>
          <w:b/>
          <w:sz w:val="20"/>
          <w:szCs w:val="20"/>
        </w:rPr>
        <w:t>Muestra</w:t>
      </w:r>
      <w:r w:rsidRPr="001909A3">
        <w:rPr>
          <w:rFonts w:ascii="Verdana" w:hAnsi="Verdana"/>
          <w:sz w:val="20"/>
          <w:szCs w:val="20"/>
        </w:rPr>
        <w:t xml:space="preserve">: piel, conservación a temperatura ambiente. </w:t>
      </w:r>
    </w:p>
    <w:p w:rsidR="00580938" w:rsidRPr="001909A3" w:rsidRDefault="00580938" w:rsidP="00580938">
      <w:pPr>
        <w:spacing w:after="101" w:line="259" w:lineRule="auto"/>
        <w:jc w:val="both"/>
        <w:rPr>
          <w:rFonts w:ascii="Verdana" w:hAnsi="Verdana"/>
          <w:sz w:val="20"/>
          <w:szCs w:val="20"/>
        </w:rPr>
      </w:pPr>
      <w:r w:rsidRPr="001909A3">
        <w:rPr>
          <w:rFonts w:ascii="Verdana" w:hAnsi="Verdana"/>
          <w:sz w:val="20"/>
          <w:szCs w:val="20"/>
        </w:rPr>
        <w:t xml:space="preserve"> </w:t>
      </w:r>
    </w:p>
    <w:p w:rsidR="00580938" w:rsidRPr="001909A3" w:rsidRDefault="00580938" w:rsidP="00580938">
      <w:pPr>
        <w:ind w:left="-5" w:right="4"/>
        <w:jc w:val="both"/>
        <w:rPr>
          <w:rFonts w:ascii="Verdana" w:hAnsi="Verdana"/>
          <w:sz w:val="20"/>
          <w:szCs w:val="20"/>
        </w:rPr>
      </w:pPr>
      <w:r w:rsidRPr="001909A3">
        <w:rPr>
          <w:rFonts w:ascii="Verdana" w:eastAsia="Tahoma" w:hAnsi="Verdana" w:cs="Tahoma"/>
          <w:b/>
          <w:sz w:val="20"/>
          <w:szCs w:val="20"/>
        </w:rPr>
        <w:t>Criterios de rechazo</w:t>
      </w:r>
      <w:r w:rsidRPr="001909A3">
        <w:rPr>
          <w:rFonts w:ascii="Verdana" w:hAnsi="Verdana"/>
          <w:sz w:val="20"/>
          <w:szCs w:val="20"/>
        </w:rPr>
        <w:t xml:space="preserve">: muestra de restos abortivos y piel conservadas en formol, muestras sin identificar. </w:t>
      </w:r>
    </w:p>
    <w:p w:rsidR="00580938" w:rsidRPr="001909A3" w:rsidRDefault="00580938" w:rsidP="00580938">
      <w:pPr>
        <w:ind w:left="-5" w:right="4"/>
        <w:jc w:val="both"/>
        <w:rPr>
          <w:rFonts w:ascii="Verdana" w:hAnsi="Verdana"/>
          <w:sz w:val="20"/>
          <w:szCs w:val="20"/>
        </w:rPr>
      </w:pPr>
      <w:r w:rsidRPr="001909A3">
        <w:rPr>
          <w:rFonts w:ascii="Verdana" w:eastAsia="Tahoma" w:hAnsi="Verdana" w:cs="Tahoma"/>
          <w:b/>
          <w:sz w:val="20"/>
          <w:szCs w:val="20"/>
        </w:rPr>
        <w:t>Criterios de rechazo que impiden el procesamiento de las muestras</w:t>
      </w:r>
      <w:r w:rsidRPr="001909A3">
        <w:rPr>
          <w:rFonts w:ascii="Verdana" w:hAnsi="Verdana"/>
          <w:sz w:val="20"/>
          <w:szCs w:val="20"/>
        </w:rPr>
        <w:t xml:space="preserve">: muestra de sangre sin identificar o ilegible, muestra en tubo incorrecto, muestras y petición con datos no coincidentes, muestras estropeadas (tubo roto o derramado) </w:t>
      </w:r>
    </w:p>
    <w:p w:rsidR="00580938" w:rsidRPr="001909A3" w:rsidRDefault="00580938" w:rsidP="00580938">
      <w:pPr>
        <w:spacing w:after="101" w:line="259" w:lineRule="auto"/>
        <w:ind w:left="-5" w:right="4"/>
        <w:jc w:val="both"/>
        <w:rPr>
          <w:rFonts w:ascii="Verdana" w:hAnsi="Verdana"/>
          <w:sz w:val="20"/>
          <w:szCs w:val="20"/>
        </w:rPr>
      </w:pPr>
    </w:p>
    <w:p w:rsidR="00580938" w:rsidRPr="001909A3" w:rsidRDefault="00580938" w:rsidP="00580938">
      <w:pPr>
        <w:ind w:left="-5" w:right="4"/>
        <w:jc w:val="both"/>
        <w:rPr>
          <w:rFonts w:ascii="Verdana" w:hAnsi="Verdana"/>
          <w:sz w:val="20"/>
          <w:szCs w:val="20"/>
        </w:rPr>
      </w:pPr>
      <w:r w:rsidRPr="001909A3">
        <w:rPr>
          <w:rFonts w:ascii="Verdana" w:eastAsia="Tahoma" w:hAnsi="Verdana" w:cs="Tahoma"/>
          <w:b/>
          <w:sz w:val="20"/>
          <w:szCs w:val="20"/>
        </w:rPr>
        <w:t>Criterios de rechazo que impiden el procesamiento de las muestras</w:t>
      </w:r>
      <w:r w:rsidRPr="001909A3">
        <w:rPr>
          <w:rFonts w:ascii="Verdana" w:hAnsi="Verdana"/>
          <w:sz w:val="20"/>
          <w:szCs w:val="20"/>
        </w:rPr>
        <w:t xml:space="preserve">: muestra de sangre sin identificar o ilegible, muestra en tubo incorrecto, muestras y petición con datos no coincidentes, muestras estropeadas (tubo roto o derramado) </w:t>
      </w:r>
    </w:p>
    <w:p w:rsidR="00580938" w:rsidRPr="001909A3" w:rsidRDefault="00580938" w:rsidP="00580938">
      <w:pPr>
        <w:spacing w:after="101" w:line="259" w:lineRule="auto"/>
        <w:ind w:left="-5" w:right="4"/>
        <w:jc w:val="both"/>
        <w:rPr>
          <w:rFonts w:ascii="Verdana" w:hAnsi="Verdana"/>
          <w:sz w:val="20"/>
          <w:szCs w:val="20"/>
        </w:rPr>
      </w:pPr>
    </w:p>
    <w:p w:rsidR="00580938" w:rsidRPr="001909A3" w:rsidRDefault="00580938" w:rsidP="00580938">
      <w:pPr>
        <w:spacing w:after="100" w:line="259" w:lineRule="auto"/>
        <w:ind w:left="-5"/>
        <w:jc w:val="both"/>
        <w:rPr>
          <w:rFonts w:ascii="Verdana" w:hAnsi="Verdana"/>
          <w:sz w:val="20"/>
          <w:szCs w:val="20"/>
        </w:rPr>
      </w:pPr>
      <w:r w:rsidRPr="001909A3">
        <w:rPr>
          <w:rFonts w:ascii="Verdana" w:eastAsia="Tahoma" w:hAnsi="Verdana" w:cs="Tahoma"/>
          <w:b/>
          <w:sz w:val="20"/>
          <w:szCs w:val="20"/>
        </w:rPr>
        <w:t xml:space="preserve">Envió del informe definitivo: </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t xml:space="preserve">Peticiones procedentes del Área Oeste: Al facultativo peticionario en el Hospital o en los Centros de Salud. </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t xml:space="preserve">Peticiones procedentes de otros Hospitales de la CCAA de Castilla y León: a través de la web interna de Sacyl a la persona encargada por el Jefe de Servicio de Análisis Clínicos de cada Hospital. </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t xml:space="preserve">El resultado citogenético se conserva en el programa de información del laboratorio recogido junto con el día de emisión del informe definitivo. </w:t>
      </w:r>
    </w:p>
    <w:p w:rsidR="00580938" w:rsidRPr="00927D75" w:rsidRDefault="00580938" w:rsidP="00927D75">
      <w:pPr>
        <w:spacing w:after="101" w:line="259" w:lineRule="auto"/>
        <w:jc w:val="both"/>
        <w:rPr>
          <w:rFonts w:ascii="Verdana" w:hAnsi="Verdana"/>
          <w:sz w:val="20"/>
          <w:szCs w:val="20"/>
        </w:rPr>
      </w:pPr>
      <w:r w:rsidRPr="001909A3">
        <w:rPr>
          <w:rFonts w:ascii="Verdana" w:hAnsi="Verdana"/>
          <w:sz w:val="20"/>
          <w:szCs w:val="20"/>
        </w:rPr>
        <w:t xml:space="preserve"> </w:t>
      </w:r>
    </w:p>
    <w:p w:rsidR="00580938" w:rsidRPr="001909A3" w:rsidRDefault="00580938" w:rsidP="00580938">
      <w:pPr>
        <w:spacing w:after="100" w:line="259" w:lineRule="auto"/>
        <w:ind w:left="-5"/>
        <w:jc w:val="both"/>
        <w:rPr>
          <w:rFonts w:ascii="Verdana" w:hAnsi="Verdana"/>
          <w:sz w:val="20"/>
          <w:szCs w:val="20"/>
        </w:rPr>
      </w:pPr>
      <w:r w:rsidRPr="001909A3">
        <w:rPr>
          <w:rFonts w:ascii="Verdana" w:eastAsia="Tahoma" w:hAnsi="Verdana" w:cs="Tahoma"/>
          <w:b/>
          <w:sz w:val="20"/>
          <w:szCs w:val="20"/>
        </w:rPr>
        <w:t xml:space="preserve">Modificación de informes: </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t xml:space="preserve">Se abrirá la petición en el sistema de información del laboratorio </w:t>
      </w:r>
      <w:proofErr w:type="gramStart"/>
      <w:r w:rsidRPr="001909A3">
        <w:rPr>
          <w:rFonts w:ascii="Verdana" w:hAnsi="Verdana"/>
          <w:sz w:val="20"/>
          <w:szCs w:val="20"/>
        </w:rPr>
        <w:t>en caso que</w:t>
      </w:r>
      <w:proofErr w:type="gramEnd"/>
      <w:r w:rsidRPr="001909A3">
        <w:rPr>
          <w:rFonts w:ascii="Verdana" w:hAnsi="Verdana"/>
          <w:sz w:val="20"/>
          <w:szCs w:val="20"/>
        </w:rPr>
        <w:t xml:space="preserve"> estuviera cerrada, se desvalidará el informe haciendo click sobre el circulo de color morado situado en la parte superior derecha del informe, se harán las modificaciones pertinentes validando el informe en el círculo color verde claro. </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t xml:space="preserve">Se </w:t>
      </w:r>
      <w:proofErr w:type="gramStart"/>
      <w:r w:rsidRPr="001909A3">
        <w:rPr>
          <w:rFonts w:ascii="Verdana" w:hAnsi="Verdana"/>
          <w:sz w:val="20"/>
          <w:szCs w:val="20"/>
        </w:rPr>
        <w:t>notificara</w:t>
      </w:r>
      <w:proofErr w:type="gramEnd"/>
      <w:r w:rsidRPr="001909A3">
        <w:rPr>
          <w:rFonts w:ascii="Verdana" w:hAnsi="Verdana"/>
          <w:sz w:val="20"/>
          <w:szCs w:val="20"/>
        </w:rPr>
        <w:t xml:space="preserve"> telefónicamente a los facultativos implicados, clínicos y licenciados especialistas del Servicio de Análisis Clínicos. </w:t>
      </w:r>
    </w:p>
    <w:p w:rsidR="00580938" w:rsidRPr="001909A3" w:rsidRDefault="00580938" w:rsidP="00580938">
      <w:pPr>
        <w:spacing w:after="50" w:line="259" w:lineRule="auto"/>
        <w:jc w:val="both"/>
        <w:rPr>
          <w:rFonts w:ascii="Verdana" w:hAnsi="Verdana"/>
          <w:sz w:val="20"/>
          <w:szCs w:val="20"/>
        </w:rPr>
      </w:pPr>
      <w:r w:rsidRPr="001909A3">
        <w:rPr>
          <w:rFonts w:ascii="Verdana" w:hAnsi="Verdana"/>
          <w:sz w:val="20"/>
          <w:szCs w:val="20"/>
        </w:rPr>
        <w:lastRenderedPageBreak/>
        <w:t xml:space="preserve"> </w:t>
      </w:r>
    </w:p>
    <w:p w:rsidR="00580938" w:rsidRPr="001909A3" w:rsidRDefault="00580938" w:rsidP="00580938">
      <w:pPr>
        <w:spacing w:after="151" w:line="259" w:lineRule="auto"/>
        <w:jc w:val="both"/>
        <w:rPr>
          <w:rFonts w:ascii="Verdana" w:hAnsi="Verdana"/>
          <w:sz w:val="20"/>
          <w:szCs w:val="20"/>
        </w:rPr>
      </w:pPr>
    </w:p>
    <w:p w:rsidR="00580938" w:rsidRPr="001909A3" w:rsidRDefault="00580938" w:rsidP="00580938">
      <w:pPr>
        <w:spacing w:after="100" w:line="259" w:lineRule="auto"/>
        <w:ind w:left="-5"/>
        <w:jc w:val="both"/>
        <w:rPr>
          <w:rFonts w:ascii="Verdana" w:hAnsi="Verdana"/>
          <w:sz w:val="20"/>
          <w:szCs w:val="20"/>
        </w:rPr>
      </w:pPr>
      <w:r w:rsidRPr="001909A3">
        <w:rPr>
          <w:rFonts w:ascii="Verdana" w:eastAsia="Tahoma" w:hAnsi="Verdana" w:cs="Tahoma"/>
          <w:b/>
          <w:sz w:val="20"/>
          <w:szCs w:val="20"/>
        </w:rPr>
        <w:t xml:space="preserve">Limitaciones de la técnica: </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t>Solo se estudian los cromosomas mencionados, los mosaicos no son detectados por debajo del 40</w:t>
      </w:r>
      <w:proofErr w:type="gramStart"/>
      <w:r w:rsidRPr="001909A3">
        <w:rPr>
          <w:rFonts w:ascii="Verdana" w:hAnsi="Verdana"/>
          <w:sz w:val="20"/>
          <w:szCs w:val="20"/>
        </w:rPr>
        <w:t>%,  contaminación</w:t>
      </w:r>
      <w:proofErr w:type="gramEnd"/>
      <w:r w:rsidRPr="001909A3">
        <w:rPr>
          <w:rFonts w:ascii="Verdana" w:hAnsi="Verdana"/>
          <w:sz w:val="20"/>
          <w:szCs w:val="20"/>
        </w:rPr>
        <w:t xml:space="preserve"> de la muestra por células maternas (líquido amniótico), muestra procedente de la madre (caso de restos abortivos y vellosidad corial). </w:t>
      </w:r>
    </w:p>
    <w:p w:rsidR="00580938" w:rsidRPr="001909A3" w:rsidRDefault="00580938" w:rsidP="00580938">
      <w:pPr>
        <w:spacing w:after="101" w:line="259" w:lineRule="auto"/>
        <w:jc w:val="both"/>
        <w:rPr>
          <w:rFonts w:ascii="Verdana" w:hAnsi="Verdana"/>
          <w:sz w:val="20"/>
          <w:szCs w:val="20"/>
        </w:rPr>
      </w:pPr>
      <w:r w:rsidRPr="001909A3">
        <w:rPr>
          <w:rFonts w:ascii="Verdana" w:hAnsi="Verdana"/>
          <w:sz w:val="20"/>
          <w:szCs w:val="20"/>
        </w:rPr>
        <w:t xml:space="preserve"> </w:t>
      </w:r>
    </w:p>
    <w:p w:rsidR="00580938" w:rsidRPr="001909A3" w:rsidRDefault="00580938" w:rsidP="00580938">
      <w:pPr>
        <w:spacing w:after="100" w:line="259" w:lineRule="auto"/>
        <w:ind w:left="-5"/>
        <w:jc w:val="both"/>
        <w:rPr>
          <w:rFonts w:ascii="Verdana" w:hAnsi="Verdana"/>
          <w:sz w:val="20"/>
          <w:szCs w:val="20"/>
        </w:rPr>
      </w:pPr>
      <w:r w:rsidRPr="001909A3">
        <w:rPr>
          <w:rFonts w:ascii="Verdana" w:eastAsia="Tahoma" w:hAnsi="Verdana" w:cs="Tahoma"/>
          <w:b/>
          <w:sz w:val="20"/>
          <w:szCs w:val="20"/>
        </w:rPr>
        <w:t xml:space="preserve">Muestras adicionales requeridas: </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t xml:space="preserve">En caso de encontrar un hallazgo cromosómico susceptible de una IVE por causa cromosómica se </w:t>
      </w:r>
      <w:proofErr w:type="gramStart"/>
      <w:r w:rsidRPr="001909A3">
        <w:rPr>
          <w:rFonts w:ascii="Verdana" w:hAnsi="Verdana"/>
          <w:sz w:val="20"/>
          <w:szCs w:val="20"/>
        </w:rPr>
        <w:t>solicitara</w:t>
      </w:r>
      <w:proofErr w:type="gramEnd"/>
      <w:r w:rsidRPr="001909A3">
        <w:rPr>
          <w:rFonts w:ascii="Verdana" w:hAnsi="Verdana"/>
          <w:sz w:val="20"/>
          <w:szCs w:val="20"/>
        </w:rPr>
        <w:t xml:space="preserve"> muestra de sangre materna (EDTA-K3) para realizar estudio de trazabilidad y comprobar que al menos uno de los alelos estudiados para cada cromosoma es de origen materno. </w:t>
      </w:r>
    </w:p>
    <w:p w:rsidR="00580938" w:rsidRDefault="00580938" w:rsidP="00580938">
      <w:pPr>
        <w:spacing w:after="101" w:line="259" w:lineRule="auto"/>
        <w:ind w:left="-5" w:right="4"/>
      </w:pPr>
    </w:p>
    <w:p w:rsidR="00580938" w:rsidRDefault="00580938" w:rsidP="00580938">
      <w:pPr>
        <w:pStyle w:val="Ttulo1"/>
        <w:ind w:left="-5"/>
      </w:pPr>
    </w:p>
    <w:p w:rsidR="00580938" w:rsidRDefault="00580938" w:rsidP="00580938">
      <w:pPr>
        <w:pStyle w:val="Ttulo1"/>
        <w:ind w:left="-5"/>
      </w:pPr>
    </w:p>
    <w:p w:rsidR="00580938" w:rsidRDefault="00580938" w:rsidP="00580938">
      <w:pPr>
        <w:pStyle w:val="Ttulo1"/>
        <w:ind w:left="-5"/>
      </w:pPr>
    </w:p>
    <w:p w:rsidR="00580938" w:rsidRDefault="00580938" w:rsidP="00580938">
      <w:pPr>
        <w:pStyle w:val="Ttulo1"/>
        <w:ind w:left="-5"/>
      </w:pPr>
    </w:p>
    <w:p w:rsidR="00580938" w:rsidRDefault="00580938" w:rsidP="00580938">
      <w:pPr>
        <w:spacing w:after="200" w:line="276" w:lineRule="auto"/>
        <w:rPr>
          <w:rFonts w:ascii="Verdana" w:hAnsi="Verdana"/>
          <w:b/>
          <w:bCs/>
          <w:kern w:val="36"/>
          <w:sz w:val="20"/>
          <w:szCs w:val="20"/>
        </w:rPr>
      </w:pPr>
      <w:r>
        <w:rPr>
          <w:sz w:val="20"/>
        </w:rPr>
        <w:br w:type="page"/>
      </w:r>
    </w:p>
    <w:p w:rsidR="00580938" w:rsidRPr="002E141B" w:rsidRDefault="00580938" w:rsidP="00580938">
      <w:pPr>
        <w:pStyle w:val="EstiloTtulo1Verdana13ptJustificado"/>
        <w:spacing w:after="0"/>
        <w:rPr>
          <w:sz w:val="20"/>
        </w:rPr>
      </w:pPr>
      <w:bookmarkStart w:id="1658" w:name="_Toc3894161"/>
      <w:r w:rsidRPr="002E141B">
        <w:rPr>
          <w:sz w:val="20"/>
        </w:rPr>
        <w:lastRenderedPageBreak/>
        <w:t>ESTUDIO AMPLIADO DE ANEUPLOIDIAS</w:t>
      </w:r>
      <w:bookmarkEnd w:id="1658"/>
      <w:r w:rsidRPr="002E141B">
        <w:rPr>
          <w:sz w:val="20"/>
        </w:rPr>
        <w:t xml:space="preserve"> </w:t>
      </w:r>
    </w:p>
    <w:p w:rsidR="00580938" w:rsidRDefault="00580938" w:rsidP="00580938">
      <w:pPr>
        <w:spacing w:after="268" w:line="259" w:lineRule="auto"/>
      </w:pPr>
      <w:r>
        <w:rPr>
          <w:rFonts w:ascii="Verdana" w:eastAsia="Verdana" w:hAnsi="Verdana" w:cs="Verdana"/>
          <w:b/>
          <w:sz w:val="10"/>
        </w:rPr>
        <w:t xml:space="preserve"> </w:t>
      </w:r>
    </w:p>
    <w:p w:rsidR="00580938" w:rsidRPr="001909A3" w:rsidRDefault="00580938" w:rsidP="00580938">
      <w:pPr>
        <w:ind w:left="-5" w:right="4"/>
        <w:jc w:val="both"/>
        <w:rPr>
          <w:rFonts w:ascii="Verdana" w:hAnsi="Verdana"/>
          <w:sz w:val="20"/>
          <w:szCs w:val="20"/>
        </w:rPr>
      </w:pPr>
      <w:r w:rsidRPr="001909A3">
        <w:rPr>
          <w:rFonts w:ascii="Verdana" w:eastAsia="Tahoma" w:hAnsi="Verdana" w:cs="Tahoma"/>
          <w:b/>
          <w:sz w:val="20"/>
          <w:szCs w:val="20"/>
        </w:rPr>
        <w:t>Muestra</w:t>
      </w:r>
      <w:r w:rsidRPr="001909A3">
        <w:rPr>
          <w:rFonts w:ascii="Verdana" w:hAnsi="Verdana"/>
          <w:sz w:val="20"/>
          <w:szCs w:val="20"/>
        </w:rPr>
        <w:t xml:space="preserve">: Líquido amniótico (no es necesario tubos adicionales a los requeridos para el cariotipo), conservación a temperatura ambiente. </w:t>
      </w:r>
    </w:p>
    <w:p w:rsidR="00580938" w:rsidRPr="001909A3" w:rsidRDefault="00580938" w:rsidP="00580938">
      <w:pPr>
        <w:ind w:left="-5" w:right="4"/>
        <w:jc w:val="both"/>
        <w:rPr>
          <w:rFonts w:ascii="Verdana" w:hAnsi="Verdana"/>
          <w:sz w:val="20"/>
          <w:szCs w:val="20"/>
        </w:rPr>
      </w:pPr>
      <w:r w:rsidRPr="001909A3">
        <w:rPr>
          <w:rFonts w:ascii="Verdana" w:eastAsia="Tahoma" w:hAnsi="Verdana" w:cs="Tahoma"/>
          <w:b/>
          <w:sz w:val="20"/>
          <w:szCs w:val="20"/>
        </w:rPr>
        <w:t>Muestra</w:t>
      </w:r>
      <w:r w:rsidRPr="001909A3">
        <w:rPr>
          <w:rFonts w:ascii="Verdana" w:hAnsi="Verdana"/>
          <w:sz w:val="20"/>
          <w:szCs w:val="20"/>
        </w:rPr>
        <w:t xml:space="preserve">: Sangre periférica (tubo de 3.5 mL en EDTA-K3, tubo tapón morado), conservación refrigerado. </w:t>
      </w:r>
    </w:p>
    <w:p w:rsidR="00580938" w:rsidRPr="001909A3" w:rsidRDefault="00580938" w:rsidP="00580938">
      <w:pPr>
        <w:ind w:left="-5" w:right="4"/>
        <w:jc w:val="both"/>
        <w:rPr>
          <w:rFonts w:ascii="Verdana" w:hAnsi="Verdana"/>
          <w:sz w:val="20"/>
          <w:szCs w:val="20"/>
        </w:rPr>
      </w:pPr>
      <w:r w:rsidRPr="001909A3">
        <w:rPr>
          <w:rFonts w:ascii="Verdana" w:eastAsia="Tahoma" w:hAnsi="Verdana" w:cs="Tahoma"/>
          <w:b/>
          <w:sz w:val="20"/>
          <w:szCs w:val="20"/>
        </w:rPr>
        <w:t>Muestra</w:t>
      </w:r>
      <w:r w:rsidRPr="001909A3">
        <w:rPr>
          <w:rFonts w:ascii="Verdana" w:hAnsi="Verdana"/>
          <w:sz w:val="20"/>
          <w:szCs w:val="20"/>
        </w:rPr>
        <w:t xml:space="preserve">: Restos abortivos (tubo/frasco estéril) en suero fisiológico o medio si está disponible y en cantidad suficiente, conservación a temperatura ambiente. </w:t>
      </w:r>
    </w:p>
    <w:p w:rsidR="00580938" w:rsidRPr="001909A3" w:rsidRDefault="00580938" w:rsidP="00580938">
      <w:pPr>
        <w:ind w:left="-5" w:right="4"/>
        <w:jc w:val="both"/>
        <w:rPr>
          <w:rFonts w:ascii="Verdana" w:hAnsi="Verdana"/>
          <w:sz w:val="20"/>
          <w:szCs w:val="20"/>
        </w:rPr>
      </w:pPr>
      <w:r w:rsidRPr="001909A3">
        <w:rPr>
          <w:rFonts w:ascii="Verdana" w:eastAsia="Tahoma" w:hAnsi="Verdana" w:cs="Tahoma"/>
          <w:b/>
          <w:sz w:val="20"/>
          <w:szCs w:val="20"/>
        </w:rPr>
        <w:t>Muestra</w:t>
      </w:r>
      <w:r w:rsidRPr="001909A3">
        <w:rPr>
          <w:rFonts w:ascii="Verdana" w:hAnsi="Verdana"/>
          <w:sz w:val="20"/>
          <w:szCs w:val="20"/>
        </w:rPr>
        <w:t xml:space="preserve">: Vellosidad corial (tubo/frasco estéril) con medio de transporte especifico proporcionado por Genética, conservación a temperatura ambiente. Imprescindible que la muestra llegue en el día de la extracción al Hospital Universitario Río Hortega y aviso previo telefónico a la Unidad. La muestra no se debe extraer sin el conocimiento previo por parte de Genética y la naturaleza de las pruebas que se deben realizar. </w:t>
      </w:r>
    </w:p>
    <w:p w:rsidR="00580938" w:rsidRPr="001909A3" w:rsidRDefault="00580938" w:rsidP="00580938">
      <w:pPr>
        <w:ind w:left="-5" w:right="4"/>
        <w:jc w:val="both"/>
        <w:rPr>
          <w:rFonts w:ascii="Verdana" w:hAnsi="Verdana"/>
          <w:sz w:val="20"/>
          <w:szCs w:val="20"/>
        </w:rPr>
      </w:pPr>
      <w:r w:rsidRPr="001909A3">
        <w:rPr>
          <w:rFonts w:ascii="Verdana" w:eastAsia="Tahoma" w:hAnsi="Verdana" w:cs="Tahoma"/>
          <w:b/>
          <w:sz w:val="20"/>
          <w:szCs w:val="20"/>
        </w:rPr>
        <w:t>Muestra</w:t>
      </w:r>
      <w:r w:rsidRPr="001909A3">
        <w:rPr>
          <w:rFonts w:ascii="Verdana" w:hAnsi="Verdana"/>
          <w:sz w:val="20"/>
          <w:szCs w:val="20"/>
        </w:rPr>
        <w:t xml:space="preserve">: Líquidos biológicos, saliva o mucosa geniana (envase estéril o torunda seca), conservar en el refrigerador. </w:t>
      </w:r>
    </w:p>
    <w:p w:rsidR="00580938" w:rsidRPr="001909A3" w:rsidRDefault="00580938" w:rsidP="00580938">
      <w:pPr>
        <w:spacing w:after="113" w:line="259" w:lineRule="auto"/>
        <w:ind w:left="-5" w:right="4"/>
        <w:jc w:val="both"/>
        <w:rPr>
          <w:rFonts w:ascii="Verdana" w:hAnsi="Verdana"/>
          <w:sz w:val="20"/>
          <w:szCs w:val="20"/>
        </w:rPr>
      </w:pPr>
      <w:r w:rsidRPr="001909A3">
        <w:rPr>
          <w:rFonts w:ascii="Verdana" w:eastAsia="Tahoma" w:hAnsi="Verdana" w:cs="Tahoma"/>
          <w:b/>
          <w:sz w:val="20"/>
          <w:szCs w:val="20"/>
        </w:rPr>
        <w:t>Muestra</w:t>
      </w:r>
      <w:r w:rsidRPr="001909A3">
        <w:rPr>
          <w:rFonts w:ascii="Verdana" w:hAnsi="Verdana"/>
          <w:sz w:val="20"/>
          <w:szCs w:val="20"/>
        </w:rPr>
        <w:t>: Piel, 1 cm</w:t>
      </w:r>
      <w:r w:rsidRPr="001909A3">
        <w:rPr>
          <w:rFonts w:ascii="Verdana" w:hAnsi="Verdana"/>
          <w:sz w:val="20"/>
          <w:szCs w:val="20"/>
          <w:vertAlign w:val="superscript"/>
        </w:rPr>
        <w:t>2</w:t>
      </w:r>
      <w:r w:rsidRPr="001909A3">
        <w:rPr>
          <w:rFonts w:ascii="Verdana" w:hAnsi="Verdana"/>
          <w:sz w:val="20"/>
          <w:szCs w:val="20"/>
        </w:rPr>
        <w:t xml:space="preserve">, conservación a temperatura ambiente. </w:t>
      </w:r>
    </w:p>
    <w:p w:rsidR="00580938" w:rsidRPr="001909A3" w:rsidRDefault="00580938" w:rsidP="00580938">
      <w:pPr>
        <w:spacing w:after="101" w:line="259" w:lineRule="auto"/>
        <w:jc w:val="both"/>
        <w:rPr>
          <w:rFonts w:ascii="Verdana" w:hAnsi="Verdana"/>
          <w:sz w:val="20"/>
          <w:szCs w:val="20"/>
        </w:rPr>
      </w:pPr>
      <w:r w:rsidRPr="001909A3">
        <w:rPr>
          <w:rFonts w:ascii="Verdana" w:hAnsi="Verdana"/>
          <w:sz w:val="20"/>
          <w:szCs w:val="20"/>
        </w:rPr>
        <w:t xml:space="preserve"> </w:t>
      </w:r>
    </w:p>
    <w:p w:rsidR="00580938" w:rsidRPr="001909A3" w:rsidRDefault="00580938" w:rsidP="00580938">
      <w:pPr>
        <w:spacing w:after="101" w:line="259" w:lineRule="auto"/>
        <w:ind w:left="-5" w:right="4"/>
        <w:jc w:val="both"/>
        <w:rPr>
          <w:rFonts w:ascii="Verdana" w:hAnsi="Verdana"/>
          <w:sz w:val="20"/>
          <w:szCs w:val="20"/>
        </w:rPr>
      </w:pPr>
      <w:r w:rsidRPr="001909A3">
        <w:rPr>
          <w:rFonts w:ascii="Verdana" w:eastAsia="Tahoma" w:hAnsi="Verdana" w:cs="Tahoma"/>
          <w:b/>
          <w:sz w:val="20"/>
          <w:szCs w:val="20"/>
        </w:rPr>
        <w:t>Criterios de rechazo</w:t>
      </w:r>
      <w:r w:rsidRPr="001909A3">
        <w:rPr>
          <w:rFonts w:ascii="Verdana" w:hAnsi="Verdana"/>
          <w:sz w:val="20"/>
          <w:szCs w:val="20"/>
        </w:rPr>
        <w:t xml:space="preserve">: los mismos que para el estudio básico de aneuploidias. </w:t>
      </w:r>
    </w:p>
    <w:p w:rsidR="00580938" w:rsidRPr="001909A3" w:rsidRDefault="00580938" w:rsidP="00580938">
      <w:pPr>
        <w:spacing w:after="101" w:line="259" w:lineRule="auto"/>
        <w:ind w:left="-5" w:right="4"/>
        <w:jc w:val="both"/>
        <w:rPr>
          <w:rFonts w:ascii="Verdana" w:hAnsi="Verdana"/>
          <w:sz w:val="20"/>
          <w:szCs w:val="20"/>
        </w:rPr>
      </w:pPr>
      <w:r w:rsidRPr="001909A3">
        <w:rPr>
          <w:rFonts w:ascii="Verdana" w:eastAsia="Tahoma" w:hAnsi="Verdana" w:cs="Tahoma"/>
          <w:b/>
          <w:sz w:val="20"/>
          <w:szCs w:val="20"/>
        </w:rPr>
        <w:t xml:space="preserve">Extracción de ADN: </w:t>
      </w:r>
      <w:r w:rsidRPr="001909A3">
        <w:rPr>
          <w:rFonts w:ascii="Verdana" w:hAnsi="Verdana"/>
          <w:sz w:val="20"/>
          <w:szCs w:val="20"/>
        </w:rPr>
        <w:t xml:space="preserve">realizado en la unidad a partir de las muestras anteriormente mencionadas </w:t>
      </w:r>
    </w:p>
    <w:p w:rsidR="00580938" w:rsidRPr="001909A3" w:rsidRDefault="00580938" w:rsidP="00580938">
      <w:pPr>
        <w:spacing w:after="101" w:line="259" w:lineRule="auto"/>
        <w:jc w:val="both"/>
        <w:rPr>
          <w:rFonts w:ascii="Verdana" w:hAnsi="Verdana"/>
          <w:sz w:val="20"/>
          <w:szCs w:val="20"/>
        </w:rPr>
      </w:pPr>
      <w:r w:rsidRPr="001909A3">
        <w:rPr>
          <w:rFonts w:ascii="Verdana" w:hAnsi="Verdana"/>
          <w:sz w:val="20"/>
          <w:szCs w:val="20"/>
        </w:rPr>
        <w:t xml:space="preserve"> </w:t>
      </w:r>
    </w:p>
    <w:p w:rsidR="00580938" w:rsidRPr="001909A3" w:rsidRDefault="00580938" w:rsidP="00580938">
      <w:pPr>
        <w:spacing w:line="259" w:lineRule="auto"/>
        <w:ind w:left="-5" w:right="4"/>
        <w:jc w:val="both"/>
        <w:rPr>
          <w:rFonts w:ascii="Verdana" w:hAnsi="Verdana"/>
          <w:sz w:val="20"/>
          <w:szCs w:val="20"/>
        </w:rPr>
      </w:pPr>
      <w:r w:rsidRPr="001909A3">
        <w:rPr>
          <w:rFonts w:ascii="Verdana" w:eastAsia="Tahoma" w:hAnsi="Verdana" w:cs="Tahoma"/>
          <w:b/>
          <w:sz w:val="20"/>
          <w:szCs w:val="20"/>
        </w:rPr>
        <w:t>Tiempo de respuesta</w:t>
      </w:r>
      <w:r w:rsidRPr="001909A3">
        <w:rPr>
          <w:rFonts w:ascii="Verdana" w:hAnsi="Verdana"/>
          <w:sz w:val="20"/>
          <w:szCs w:val="20"/>
        </w:rPr>
        <w:t>: 24-48 horas en caso urgente, en caso contrario, 5 dias</w:t>
      </w:r>
      <w:r w:rsidRPr="001909A3">
        <w:rPr>
          <w:rFonts w:ascii="Verdana" w:hAnsi="Verdana"/>
          <w:color w:val="FF00FF"/>
          <w:sz w:val="20"/>
          <w:szCs w:val="20"/>
        </w:rPr>
        <w:t xml:space="preserve"> </w:t>
      </w:r>
    </w:p>
    <w:p w:rsidR="00580938" w:rsidRPr="001909A3" w:rsidRDefault="00580938" w:rsidP="00580938">
      <w:pPr>
        <w:spacing w:after="151" w:line="259" w:lineRule="auto"/>
        <w:jc w:val="both"/>
        <w:rPr>
          <w:rFonts w:ascii="Verdana" w:hAnsi="Verdana"/>
          <w:sz w:val="20"/>
          <w:szCs w:val="20"/>
        </w:rPr>
      </w:pPr>
      <w:r w:rsidRPr="001909A3">
        <w:rPr>
          <w:rFonts w:ascii="Verdana" w:eastAsia="Tahoma" w:hAnsi="Verdana" w:cs="Tahoma"/>
          <w:b/>
          <w:sz w:val="20"/>
          <w:szCs w:val="20"/>
        </w:rPr>
        <w:t xml:space="preserve"> </w:t>
      </w:r>
    </w:p>
    <w:p w:rsidR="00580938" w:rsidRPr="001909A3" w:rsidRDefault="00580938" w:rsidP="00580938">
      <w:pPr>
        <w:spacing w:after="100" w:line="259" w:lineRule="auto"/>
        <w:ind w:left="-5"/>
        <w:jc w:val="both"/>
        <w:rPr>
          <w:rFonts w:ascii="Verdana" w:hAnsi="Verdana"/>
          <w:sz w:val="20"/>
          <w:szCs w:val="20"/>
        </w:rPr>
      </w:pPr>
      <w:r w:rsidRPr="001909A3">
        <w:rPr>
          <w:rFonts w:ascii="Verdana" w:eastAsia="Tahoma" w:hAnsi="Verdana" w:cs="Tahoma"/>
          <w:b/>
          <w:sz w:val="20"/>
          <w:szCs w:val="20"/>
        </w:rPr>
        <w:t xml:space="preserve">Método analítico: </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t xml:space="preserve">Hibridación molecular con amplificación cuantitativa fluorescente (QF-PCR) para los cromosomas 15, 16 y 22. </w:t>
      </w:r>
    </w:p>
    <w:p w:rsidR="00580938" w:rsidRPr="001909A3" w:rsidRDefault="00580938" w:rsidP="00580938">
      <w:pPr>
        <w:spacing w:after="101" w:line="259" w:lineRule="auto"/>
        <w:jc w:val="both"/>
        <w:rPr>
          <w:rFonts w:ascii="Verdana" w:hAnsi="Verdana"/>
          <w:sz w:val="20"/>
          <w:szCs w:val="20"/>
        </w:rPr>
      </w:pPr>
      <w:r w:rsidRPr="001909A3">
        <w:rPr>
          <w:rFonts w:ascii="Verdana" w:hAnsi="Verdana"/>
          <w:sz w:val="20"/>
          <w:szCs w:val="20"/>
        </w:rPr>
        <w:t xml:space="preserve"> </w:t>
      </w:r>
    </w:p>
    <w:p w:rsidR="00580938" w:rsidRPr="001909A3" w:rsidRDefault="00580938" w:rsidP="00580938">
      <w:pPr>
        <w:spacing w:after="100" w:line="259" w:lineRule="auto"/>
        <w:ind w:left="-5"/>
        <w:jc w:val="both"/>
        <w:rPr>
          <w:rFonts w:ascii="Verdana" w:hAnsi="Verdana"/>
          <w:sz w:val="20"/>
          <w:szCs w:val="20"/>
        </w:rPr>
      </w:pPr>
      <w:r w:rsidRPr="001909A3">
        <w:rPr>
          <w:rFonts w:ascii="Verdana" w:eastAsia="Tahoma" w:hAnsi="Verdana" w:cs="Tahoma"/>
          <w:b/>
          <w:sz w:val="20"/>
          <w:szCs w:val="20"/>
        </w:rPr>
        <w:t xml:space="preserve">Significado clínico: </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t xml:space="preserve">Los estudios citogenéticos de abortos involuntarios son muy recomendables, incluso en el caso del aborto espontaneo en primer lugar. Las anomalías cromosómicas más frecuentemente observadas implican los cromosomas 13, 15, 16, 18, 21, 22 y X. </w:t>
      </w:r>
    </w:p>
    <w:p w:rsidR="00580938" w:rsidRPr="001909A3" w:rsidRDefault="00580938" w:rsidP="00580938">
      <w:pPr>
        <w:spacing w:line="356" w:lineRule="auto"/>
        <w:ind w:right="9013"/>
        <w:jc w:val="both"/>
        <w:rPr>
          <w:rFonts w:ascii="Verdana" w:hAnsi="Verdana"/>
          <w:sz w:val="20"/>
          <w:szCs w:val="20"/>
        </w:rPr>
      </w:pPr>
      <w:r w:rsidRPr="001909A3">
        <w:rPr>
          <w:rFonts w:ascii="Verdana" w:hAnsi="Verdana"/>
          <w:sz w:val="20"/>
          <w:szCs w:val="20"/>
        </w:rPr>
        <w:t xml:space="preserve"> </w:t>
      </w:r>
      <w:r w:rsidRPr="001909A3">
        <w:rPr>
          <w:rFonts w:ascii="Verdana" w:eastAsia="Tahoma" w:hAnsi="Verdana" w:cs="Tahoma"/>
          <w:b/>
          <w:sz w:val="20"/>
          <w:szCs w:val="20"/>
        </w:rPr>
        <w:t xml:space="preserve"> </w:t>
      </w:r>
    </w:p>
    <w:p w:rsidR="00580938" w:rsidRDefault="00580938" w:rsidP="00580938">
      <w:pPr>
        <w:spacing w:after="100" w:line="259" w:lineRule="auto"/>
        <w:ind w:left="-5"/>
        <w:jc w:val="both"/>
        <w:rPr>
          <w:rFonts w:ascii="Verdana" w:eastAsia="Tahoma" w:hAnsi="Verdana" w:cs="Tahoma"/>
          <w:b/>
          <w:sz w:val="20"/>
          <w:szCs w:val="20"/>
        </w:rPr>
      </w:pPr>
    </w:p>
    <w:p w:rsidR="00580938" w:rsidRDefault="00580938" w:rsidP="00580938">
      <w:pPr>
        <w:spacing w:after="100" w:line="259" w:lineRule="auto"/>
        <w:ind w:left="-5"/>
        <w:jc w:val="both"/>
        <w:rPr>
          <w:rFonts w:ascii="Verdana" w:eastAsia="Tahoma" w:hAnsi="Verdana" w:cs="Tahoma"/>
          <w:b/>
          <w:sz w:val="20"/>
          <w:szCs w:val="20"/>
        </w:rPr>
      </w:pPr>
    </w:p>
    <w:p w:rsidR="00580938" w:rsidRPr="001909A3" w:rsidRDefault="00580938" w:rsidP="00580938">
      <w:pPr>
        <w:spacing w:after="100" w:line="259" w:lineRule="auto"/>
        <w:ind w:left="-5"/>
        <w:jc w:val="both"/>
        <w:rPr>
          <w:rFonts w:ascii="Verdana" w:hAnsi="Verdana"/>
          <w:sz w:val="20"/>
          <w:szCs w:val="20"/>
        </w:rPr>
      </w:pPr>
      <w:r w:rsidRPr="001909A3">
        <w:rPr>
          <w:rFonts w:ascii="Verdana" w:eastAsia="Tahoma" w:hAnsi="Verdana" w:cs="Tahoma"/>
          <w:b/>
          <w:sz w:val="20"/>
          <w:szCs w:val="20"/>
        </w:rPr>
        <w:t xml:space="preserve">Tipo de informe: </w:t>
      </w:r>
    </w:p>
    <w:p w:rsidR="00580938" w:rsidRPr="001909A3" w:rsidRDefault="00580938" w:rsidP="00580938">
      <w:pPr>
        <w:spacing w:after="98" w:line="259" w:lineRule="auto"/>
        <w:ind w:left="-5" w:right="4"/>
        <w:jc w:val="both"/>
        <w:rPr>
          <w:rFonts w:ascii="Verdana" w:hAnsi="Verdana"/>
          <w:sz w:val="20"/>
          <w:szCs w:val="20"/>
        </w:rPr>
      </w:pPr>
      <w:r w:rsidRPr="001909A3">
        <w:rPr>
          <w:rFonts w:ascii="Verdana" w:hAnsi="Verdana"/>
          <w:sz w:val="20"/>
          <w:szCs w:val="20"/>
        </w:rPr>
        <w:lastRenderedPageBreak/>
        <w:t xml:space="preserve">Número de copias para cada cromosoma estudiado </w:t>
      </w:r>
    </w:p>
    <w:p w:rsidR="00580938" w:rsidRPr="001909A3" w:rsidRDefault="00580938" w:rsidP="00580938">
      <w:pPr>
        <w:spacing w:after="101" w:line="259" w:lineRule="auto"/>
        <w:ind w:left="-5" w:right="4"/>
        <w:jc w:val="both"/>
        <w:rPr>
          <w:rFonts w:ascii="Verdana" w:hAnsi="Verdana"/>
          <w:sz w:val="20"/>
          <w:szCs w:val="20"/>
        </w:rPr>
      </w:pPr>
      <w:r w:rsidRPr="001909A3">
        <w:rPr>
          <w:rFonts w:ascii="Verdana" w:hAnsi="Verdana"/>
          <w:sz w:val="20"/>
          <w:szCs w:val="20"/>
        </w:rPr>
        <w:t xml:space="preserve">Interpretación </w:t>
      </w:r>
    </w:p>
    <w:p w:rsidR="00580938" w:rsidRPr="001909A3" w:rsidRDefault="00580938" w:rsidP="00580938">
      <w:pPr>
        <w:spacing w:after="101" w:line="259" w:lineRule="auto"/>
        <w:ind w:left="-5" w:right="4"/>
        <w:jc w:val="both"/>
        <w:rPr>
          <w:rFonts w:ascii="Verdana" w:hAnsi="Verdana"/>
          <w:sz w:val="20"/>
          <w:szCs w:val="20"/>
        </w:rPr>
      </w:pPr>
      <w:r w:rsidRPr="001909A3">
        <w:rPr>
          <w:rFonts w:ascii="Verdana" w:hAnsi="Verdana"/>
          <w:sz w:val="20"/>
          <w:szCs w:val="20"/>
        </w:rPr>
        <w:t xml:space="preserve">Facultativo responsable </w:t>
      </w:r>
    </w:p>
    <w:p w:rsidR="00580938" w:rsidRPr="001909A3" w:rsidRDefault="00580938" w:rsidP="00580938">
      <w:pPr>
        <w:spacing w:after="101" w:line="259" w:lineRule="auto"/>
        <w:jc w:val="both"/>
        <w:rPr>
          <w:rFonts w:ascii="Verdana" w:hAnsi="Verdana"/>
          <w:sz w:val="20"/>
          <w:szCs w:val="20"/>
        </w:rPr>
      </w:pPr>
      <w:r w:rsidRPr="001909A3">
        <w:rPr>
          <w:rFonts w:ascii="Verdana" w:hAnsi="Verdana"/>
          <w:sz w:val="20"/>
          <w:szCs w:val="20"/>
        </w:rPr>
        <w:t xml:space="preserve"> </w:t>
      </w:r>
    </w:p>
    <w:p w:rsidR="00580938" w:rsidRPr="001909A3" w:rsidRDefault="00580938" w:rsidP="00580938">
      <w:pPr>
        <w:spacing w:after="100" w:line="259" w:lineRule="auto"/>
        <w:ind w:left="-5"/>
        <w:jc w:val="both"/>
        <w:rPr>
          <w:rFonts w:ascii="Verdana" w:hAnsi="Verdana"/>
          <w:sz w:val="20"/>
          <w:szCs w:val="20"/>
        </w:rPr>
      </w:pPr>
      <w:r w:rsidRPr="001909A3">
        <w:rPr>
          <w:rFonts w:ascii="Verdana" w:eastAsia="Tahoma" w:hAnsi="Verdana" w:cs="Tahoma"/>
          <w:b/>
          <w:sz w:val="20"/>
          <w:szCs w:val="20"/>
        </w:rPr>
        <w:t xml:space="preserve">Informe provisional: </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t xml:space="preserve">En caso de demora en el resultado o ampliación del estudio por parte de Genética se emitirá un informe provisional para el conocimiento del facultativo peticionario. </w:t>
      </w:r>
    </w:p>
    <w:p w:rsidR="00580938" w:rsidRPr="001909A3" w:rsidRDefault="00580938" w:rsidP="00580938">
      <w:pPr>
        <w:spacing w:line="259" w:lineRule="auto"/>
        <w:jc w:val="both"/>
        <w:rPr>
          <w:rFonts w:ascii="Verdana" w:hAnsi="Verdana"/>
          <w:sz w:val="20"/>
          <w:szCs w:val="20"/>
        </w:rPr>
      </w:pPr>
      <w:r w:rsidRPr="001909A3">
        <w:rPr>
          <w:rFonts w:ascii="Verdana" w:hAnsi="Verdana"/>
          <w:sz w:val="20"/>
          <w:szCs w:val="20"/>
        </w:rPr>
        <w:t xml:space="preserve"> </w:t>
      </w:r>
    </w:p>
    <w:p w:rsidR="00580938" w:rsidRPr="001909A3" w:rsidRDefault="00580938" w:rsidP="00580938">
      <w:pPr>
        <w:spacing w:after="148" w:line="259" w:lineRule="auto"/>
        <w:jc w:val="both"/>
        <w:rPr>
          <w:rFonts w:ascii="Verdana" w:hAnsi="Verdana"/>
          <w:sz w:val="20"/>
          <w:szCs w:val="20"/>
        </w:rPr>
      </w:pPr>
      <w:r w:rsidRPr="001909A3">
        <w:rPr>
          <w:rFonts w:ascii="Verdana" w:hAnsi="Verdana"/>
          <w:sz w:val="20"/>
          <w:szCs w:val="20"/>
        </w:rPr>
        <w:t xml:space="preserve"> </w:t>
      </w:r>
    </w:p>
    <w:p w:rsidR="00580938" w:rsidRPr="001909A3" w:rsidRDefault="00580938" w:rsidP="00580938">
      <w:pPr>
        <w:spacing w:after="100" w:line="259" w:lineRule="auto"/>
        <w:ind w:left="-5"/>
        <w:jc w:val="both"/>
        <w:rPr>
          <w:rFonts w:ascii="Verdana" w:hAnsi="Verdana"/>
          <w:sz w:val="20"/>
          <w:szCs w:val="20"/>
        </w:rPr>
      </w:pPr>
      <w:r w:rsidRPr="001909A3">
        <w:rPr>
          <w:rFonts w:ascii="Verdana" w:eastAsia="Tahoma" w:hAnsi="Verdana" w:cs="Tahoma"/>
          <w:b/>
          <w:sz w:val="20"/>
          <w:szCs w:val="20"/>
        </w:rPr>
        <w:t xml:space="preserve">Envió del informe definitivo: </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t xml:space="preserve">Peticiones procedentes del Área Oeste: Al facultativo peticionario en el Hospital o en los Centros de Salud. </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t xml:space="preserve">Peticiones procedentes de otros Hospitales de la CCAA de Castilla y León: a través de la web interna de Sacyl a la persona encargada por el Jefe de Servicio de Análisis Clínicos de cada Hospital. </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t xml:space="preserve">El resultado citogenético se conserva en el programa de información del laboratorio recogido junto con el día de emisión del informe definitivo. </w:t>
      </w:r>
    </w:p>
    <w:p w:rsidR="00580938" w:rsidRPr="001909A3" w:rsidRDefault="00580938" w:rsidP="00580938">
      <w:pPr>
        <w:spacing w:after="101" w:line="259" w:lineRule="auto"/>
        <w:jc w:val="both"/>
        <w:rPr>
          <w:rFonts w:ascii="Verdana" w:hAnsi="Verdana"/>
          <w:sz w:val="20"/>
          <w:szCs w:val="20"/>
        </w:rPr>
      </w:pPr>
      <w:r w:rsidRPr="001909A3">
        <w:rPr>
          <w:rFonts w:ascii="Verdana" w:hAnsi="Verdana"/>
          <w:sz w:val="20"/>
          <w:szCs w:val="20"/>
        </w:rPr>
        <w:t xml:space="preserve"> </w:t>
      </w:r>
    </w:p>
    <w:p w:rsidR="00580938" w:rsidRPr="001909A3" w:rsidRDefault="00580938" w:rsidP="00580938">
      <w:pPr>
        <w:spacing w:after="101" w:line="259" w:lineRule="auto"/>
        <w:ind w:left="-5" w:right="4"/>
        <w:jc w:val="both"/>
        <w:rPr>
          <w:rFonts w:ascii="Verdana" w:eastAsia="Tahoma" w:hAnsi="Verdana" w:cs="Tahoma"/>
          <w:b/>
          <w:sz w:val="20"/>
          <w:szCs w:val="20"/>
        </w:rPr>
      </w:pPr>
      <w:r w:rsidRPr="001909A3">
        <w:rPr>
          <w:rFonts w:ascii="Verdana" w:eastAsia="Tahoma" w:hAnsi="Verdana" w:cs="Tahoma"/>
          <w:b/>
          <w:sz w:val="20"/>
          <w:szCs w:val="20"/>
        </w:rPr>
        <w:t>Modificación de informes:</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t xml:space="preserve">Se abrirá la petición en el sistema de información del laboratorio </w:t>
      </w:r>
      <w:proofErr w:type="gramStart"/>
      <w:r w:rsidRPr="001909A3">
        <w:rPr>
          <w:rFonts w:ascii="Verdana" w:hAnsi="Verdana"/>
          <w:sz w:val="20"/>
          <w:szCs w:val="20"/>
        </w:rPr>
        <w:t>en caso que</w:t>
      </w:r>
      <w:proofErr w:type="gramEnd"/>
      <w:r w:rsidRPr="001909A3">
        <w:rPr>
          <w:rFonts w:ascii="Verdana" w:hAnsi="Verdana"/>
          <w:sz w:val="20"/>
          <w:szCs w:val="20"/>
        </w:rPr>
        <w:t xml:space="preserve"> estuviera cerrada, se desvalidará el informe haciendo click sobre el circulo de color morado situado en la parte superior derecha del informe, se harán las modificaciones pertinentes validando el informe en el círculo color verde claro. </w:t>
      </w:r>
    </w:p>
    <w:p w:rsidR="00580938" w:rsidRPr="001909A3" w:rsidRDefault="00580938" w:rsidP="00580938">
      <w:pPr>
        <w:ind w:left="-5" w:right="4"/>
        <w:jc w:val="both"/>
        <w:rPr>
          <w:rFonts w:ascii="Verdana" w:hAnsi="Verdana"/>
          <w:sz w:val="20"/>
          <w:szCs w:val="20"/>
        </w:rPr>
      </w:pPr>
      <w:r w:rsidRPr="001909A3">
        <w:rPr>
          <w:rFonts w:ascii="Verdana" w:hAnsi="Verdana"/>
          <w:sz w:val="20"/>
          <w:szCs w:val="20"/>
        </w:rPr>
        <w:t xml:space="preserve">Se </w:t>
      </w:r>
      <w:proofErr w:type="gramStart"/>
      <w:r w:rsidRPr="001909A3">
        <w:rPr>
          <w:rFonts w:ascii="Verdana" w:hAnsi="Verdana"/>
          <w:sz w:val="20"/>
          <w:szCs w:val="20"/>
        </w:rPr>
        <w:t>notificara</w:t>
      </w:r>
      <w:proofErr w:type="gramEnd"/>
      <w:r w:rsidRPr="001909A3">
        <w:rPr>
          <w:rFonts w:ascii="Verdana" w:hAnsi="Verdana"/>
          <w:sz w:val="20"/>
          <w:szCs w:val="20"/>
        </w:rPr>
        <w:t xml:space="preserve"> telefónicamente a los facultativos implicados, clínicos y licenciados especialistas del Servicio de Análisis Clínicos. </w:t>
      </w:r>
    </w:p>
    <w:p w:rsidR="00580938" w:rsidRPr="001909A3" w:rsidRDefault="00580938" w:rsidP="00580938">
      <w:pPr>
        <w:spacing w:after="151" w:line="259" w:lineRule="auto"/>
        <w:jc w:val="both"/>
        <w:rPr>
          <w:rFonts w:ascii="Verdana" w:hAnsi="Verdana"/>
          <w:sz w:val="20"/>
          <w:szCs w:val="20"/>
        </w:rPr>
      </w:pPr>
      <w:r w:rsidRPr="001909A3">
        <w:rPr>
          <w:rFonts w:ascii="Verdana" w:hAnsi="Verdana"/>
          <w:sz w:val="20"/>
          <w:szCs w:val="20"/>
        </w:rPr>
        <w:t xml:space="preserve"> </w:t>
      </w:r>
    </w:p>
    <w:p w:rsidR="00580938" w:rsidRPr="001909A3" w:rsidRDefault="00580938" w:rsidP="00580938">
      <w:pPr>
        <w:spacing w:after="101" w:line="259" w:lineRule="auto"/>
        <w:jc w:val="both"/>
        <w:rPr>
          <w:rFonts w:ascii="Verdana" w:hAnsi="Verdana"/>
          <w:sz w:val="20"/>
          <w:szCs w:val="20"/>
        </w:rPr>
      </w:pPr>
      <w:r w:rsidRPr="001909A3">
        <w:rPr>
          <w:rFonts w:ascii="Verdana" w:eastAsia="Tahoma" w:hAnsi="Verdana" w:cs="Tahoma"/>
          <w:b/>
          <w:sz w:val="20"/>
          <w:szCs w:val="20"/>
        </w:rPr>
        <w:t xml:space="preserve"> </w:t>
      </w:r>
    </w:p>
    <w:p w:rsidR="00580938" w:rsidRPr="001909A3" w:rsidRDefault="00580938" w:rsidP="00580938">
      <w:pPr>
        <w:spacing w:after="100" w:line="259" w:lineRule="auto"/>
        <w:ind w:left="-5"/>
        <w:jc w:val="both"/>
        <w:rPr>
          <w:rFonts w:ascii="Verdana" w:hAnsi="Verdana"/>
          <w:sz w:val="20"/>
          <w:szCs w:val="20"/>
        </w:rPr>
      </w:pPr>
      <w:r w:rsidRPr="001909A3">
        <w:rPr>
          <w:rFonts w:ascii="Verdana" w:eastAsia="Tahoma" w:hAnsi="Verdana" w:cs="Tahoma"/>
          <w:b/>
          <w:sz w:val="20"/>
          <w:szCs w:val="20"/>
        </w:rPr>
        <w:t xml:space="preserve">Limitaciones de la técnica: </w:t>
      </w:r>
    </w:p>
    <w:p w:rsidR="00580938" w:rsidRDefault="00580938" w:rsidP="00580938">
      <w:pPr>
        <w:ind w:left="-5" w:right="4"/>
        <w:jc w:val="both"/>
        <w:rPr>
          <w:rFonts w:ascii="Verdana" w:eastAsia="Verdana" w:hAnsi="Verdana" w:cs="Verdana"/>
          <w:b/>
          <w:sz w:val="20"/>
          <w:szCs w:val="20"/>
        </w:rPr>
      </w:pPr>
      <w:r w:rsidRPr="001909A3">
        <w:rPr>
          <w:rFonts w:ascii="Verdana" w:hAnsi="Verdana"/>
          <w:sz w:val="20"/>
          <w:szCs w:val="20"/>
        </w:rPr>
        <w:t>Solo se estudian los cromosomas mencionados, los mosaicos no son detectados por debajo del 40</w:t>
      </w:r>
      <w:proofErr w:type="gramStart"/>
      <w:r w:rsidRPr="001909A3">
        <w:rPr>
          <w:rFonts w:ascii="Verdana" w:hAnsi="Verdana"/>
          <w:sz w:val="20"/>
          <w:szCs w:val="20"/>
        </w:rPr>
        <w:t>%,  contaminación</w:t>
      </w:r>
      <w:proofErr w:type="gramEnd"/>
      <w:r w:rsidRPr="001909A3">
        <w:rPr>
          <w:rFonts w:ascii="Verdana" w:hAnsi="Verdana"/>
          <w:sz w:val="20"/>
          <w:szCs w:val="20"/>
        </w:rPr>
        <w:t xml:space="preserve"> de la muestra por células maternas (líquido amniótico), muestra procedente de la madre (caso de restos abortivos y vellosidad corial).</w:t>
      </w:r>
      <w:r w:rsidRPr="001909A3">
        <w:rPr>
          <w:rFonts w:ascii="Verdana" w:eastAsia="Verdana" w:hAnsi="Verdana" w:cs="Verdana"/>
          <w:b/>
          <w:sz w:val="20"/>
          <w:szCs w:val="20"/>
        </w:rPr>
        <w:t xml:space="preserve"> </w:t>
      </w:r>
    </w:p>
    <w:p w:rsidR="00580938" w:rsidRPr="001909A3" w:rsidRDefault="00580938" w:rsidP="00580938">
      <w:pPr>
        <w:ind w:left="-5" w:right="4"/>
        <w:jc w:val="both"/>
        <w:rPr>
          <w:rFonts w:ascii="Verdana" w:hAnsi="Verdana"/>
          <w:sz w:val="20"/>
          <w:szCs w:val="20"/>
        </w:rPr>
      </w:pPr>
    </w:p>
    <w:p w:rsidR="00580938" w:rsidRDefault="00580938" w:rsidP="00580938">
      <w:pPr>
        <w:spacing w:after="200" w:line="276" w:lineRule="auto"/>
        <w:rPr>
          <w:rFonts w:ascii="Verdana" w:hAnsi="Verdana"/>
          <w:b/>
          <w:bCs/>
          <w:kern w:val="36"/>
          <w:sz w:val="20"/>
          <w:szCs w:val="20"/>
        </w:rPr>
      </w:pPr>
      <w:r>
        <w:rPr>
          <w:sz w:val="20"/>
        </w:rPr>
        <w:br w:type="page"/>
      </w:r>
    </w:p>
    <w:p w:rsidR="00580938" w:rsidRPr="002E141B" w:rsidRDefault="00580938" w:rsidP="00580938">
      <w:pPr>
        <w:pStyle w:val="EstiloTtulo1Verdana13ptJustificado"/>
        <w:spacing w:after="0"/>
        <w:rPr>
          <w:sz w:val="20"/>
        </w:rPr>
      </w:pPr>
      <w:bookmarkStart w:id="1659" w:name="_Toc3894162"/>
      <w:r w:rsidRPr="002E141B">
        <w:rPr>
          <w:sz w:val="20"/>
        </w:rPr>
        <w:lastRenderedPageBreak/>
        <w:t>ESTUDIO DE ANEUPLOIDIAS EN ADN FETAL CIRCULANTE</w:t>
      </w:r>
      <w:bookmarkEnd w:id="1659"/>
      <w:r w:rsidRPr="002E141B">
        <w:rPr>
          <w:sz w:val="20"/>
        </w:rPr>
        <w:t xml:space="preserve"> </w:t>
      </w:r>
    </w:p>
    <w:p w:rsidR="00580938" w:rsidRPr="00F822BE" w:rsidRDefault="00580938" w:rsidP="00580938">
      <w:pPr>
        <w:spacing w:after="268" w:line="259" w:lineRule="auto"/>
        <w:jc w:val="both"/>
        <w:rPr>
          <w:rFonts w:ascii="Verdana" w:hAnsi="Verdana"/>
          <w:sz w:val="20"/>
          <w:szCs w:val="20"/>
        </w:rPr>
      </w:pPr>
      <w:r>
        <w:rPr>
          <w:rFonts w:ascii="Verdana" w:eastAsia="Verdana" w:hAnsi="Verdana" w:cs="Verdana"/>
          <w:b/>
          <w:sz w:val="10"/>
        </w:rPr>
        <w:t xml:space="preserve"> </w:t>
      </w:r>
      <w:r w:rsidRPr="00F822BE">
        <w:rPr>
          <w:rFonts w:ascii="Verdana" w:eastAsia="Tahoma" w:hAnsi="Verdana" w:cs="Tahoma"/>
          <w:b/>
          <w:sz w:val="20"/>
          <w:szCs w:val="20"/>
        </w:rPr>
        <w:t>Muestra</w:t>
      </w:r>
      <w:r w:rsidRPr="00F822BE">
        <w:rPr>
          <w:rFonts w:ascii="Verdana" w:hAnsi="Verdana"/>
          <w:sz w:val="20"/>
          <w:szCs w:val="20"/>
        </w:rPr>
        <w:t xml:space="preserve">: Sangre periférica en tubo streck (tubo de 10 mL, tubo cristal tapón camuflaje), conservación refrigerado. </w:t>
      </w:r>
    </w:p>
    <w:p w:rsidR="00580938" w:rsidRPr="00F822BE" w:rsidRDefault="00580938" w:rsidP="00580938">
      <w:pPr>
        <w:ind w:left="-5" w:right="4"/>
        <w:jc w:val="both"/>
        <w:rPr>
          <w:rFonts w:ascii="Verdana" w:hAnsi="Verdana"/>
          <w:sz w:val="20"/>
          <w:szCs w:val="20"/>
        </w:rPr>
      </w:pPr>
      <w:r w:rsidRPr="00F822BE">
        <w:rPr>
          <w:rFonts w:ascii="Verdana" w:eastAsia="Tahoma" w:hAnsi="Verdana" w:cs="Tahoma"/>
          <w:b/>
          <w:sz w:val="20"/>
          <w:szCs w:val="20"/>
        </w:rPr>
        <w:t xml:space="preserve">Muestra alternativa: </w:t>
      </w:r>
      <w:r w:rsidRPr="00F822BE">
        <w:rPr>
          <w:rFonts w:ascii="Verdana" w:hAnsi="Verdana"/>
          <w:sz w:val="20"/>
          <w:szCs w:val="20"/>
        </w:rPr>
        <w:t xml:space="preserve">sangre periférica en tubo morado (tubo de 10 mL tapón morado), conservación refrigerada </w:t>
      </w:r>
    </w:p>
    <w:p w:rsidR="00580938" w:rsidRPr="00F822BE" w:rsidRDefault="00580938" w:rsidP="00580938">
      <w:pPr>
        <w:ind w:left="-5" w:right="4"/>
        <w:jc w:val="both"/>
        <w:rPr>
          <w:rFonts w:ascii="Verdana" w:hAnsi="Verdana"/>
          <w:sz w:val="20"/>
          <w:szCs w:val="20"/>
        </w:rPr>
      </w:pPr>
      <w:r w:rsidRPr="00F822BE">
        <w:rPr>
          <w:rFonts w:ascii="Verdana" w:eastAsia="Tahoma" w:hAnsi="Verdana" w:cs="Tahoma"/>
          <w:b/>
          <w:sz w:val="20"/>
          <w:szCs w:val="20"/>
        </w:rPr>
        <w:t>Criterios de rechazo que impiden el procesamiento de la muestra</w:t>
      </w:r>
      <w:r w:rsidRPr="00F822BE">
        <w:rPr>
          <w:rFonts w:ascii="Verdana" w:hAnsi="Verdana"/>
          <w:sz w:val="20"/>
          <w:szCs w:val="20"/>
        </w:rPr>
        <w:t xml:space="preserve">: muestra de sangre sin identificar o ilegible, muestra en tubo incorrecto, muestras y petición con datos no coincidentes, muestras estropeadas (tubo roto o derramado) </w:t>
      </w:r>
    </w:p>
    <w:p w:rsidR="00580938" w:rsidRPr="00F822BE" w:rsidRDefault="00580938" w:rsidP="00580938">
      <w:pPr>
        <w:spacing w:line="359" w:lineRule="auto"/>
        <w:ind w:left="-5"/>
        <w:jc w:val="both"/>
        <w:rPr>
          <w:rFonts w:ascii="Verdana" w:hAnsi="Verdana"/>
          <w:sz w:val="20"/>
          <w:szCs w:val="20"/>
        </w:rPr>
      </w:pPr>
      <w:r w:rsidRPr="00F822BE">
        <w:rPr>
          <w:rFonts w:ascii="Verdana" w:eastAsia="Tahoma" w:hAnsi="Verdana" w:cs="Tahoma"/>
          <w:b/>
          <w:sz w:val="20"/>
          <w:szCs w:val="20"/>
        </w:rPr>
        <w:t>Criterios que originan una anotación u observación en el informe de resultado</w:t>
      </w:r>
      <w:r w:rsidRPr="00F822BE">
        <w:rPr>
          <w:rFonts w:ascii="Verdana" w:hAnsi="Verdana"/>
          <w:sz w:val="20"/>
          <w:szCs w:val="20"/>
        </w:rPr>
        <w:t xml:space="preserve">: muestra con poco volumen, muestra coagulada, muestra hemolizada. </w:t>
      </w:r>
    </w:p>
    <w:p w:rsidR="00580938" w:rsidRPr="00F822BE" w:rsidRDefault="00580938" w:rsidP="00580938">
      <w:pPr>
        <w:spacing w:after="100" w:line="259" w:lineRule="auto"/>
        <w:ind w:left="-5"/>
        <w:jc w:val="both"/>
        <w:rPr>
          <w:rFonts w:ascii="Verdana" w:hAnsi="Verdana"/>
          <w:sz w:val="20"/>
          <w:szCs w:val="20"/>
        </w:rPr>
      </w:pPr>
      <w:r w:rsidRPr="00F822BE">
        <w:rPr>
          <w:rFonts w:ascii="Verdana" w:eastAsia="Tahoma" w:hAnsi="Verdana" w:cs="Tahoma"/>
          <w:b/>
          <w:sz w:val="20"/>
          <w:szCs w:val="20"/>
        </w:rPr>
        <w:t>Tiempo de r</w:t>
      </w:r>
      <w:r>
        <w:rPr>
          <w:rFonts w:ascii="Verdana" w:eastAsia="Tahoma" w:hAnsi="Verdana" w:cs="Tahoma"/>
          <w:b/>
          <w:sz w:val="20"/>
          <w:szCs w:val="20"/>
        </w:rPr>
        <w:t>es</w:t>
      </w:r>
      <w:r w:rsidRPr="00F822BE">
        <w:rPr>
          <w:rFonts w:ascii="Verdana" w:eastAsia="Tahoma" w:hAnsi="Verdana" w:cs="Tahoma"/>
          <w:b/>
          <w:sz w:val="20"/>
          <w:szCs w:val="20"/>
        </w:rPr>
        <w:t>puesta</w:t>
      </w:r>
      <w:r w:rsidRPr="00F822BE">
        <w:rPr>
          <w:rFonts w:ascii="Verdana" w:hAnsi="Verdana"/>
          <w:sz w:val="20"/>
          <w:szCs w:val="20"/>
        </w:rPr>
        <w:t>: 15 días</w:t>
      </w:r>
      <w:r w:rsidRPr="00F822BE">
        <w:rPr>
          <w:rFonts w:ascii="Verdana" w:hAnsi="Verdana"/>
          <w:color w:val="FF00FF"/>
          <w:sz w:val="20"/>
          <w:szCs w:val="20"/>
        </w:rPr>
        <w:t xml:space="preserve"> </w:t>
      </w:r>
    </w:p>
    <w:p w:rsidR="00580938" w:rsidRPr="00F822BE" w:rsidRDefault="00580938" w:rsidP="00580938">
      <w:pPr>
        <w:spacing w:after="100" w:line="259" w:lineRule="auto"/>
        <w:ind w:left="-5"/>
        <w:jc w:val="both"/>
        <w:rPr>
          <w:rFonts w:ascii="Verdana" w:hAnsi="Verdana"/>
          <w:sz w:val="20"/>
          <w:szCs w:val="20"/>
        </w:rPr>
      </w:pPr>
      <w:r w:rsidRPr="00F822BE">
        <w:rPr>
          <w:rFonts w:ascii="Verdana" w:eastAsia="Tahoma" w:hAnsi="Verdana" w:cs="Tahoma"/>
          <w:b/>
          <w:sz w:val="20"/>
          <w:szCs w:val="20"/>
        </w:rPr>
        <w:t xml:space="preserve">Método analítico: </w:t>
      </w:r>
    </w:p>
    <w:p w:rsidR="00580938" w:rsidRPr="00F822BE" w:rsidRDefault="00580938" w:rsidP="00580938">
      <w:pPr>
        <w:ind w:left="-5" w:right="4"/>
        <w:jc w:val="both"/>
        <w:rPr>
          <w:rFonts w:ascii="Verdana" w:hAnsi="Verdana"/>
          <w:sz w:val="20"/>
          <w:szCs w:val="20"/>
        </w:rPr>
      </w:pPr>
      <w:r w:rsidRPr="00F822BE">
        <w:rPr>
          <w:rFonts w:ascii="Verdana" w:hAnsi="Verdana"/>
          <w:sz w:val="20"/>
          <w:szCs w:val="20"/>
        </w:rPr>
        <w:t xml:space="preserve">Extracción de plasma, aislamiento de ADN fetal circulante, preparación de la librería, cuantificación, desnaturalización, preparación del pool de librerías y carrera en el secuenciador </w:t>
      </w:r>
    </w:p>
    <w:p w:rsidR="00580938" w:rsidRPr="00F822BE" w:rsidRDefault="00580938" w:rsidP="00580938">
      <w:pPr>
        <w:spacing w:line="259" w:lineRule="auto"/>
        <w:jc w:val="both"/>
        <w:rPr>
          <w:rFonts w:ascii="Verdana" w:hAnsi="Verdana"/>
          <w:sz w:val="20"/>
          <w:szCs w:val="20"/>
        </w:rPr>
      </w:pPr>
      <w:r w:rsidRPr="00F822BE">
        <w:rPr>
          <w:rFonts w:ascii="Verdana" w:hAnsi="Verdana"/>
          <w:sz w:val="20"/>
          <w:szCs w:val="20"/>
        </w:rPr>
        <w:t xml:space="preserve"> </w:t>
      </w:r>
    </w:p>
    <w:p w:rsidR="00580938" w:rsidRPr="00F822BE" w:rsidRDefault="00580938" w:rsidP="00580938">
      <w:pPr>
        <w:spacing w:after="100" w:line="259" w:lineRule="auto"/>
        <w:ind w:left="-5"/>
        <w:jc w:val="both"/>
        <w:rPr>
          <w:rFonts w:ascii="Verdana" w:hAnsi="Verdana"/>
          <w:sz w:val="20"/>
          <w:szCs w:val="20"/>
        </w:rPr>
      </w:pPr>
      <w:r w:rsidRPr="00F822BE">
        <w:rPr>
          <w:rFonts w:ascii="Verdana" w:eastAsia="Tahoma" w:hAnsi="Verdana" w:cs="Tahoma"/>
          <w:b/>
          <w:sz w:val="20"/>
          <w:szCs w:val="20"/>
        </w:rPr>
        <w:t xml:space="preserve">Significado clínico: </w:t>
      </w:r>
    </w:p>
    <w:p w:rsidR="00580938" w:rsidRPr="00F822BE" w:rsidRDefault="00580938" w:rsidP="00580938">
      <w:pPr>
        <w:ind w:left="-5" w:right="4"/>
        <w:jc w:val="both"/>
        <w:rPr>
          <w:rFonts w:ascii="Verdana" w:hAnsi="Verdana"/>
          <w:sz w:val="20"/>
          <w:szCs w:val="20"/>
        </w:rPr>
      </w:pPr>
      <w:r w:rsidRPr="00F822BE">
        <w:rPr>
          <w:rFonts w:ascii="Verdana" w:hAnsi="Verdana"/>
          <w:sz w:val="20"/>
          <w:szCs w:val="20"/>
        </w:rPr>
        <w:t xml:space="preserve">Se trata de un cribado avanzado de aneuploidias con altos valores de sensibilidad y especificidad, su confirmación requiere una muestra invasiva. </w:t>
      </w:r>
    </w:p>
    <w:p w:rsidR="00580938" w:rsidRPr="00F822BE" w:rsidRDefault="00580938" w:rsidP="00580938">
      <w:pPr>
        <w:spacing w:after="101" w:line="259" w:lineRule="auto"/>
        <w:jc w:val="both"/>
        <w:rPr>
          <w:rFonts w:ascii="Verdana" w:hAnsi="Verdana"/>
          <w:sz w:val="20"/>
          <w:szCs w:val="20"/>
        </w:rPr>
      </w:pPr>
      <w:r w:rsidRPr="00F822BE">
        <w:rPr>
          <w:rFonts w:ascii="Verdana" w:hAnsi="Verdana"/>
          <w:sz w:val="20"/>
          <w:szCs w:val="20"/>
        </w:rPr>
        <w:t xml:space="preserve"> </w:t>
      </w:r>
    </w:p>
    <w:p w:rsidR="00580938" w:rsidRPr="00F822BE" w:rsidRDefault="00580938" w:rsidP="00580938">
      <w:pPr>
        <w:spacing w:after="100" w:line="259" w:lineRule="auto"/>
        <w:ind w:left="-5"/>
        <w:jc w:val="both"/>
        <w:rPr>
          <w:rFonts w:ascii="Verdana" w:hAnsi="Verdana"/>
          <w:sz w:val="20"/>
          <w:szCs w:val="20"/>
        </w:rPr>
      </w:pPr>
      <w:r w:rsidRPr="00F822BE">
        <w:rPr>
          <w:rFonts w:ascii="Verdana" w:eastAsia="Tahoma" w:hAnsi="Verdana" w:cs="Tahoma"/>
          <w:b/>
          <w:sz w:val="20"/>
          <w:szCs w:val="20"/>
        </w:rPr>
        <w:t xml:space="preserve">Tipo de informe: </w:t>
      </w:r>
    </w:p>
    <w:p w:rsidR="00580938" w:rsidRPr="00F822BE" w:rsidRDefault="00580938" w:rsidP="00580938">
      <w:pPr>
        <w:spacing w:after="101" w:line="259" w:lineRule="auto"/>
        <w:ind w:left="-5" w:right="4"/>
        <w:jc w:val="both"/>
        <w:rPr>
          <w:rFonts w:ascii="Verdana" w:hAnsi="Verdana"/>
          <w:sz w:val="20"/>
          <w:szCs w:val="20"/>
        </w:rPr>
      </w:pPr>
      <w:r w:rsidRPr="00F822BE">
        <w:rPr>
          <w:rFonts w:ascii="Verdana" w:hAnsi="Verdana"/>
          <w:sz w:val="20"/>
          <w:szCs w:val="20"/>
        </w:rPr>
        <w:t xml:space="preserve">Interpretación </w:t>
      </w:r>
    </w:p>
    <w:p w:rsidR="00580938" w:rsidRPr="00F822BE" w:rsidRDefault="00580938" w:rsidP="00580938">
      <w:pPr>
        <w:spacing w:after="101" w:line="259" w:lineRule="auto"/>
        <w:ind w:left="-5" w:right="4"/>
        <w:jc w:val="both"/>
        <w:rPr>
          <w:rFonts w:ascii="Verdana" w:hAnsi="Verdana"/>
          <w:sz w:val="20"/>
          <w:szCs w:val="20"/>
        </w:rPr>
      </w:pPr>
      <w:r w:rsidRPr="00F822BE">
        <w:rPr>
          <w:rFonts w:ascii="Verdana" w:hAnsi="Verdana"/>
          <w:sz w:val="20"/>
          <w:szCs w:val="20"/>
        </w:rPr>
        <w:t xml:space="preserve">Facultativo responsable </w:t>
      </w:r>
    </w:p>
    <w:p w:rsidR="00580938" w:rsidRDefault="00580938" w:rsidP="00580938">
      <w:pPr>
        <w:spacing w:after="148" w:line="259" w:lineRule="auto"/>
        <w:jc w:val="both"/>
      </w:pPr>
    </w:p>
    <w:p w:rsidR="00580938" w:rsidRPr="00F822BE" w:rsidRDefault="00580938" w:rsidP="00580938">
      <w:pPr>
        <w:spacing w:after="100" w:line="259" w:lineRule="auto"/>
        <w:ind w:left="-5"/>
        <w:jc w:val="both"/>
        <w:rPr>
          <w:rFonts w:ascii="Verdana" w:hAnsi="Verdana"/>
          <w:sz w:val="20"/>
          <w:szCs w:val="20"/>
        </w:rPr>
      </w:pPr>
      <w:r w:rsidRPr="00F822BE">
        <w:rPr>
          <w:rFonts w:ascii="Verdana" w:eastAsia="Tahoma" w:hAnsi="Verdana" w:cs="Tahoma"/>
          <w:b/>
          <w:sz w:val="20"/>
          <w:szCs w:val="20"/>
        </w:rPr>
        <w:t xml:space="preserve">Envió del informe definitivo: </w:t>
      </w:r>
    </w:p>
    <w:p w:rsidR="00580938" w:rsidRPr="00F822BE" w:rsidRDefault="00580938" w:rsidP="00580938">
      <w:pPr>
        <w:ind w:left="-5" w:right="4"/>
        <w:jc w:val="both"/>
        <w:rPr>
          <w:rFonts w:ascii="Verdana" w:hAnsi="Verdana"/>
          <w:sz w:val="20"/>
          <w:szCs w:val="20"/>
        </w:rPr>
      </w:pPr>
      <w:r w:rsidRPr="00F822BE">
        <w:rPr>
          <w:rFonts w:ascii="Verdana" w:hAnsi="Verdana"/>
          <w:sz w:val="20"/>
          <w:szCs w:val="20"/>
        </w:rPr>
        <w:t xml:space="preserve">Peticiones procedentes del Área Oeste: Al facultativo peticionario en el Hospital, Citogenética Prenatal. Peticiones procedentes de otros Hospitales de la CCAA de Castilla y León: a través de la web interna de Sacyl a la persona encargada por el Jefe de Servicio de Análisis Clínicos de cada Hospital. </w:t>
      </w:r>
    </w:p>
    <w:p w:rsidR="00580938" w:rsidRPr="00F822BE" w:rsidRDefault="00580938" w:rsidP="00580938">
      <w:pPr>
        <w:spacing w:after="98" w:line="259" w:lineRule="auto"/>
        <w:ind w:left="-5" w:right="4"/>
        <w:jc w:val="both"/>
        <w:rPr>
          <w:rFonts w:ascii="Verdana" w:hAnsi="Verdana"/>
          <w:sz w:val="20"/>
          <w:szCs w:val="20"/>
        </w:rPr>
      </w:pPr>
      <w:r w:rsidRPr="00F822BE">
        <w:rPr>
          <w:rFonts w:ascii="Verdana" w:hAnsi="Verdana"/>
          <w:sz w:val="20"/>
          <w:szCs w:val="20"/>
        </w:rPr>
        <w:t xml:space="preserve">El resultado se conserva en el programa de información del laboratorio. </w:t>
      </w:r>
    </w:p>
    <w:p w:rsidR="00580938" w:rsidRPr="00F822BE" w:rsidRDefault="00580938" w:rsidP="00580938">
      <w:pPr>
        <w:spacing w:line="259" w:lineRule="auto"/>
        <w:jc w:val="both"/>
        <w:rPr>
          <w:rFonts w:ascii="Verdana" w:hAnsi="Verdana"/>
          <w:sz w:val="20"/>
          <w:szCs w:val="20"/>
        </w:rPr>
      </w:pPr>
      <w:r w:rsidRPr="00F822BE">
        <w:rPr>
          <w:rFonts w:ascii="Verdana" w:hAnsi="Verdana"/>
          <w:sz w:val="20"/>
          <w:szCs w:val="20"/>
        </w:rPr>
        <w:t xml:space="preserve"> </w:t>
      </w:r>
      <w:r w:rsidRPr="00F822BE">
        <w:rPr>
          <w:rFonts w:ascii="Verdana" w:eastAsia="Tahoma" w:hAnsi="Verdana" w:cs="Tahoma"/>
          <w:b/>
          <w:sz w:val="20"/>
          <w:szCs w:val="20"/>
        </w:rPr>
        <w:t xml:space="preserve"> </w:t>
      </w:r>
    </w:p>
    <w:p w:rsidR="00580938" w:rsidRPr="00F822BE" w:rsidRDefault="00580938" w:rsidP="00580938">
      <w:pPr>
        <w:spacing w:after="100" w:line="259" w:lineRule="auto"/>
        <w:ind w:left="-5"/>
        <w:jc w:val="both"/>
        <w:rPr>
          <w:rFonts w:ascii="Verdana" w:hAnsi="Verdana"/>
          <w:sz w:val="20"/>
          <w:szCs w:val="20"/>
        </w:rPr>
      </w:pPr>
      <w:r w:rsidRPr="00F822BE">
        <w:rPr>
          <w:rFonts w:ascii="Verdana" w:eastAsia="Tahoma" w:hAnsi="Verdana" w:cs="Tahoma"/>
          <w:b/>
          <w:sz w:val="20"/>
          <w:szCs w:val="20"/>
        </w:rPr>
        <w:t xml:space="preserve">Modificación de informes: </w:t>
      </w:r>
    </w:p>
    <w:p w:rsidR="00580938" w:rsidRPr="00F822BE" w:rsidRDefault="00580938" w:rsidP="00580938">
      <w:pPr>
        <w:ind w:left="-5" w:right="4"/>
        <w:jc w:val="both"/>
        <w:rPr>
          <w:rFonts w:ascii="Verdana" w:hAnsi="Verdana"/>
          <w:sz w:val="20"/>
          <w:szCs w:val="20"/>
        </w:rPr>
      </w:pPr>
      <w:r w:rsidRPr="00F822BE">
        <w:rPr>
          <w:rFonts w:ascii="Verdana" w:hAnsi="Verdana"/>
          <w:sz w:val="20"/>
          <w:szCs w:val="20"/>
        </w:rPr>
        <w:lastRenderedPageBreak/>
        <w:t xml:space="preserve">Se abrirá la petición en el sistema de información del laboratorio </w:t>
      </w:r>
      <w:proofErr w:type="gramStart"/>
      <w:r w:rsidRPr="00F822BE">
        <w:rPr>
          <w:rFonts w:ascii="Verdana" w:hAnsi="Verdana"/>
          <w:sz w:val="20"/>
          <w:szCs w:val="20"/>
        </w:rPr>
        <w:t>en caso que</w:t>
      </w:r>
      <w:proofErr w:type="gramEnd"/>
      <w:r w:rsidRPr="00F822BE">
        <w:rPr>
          <w:rFonts w:ascii="Verdana" w:hAnsi="Verdana"/>
          <w:sz w:val="20"/>
          <w:szCs w:val="20"/>
        </w:rPr>
        <w:t xml:space="preserve"> estuviera cerrada, se desvalidar</w:t>
      </w:r>
      <w:r>
        <w:rPr>
          <w:rFonts w:ascii="Verdana" w:hAnsi="Verdana"/>
          <w:sz w:val="20"/>
          <w:szCs w:val="20"/>
        </w:rPr>
        <w:t>á</w:t>
      </w:r>
      <w:r w:rsidRPr="00F822BE">
        <w:rPr>
          <w:rFonts w:ascii="Verdana" w:hAnsi="Verdana"/>
          <w:sz w:val="20"/>
          <w:szCs w:val="20"/>
        </w:rPr>
        <w:t xml:space="preserve"> el informe haciendo click sobre el circulo de color morado situado en la parte superior izquierda del informe, se harán las modificaciones pertinentes validando el informe en el círculo color verde claro. </w:t>
      </w:r>
    </w:p>
    <w:p w:rsidR="00580938" w:rsidRPr="00F822BE" w:rsidRDefault="00580938" w:rsidP="00580938">
      <w:pPr>
        <w:ind w:left="-5" w:right="4"/>
        <w:jc w:val="both"/>
        <w:rPr>
          <w:rFonts w:ascii="Verdana" w:hAnsi="Verdana"/>
          <w:sz w:val="20"/>
          <w:szCs w:val="20"/>
        </w:rPr>
      </w:pPr>
      <w:r w:rsidRPr="00F822BE">
        <w:rPr>
          <w:rFonts w:ascii="Verdana" w:hAnsi="Verdana"/>
          <w:sz w:val="20"/>
          <w:szCs w:val="20"/>
        </w:rPr>
        <w:t xml:space="preserve">Se </w:t>
      </w:r>
      <w:proofErr w:type="gramStart"/>
      <w:r w:rsidRPr="00F822BE">
        <w:rPr>
          <w:rFonts w:ascii="Verdana" w:hAnsi="Verdana"/>
          <w:sz w:val="20"/>
          <w:szCs w:val="20"/>
        </w:rPr>
        <w:t>notificara</w:t>
      </w:r>
      <w:proofErr w:type="gramEnd"/>
      <w:r w:rsidRPr="00F822BE">
        <w:rPr>
          <w:rFonts w:ascii="Verdana" w:hAnsi="Verdana"/>
          <w:sz w:val="20"/>
          <w:szCs w:val="20"/>
        </w:rPr>
        <w:t xml:space="preserve"> telefónicamente a los facultativos implicados, clínicos y licenciados especialistas del Servicio de Análisis Clínicos. </w:t>
      </w:r>
    </w:p>
    <w:p w:rsidR="00580938" w:rsidRDefault="00580938" w:rsidP="00580938">
      <w:pPr>
        <w:ind w:left="-5" w:right="4"/>
      </w:pPr>
    </w:p>
    <w:p w:rsidR="00580938" w:rsidRDefault="00580938" w:rsidP="00580938">
      <w:pPr>
        <w:spacing w:after="101" w:line="259" w:lineRule="auto"/>
        <w:ind w:left="-5" w:right="4"/>
      </w:pPr>
    </w:p>
    <w:p w:rsidR="00580938" w:rsidRDefault="00580938" w:rsidP="00580938">
      <w:pPr>
        <w:spacing w:after="200" w:line="276" w:lineRule="auto"/>
      </w:pPr>
      <w:r>
        <w:br w:type="page"/>
      </w:r>
    </w:p>
    <w:bookmarkEnd w:id="1653"/>
    <w:bookmarkEnd w:id="1654"/>
    <w:bookmarkEnd w:id="1655"/>
    <w:p w:rsidR="00580938" w:rsidRPr="00162408" w:rsidRDefault="00580938" w:rsidP="00580938">
      <w:pPr>
        <w:pStyle w:val="EstiloTtulo1Verdana13ptJustificado"/>
        <w:spacing w:after="0"/>
      </w:pPr>
      <w:r w:rsidRPr="005755F8">
        <w:rPr>
          <w:sz w:val="20"/>
        </w:rPr>
        <w:lastRenderedPageBreak/>
        <w:t xml:space="preserve">  </w:t>
      </w:r>
      <w:bookmarkStart w:id="1660" w:name="_Toc3894163"/>
      <w:r w:rsidRPr="00162408">
        <w:t xml:space="preserve">Estudio </w:t>
      </w:r>
      <w:r>
        <w:t>de Comparación Alélica y Trazabilidad</w:t>
      </w:r>
      <w:bookmarkEnd w:id="1660"/>
    </w:p>
    <w:tbl>
      <w:tblPr>
        <w:tblW w:w="14220" w:type="dxa"/>
        <w:tblCellSpacing w:w="15" w:type="dxa"/>
        <w:tblCellMar>
          <w:top w:w="15" w:type="dxa"/>
          <w:left w:w="15" w:type="dxa"/>
          <w:bottom w:w="15" w:type="dxa"/>
          <w:right w:w="15" w:type="dxa"/>
        </w:tblCellMar>
        <w:tblLook w:val="0000" w:firstRow="0" w:lastRow="0" w:firstColumn="0" w:lastColumn="0" w:noHBand="0" w:noVBand="0"/>
      </w:tblPr>
      <w:tblGrid>
        <w:gridCol w:w="2030"/>
        <w:gridCol w:w="12190"/>
      </w:tblGrid>
      <w:tr w:rsidR="00580938" w:rsidRPr="005755F8" w:rsidTr="00580938">
        <w:trPr>
          <w:tblCellSpacing w:w="15" w:type="dxa"/>
        </w:trPr>
        <w:tc>
          <w:tcPr>
            <w:tcW w:w="1985" w:type="dxa"/>
            <w:shd w:val="clear" w:color="auto" w:fill="auto"/>
          </w:tcPr>
          <w:p w:rsidR="00580938" w:rsidRPr="005755F8" w:rsidRDefault="00580938" w:rsidP="00580938">
            <w:pPr>
              <w:jc w:val="both"/>
              <w:rPr>
                <w:rFonts w:ascii="Verdana" w:hAnsi="Verdana"/>
                <w:sz w:val="20"/>
                <w:szCs w:val="20"/>
              </w:rPr>
            </w:pPr>
            <w:r w:rsidRPr="005755F8">
              <w:rPr>
                <w:rFonts w:ascii="Verdana" w:hAnsi="Verdana"/>
                <w:sz w:val="20"/>
                <w:szCs w:val="20"/>
              </w:rPr>
              <w:t xml:space="preserve">Laboratorio: </w:t>
            </w:r>
          </w:p>
        </w:tc>
        <w:tc>
          <w:tcPr>
            <w:tcW w:w="12145" w:type="dxa"/>
            <w:shd w:val="clear" w:color="auto" w:fill="auto"/>
          </w:tcPr>
          <w:p w:rsidR="00580938" w:rsidRPr="005755F8" w:rsidRDefault="00580938" w:rsidP="00580938">
            <w:pPr>
              <w:jc w:val="both"/>
              <w:rPr>
                <w:rFonts w:ascii="Verdana" w:hAnsi="Verdana"/>
                <w:sz w:val="20"/>
                <w:szCs w:val="20"/>
              </w:rPr>
            </w:pPr>
            <w:r w:rsidRPr="005755F8">
              <w:rPr>
                <w:rFonts w:ascii="Verdana" w:hAnsi="Verdana"/>
                <w:sz w:val="20"/>
                <w:szCs w:val="20"/>
              </w:rPr>
              <w:t xml:space="preserve">Bioquímica </w:t>
            </w:r>
          </w:p>
        </w:tc>
      </w:tr>
      <w:tr w:rsidR="00580938" w:rsidRPr="005755F8" w:rsidTr="00580938">
        <w:trPr>
          <w:tblCellSpacing w:w="15" w:type="dxa"/>
        </w:trPr>
        <w:tc>
          <w:tcPr>
            <w:tcW w:w="1985" w:type="dxa"/>
            <w:shd w:val="clear" w:color="auto" w:fill="auto"/>
          </w:tcPr>
          <w:p w:rsidR="00580938" w:rsidRPr="005755F8" w:rsidRDefault="00580938" w:rsidP="00580938">
            <w:pPr>
              <w:jc w:val="both"/>
              <w:rPr>
                <w:rFonts w:ascii="Verdana" w:hAnsi="Verdana"/>
                <w:sz w:val="20"/>
                <w:szCs w:val="20"/>
              </w:rPr>
            </w:pPr>
            <w:r w:rsidRPr="005755F8">
              <w:rPr>
                <w:rFonts w:ascii="Verdana" w:hAnsi="Verdana"/>
                <w:sz w:val="20"/>
                <w:szCs w:val="20"/>
              </w:rPr>
              <w:t xml:space="preserve">Sección: </w:t>
            </w:r>
          </w:p>
        </w:tc>
        <w:tc>
          <w:tcPr>
            <w:tcW w:w="12145" w:type="dxa"/>
            <w:shd w:val="clear" w:color="auto" w:fill="auto"/>
          </w:tcPr>
          <w:p w:rsidR="00580938" w:rsidRPr="005755F8" w:rsidRDefault="00580938" w:rsidP="00580938">
            <w:pPr>
              <w:jc w:val="both"/>
              <w:rPr>
                <w:rFonts w:ascii="Verdana" w:hAnsi="Verdana"/>
                <w:sz w:val="20"/>
                <w:szCs w:val="20"/>
              </w:rPr>
            </w:pPr>
            <w:hyperlink r:id="rId639" w:history="1">
              <w:r w:rsidRPr="005755F8">
                <w:rPr>
                  <w:rStyle w:val="Hipervnculo"/>
                  <w:sz w:val="20"/>
                  <w:szCs w:val="20"/>
                </w:rPr>
                <w:t>Citogenética</w:t>
              </w:r>
            </w:hyperlink>
          </w:p>
        </w:tc>
      </w:tr>
      <w:tr w:rsidR="00580938" w:rsidRPr="00305ED7" w:rsidTr="00580938">
        <w:trPr>
          <w:tblCellSpacing w:w="15" w:type="dxa"/>
        </w:trPr>
        <w:tc>
          <w:tcPr>
            <w:tcW w:w="1985" w:type="dxa"/>
            <w:shd w:val="clear" w:color="auto" w:fill="auto"/>
          </w:tcPr>
          <w:p w:rsidR="00580938" w:rsidRPr="00305ED7" w:rsidRDefault="00580938" w:rsidP="00580938">
            <w:pPr>
              <w:jc w:val="both"/>
              <w:rPr>
                <w:rFonts w:ascii="Verdana" w:hAnsi="Verdana"/>
                <w:color w:val="000000" w:themeColor="text1"/>
                <w:sz w:val="20"/>
                <w:szCs w:val="20"/>
              </w:rPr>
            </w:pPr>
            <w:r w:rsidRPr="00305ED7">
              <w:rPr>
                <w:rFonts w:ascii="Verdana" w:hAnsi="Verdana"/>
                <w:color w:val="000000" w:themeColor="text1"/>
                <w:sz w:val="20"/>
                <w:szCs w:val="20"/>
              </w:rPr>
              <w:t xml:space="preserve">Capítulo: </w:t>
            </w:r>
          </w:p>
        </w:tc>
        <w:tc>
          <w:tcPr>
            <w:tcW w:w="12145" w:type="dxa"/>
            <w:shd w:val="clear" w:color="auto" w:fill="auto"/>
          </w:tcPr>
          <w:p w:rsidR="00580938" w:rsidRPr="00305ED7" w:rsidRDefault="00580938" w:rsidP="00580938">
            <w:pPr>
              <w:jc w:val="both"/>
              <w:rPr>
                <w:rFonts w:ascii="Verdana" w:hAnsi="Verdana"/>
                <w:color w:val="000000" w:themeColor="text1"/>
                <w:sz w:val="20"/>
                <w:szCs w:val="20"/>
              </w:rPr>
            </w:pPr>
            <w:hyperlink r:id="rId640" w:history="1">
              <w:r w:rsidRPr="00305ED7">
                <w:rPr>
                  <w:rStyle w:val="Hipervnculo"/>
                  <w:color w:val="000000" w:themeColor="text1"/>
                  <w:sz w:val="20"/>
                  <w:szCs w:val="20"/>
                </w:rPr>
                <w:t>CITOGENÉTICA</w:t>
              </w:r>
            </w:hyperlink>
          </w:p>
        </w:tc>
      </w:tr>
      <w:tr w:rsidR="00580938" w:rsidRPr="00305ED7" w:rsidTr="00580938">
        <w:trPr>
          <w:tblCellSpacing w:w="15" w:type="dxa"/>
        </w:trPr>
        <w:tc>
          <w:tcPr>
            <w:tcW w:w="1985" w:type="dxa"/>
            <w:shd w:val="clear" w:color="auto" w:fill="auto"/>
          </w:tcPr>
          <w:p w:rsidR="00580938" w:rsidRPr="00305ED7" w:rsidRDefault="00580938" w:rsidP="00580938">
            <w:pPr>
              <w:jc w:val="both"/>
              <w:rPr>
                <w:rFonts w:ascii="Verdana" w:hAnsi="Verdana"/>
                <w:color w:val="000000" w:themeColor="text1"/>
                <w:sz w:val="20"/>
                <w:szCs w:val="20"/>
              </w:rPr>
            </w:pPr>
            <w:r w:rsidRPr="00305ED7">
              <w:rPr>
                <w:rFonts w:ascii="Verdana" w:hAnsi="Verdana"/>
                <w:color w:val="000000" w:themeColor="text1"/>
                <w:sz w:val="20"/>
                <w:szCs w:val="20"/>
              </w:rPr>
              <w:t xml:space="preserve">Código: </w:t>
            </w:r>
          </w:p>
        </w:tc>
        <w:tc>
          <w:tcPr>
            <w:tcW w:w="12145" w:type="dxa"/>
            <w:shd w:val="clear" w:color="auto" w:fill="auto"/>
          </w:tcPr>
          <w:p w:rsidR="00580938" w:rsidRPr="00305ED7" w:rsidRDefault="00580938" w:rsidP="00580938">
            <w:pPr>
              <w:jc w:val="both"/>
              <w:rPr>
                <w:rFonts w:ascii="Verdana" w:hAnsi="Verdana"/>
                <w:color w:val="000000" w:themeColor="text1"/>
                <w:sz w:val="20"/>
                <w:szCs w:val="20"/>
              </w:rPr>
            </w:pPr>
            <w:r w:rsidRPr="00305ED7">
              <w:rPr>
                <w:rFonts w:ascii="Verdana" w:hAnsi="Verdana"/>
                <w:color w:val="000000" w:themeColor="text1"/>
                <w:sz w:val="20"/>
                <w:szCs w:val="20"/>
              </w:rPr>
              <w:t xml:space="preserve">COMAL </w:t>
            </w:r>
          </w:p>
        </w:tc>
      </w:tr>
      <w:tr w:rsidR="00580938" w:rsidRPr="00305ED7" w:rsidTr="00580938">
        <w:trPr>
          <w:tblCellSpacing w:w="15" w:type="dxa"/>
        </w:trPr>
        <w:tc>
          <w:tcPr>
            <w:tcW w:w="1985" w:type="dxa"/>
            <w:shd w:val="clear" w:color="auto" w:fill="auto"/>
          </w:tcPr>
          <w:p w:rsidR="00580938" w:rsidRPr="00305ED7" w:rsidRDefault="00580938" w:rsidP="00580938">
            <w:pPr>
              <w:jc w:val="both"/>
              <w:rPr>
                <w:rFonts w:ascii="Verdana" w:hAnsi="Verdana"/>
                <w:color w:val="000000" w:themeColor="text1"/>
                <w:sz w:val="20"/>
                <w:szCs w:val="20"/>
              </w:rPr>
            </w:pPr>
            <w:r w:rsidRPr="00305ED7">
              <w:rPr>
                <w:rFonts w:ascii="Verdana" w:hAnsi="Verdana"/>
                <w:color w:val="000000" w:themeColor="text1"/>
                <w:sz w:val="20"/>
                <w:szCs w:val="20"/>
              </w:rPr>
              <w:t xml:space="preserve">Muestra: </w:t>
            </w:r>
          </w:p>
        </w:tc>
        <w:tc>
          <w:tcPr>
            <w:tcW w:w="12145" w:type="dxa"/>
            <w:shd w:val="clear" w:color="auto" w:fill="auto"/>
          </w:tcPr>
          <w:p w:rsidR="00580938" w:rsidRPr="00305ED7" w:rsidRDefault="00580938" w:rsidP="00580938">
            <w:pPr>
              <w:jc w:val="both"/>
              <w:rPr>
                <w:rFonts w:ascii="Verdana" w:hAnsi="Verdana"/>
                <w:color w:val="000000" w:themeColor="text1"/>
                <w:sz w:val="20"/>
                <w:szCs w:val="20"/>
              </w:rPr>
            </w:pPr>
            <w:r w:rsidRPr="00305ED7">
              <w:rPr>
                <w:rFonts w:ascii="Verdana" w:hAnsi="Verdana"/>
                <w:color w:val="000000" w:themeColor="text1"/>
                <w:sz w:val="20"/>
                <w:szCs w:val="20"/>
              </w:rPr>
              <w:t xml:space="preserve">Sangre Total </w:t>
            </w:r>
          </w:p>
        </w:tc>
      </w:tr>
      <w:tr w:rsidR="00580938" w:rsidRPr="00305ED7" w:rsidTr="00580938">
        <w:trPr>
          <w:tblCellSpacing w:w="15" w:type="dxa"/>
        </w:trPr>
        <w:tc>
          <w:tcPr>
            <w:tcW w:w="1985" w:type="dxa"/>
            <w:shd w:val="clear" w:color="auto" w:fill="auto"/>
          </w:tcPr>
          <w:p w:rsidR="00580938" w:rsidRPr="00305ED7" w:rsidRDefault="00580938" w:rsidP="00580938">
            <w:pPr>
              <w:jc w:val="both"/>
              <w:rPr>
                <w:rFonts w:ascii="Verdana" w:hAnsi="Verdana"/>
                <w:color w:val="000000" w:themeColor="text1"/>
                <w:sz w:val="20"/>
                <w:szCs w:val="20"/>
              </w:rPr>
            </w:pPr>
            <w:r w:rsidRPr="00305ED7">
              <w:rPr>
                <w:rFonts w:ascii="Verdana" w:hAnsi="Verdana"/>
                <w:color w:val="000000" w:themeColor="text1"/>
                <w:sz w:val="20"/>
                <w:szCs w:val="20"/>
              </w:rPr>
              <w:t xml:space="preserve">Contenedor: </w:t>
            </w:r>
          </w:p>
        </w:tc>
        <w:tc>
          <w:tcPr>
            <w:tcW w:w="12145" w:type="dxa"/>
            <w:shd w:val="clear" w:color="auto" w:fill="auto"/>
          </w:tcPr>
          <w:p w:rsidR="00580938" w:rsidRPr="00305ED7" w:rsidRDefault="00580938" w:rsidP="00580938">
            <w:pPr>
              <w:jc w:val="both"/>
              <w:rPr>
                <w:rFonts w:ascii="Verdana" w:hAnsi="Verdana"/>
                <w:color w:val="000000" w:themeColor="text1"/>
                <w:sz w:val="20"/>
                <w:szCs w:val="20"/>
              </w:rPr>
            </w:pPr>
            <w:r w:rsidRPr="00305ED7">
              <w:rPr>
                <w:rFonts w:ascii="Verdana" w:hAnsi="Verdana"/>
                <w:color w:val="000000" w:themeColor="text1"/>
                <w:sz w:val="20"/>
                <w:szCs w:val="20"/>
              </w:rPr>
              <w:t>Bio-Tubo EDTA tapón morado 3,5 ml</w:t>
            </w:r>
          </w:p>
        </w:tc>
      </w:tr>
      <w:tr w:rsidR="00580938" w:rsidRPr="005755F8" w:rsidTr="00580938">
        <w:trPr>
          <w:tblCellSpacing w:w="15" w:type="dxa"/>
        </w:trPr>
        <w:tc>
          <w:tcPr>
            <w:tcW w:w="1985" w:type="dxa"/>
            <w:shd w:val="clear" w:color="auto" w:fill="auto"/>
          </w:tcPr>
          <w:p w:rsidR="00580938" w:rsidRPr="005755F8" w:rsidRDefault="00580938" w:rsidP="00580938">
            <w:pPr>
              <w:jc w:val="both"/>
              <w:rPr>
                <w:rFonts w:ascii="Verdana" w:hAnsi="Verdana"/>
                <w:sz w:val="20"/>
                <w:szCs w:val="20"/>
              </w:rPr>
            </w:pPr>
            <w:r>
              <w:rPr>
                <w:rFonts w:ascii="Verdana" w:hAnsi="Verdana"/>
                <w:sz w:val="20"/>
                <w:szCs w:val="20"/>
              </w:rPr>
              <w:t>T. de respuesta</w:t>
            </w:r>
            <w:r w:rsidRPr="005755F8">
              <w:rPr>
                <w:rFonts w:ascii="Verdana" w:hAnsi="Verdana"/>
                <w:sz w:val="20"/>
                <w:szCs w:val="20"/>
              </w:rPr>
              <w:t xml:space="preserve">: </w:t>
            </w:r>
          </w:p>
        </w:tc>
        <w:tc>
          <w:tcPr>
            <w:tcW w:w="12145" w:type="dxa"/>
            <w:shd w:val="clear" w:color="auto" w:fill="auto"/>
          </w:tcPr>
          <w:p w:rsidR="00580938" w:rsidRPr="005755F8" w:rsidRDefault="00580938" w:rsidP="00580938">
            <w:pPr>
              <w:jc w:val="both"/>
              <w:rPr>
                <w:rFonts w:ascii="Verdana" w:hAnsi="Verdana"/>
                <w:sz w:val="20"/>
                <w:szCs w:val="20"/>
              </w:rPr>
            </w:pPr>
            <w:r>
              <w:rPr>
                <w:rFonts w:ascii="Verdana" w:hAnsi="Verdana"/>
                <w:sz w:val="20"/>
                <w:szCs w:val="20"/>
              </w:rPr>
              <w:t>5 días laborables</w:t>
            </w:r>
            <w:r w:rsidRPr="005755F8">
              <w:rPr>
                <w:rFonts w:ascii="Verdana" w:hAnsi="Verdana"/>
                <w:sz w:val="20"/>
                <w:szCs w:val="20"/>
              </w:rPr>
              <w:t xml:space="preserve"> </w:t>
            </w:r>
          </w:p>
        </w:tc>
      </w:tr>
      <w:tr w:rsidR="00580938" w:rsidRPr="005755F8" w:rsidTr="00580938">
        <w:trPr>
          <w:tblCellSpacing w:w="15" w:type="dxa"/>
        </w:trPr>
        <w:tc>
          <w:tcPr>
            <w:tcW w:w="1985" w:type="dxa"/>
            <w:shd w:val="clear" w:color="auto" w:fill="auto"/>
          </w:tcPr>
          <w:p w:rsidR="00580938" w:rsidRPr="005755F8" w:rsidRDefault="00580938" w:rsidP="00580938">
            <w:pPr>
              <w:jc w:val="both"/>
              <w:rPr>
                <w:rFonts w:ascii="Verdana" w:hAnsi="Verdana"/>
                <w:sz w:val="20"/>
                <w:szCs w:val="20"/>
              </w:rPr>
            </w:pPr>
            <w:r w:rsidRPr="005755F8">
              <w:rPr>
                <w:rFonts w:ascii="Verdana" w:hAnsi="Verdana"/>
                <w:sz w:val="20"/>
                <w:szCs w:val="20"/>
              </w:rPr>
              <w:t xml:space="preserve">Técnicas: </w:t>
            </w:r>
          </w:p>
        </w:tc>
        <w:tc>
          <w:tcPr>
            <w:tcW w:w="12145" w:type="dxa"/>
            <w:shd w:val="clear" w:color="auto" w:fill="auto"/>
          </w:tcPr>
          <w:p w:rsidR="00580938" w:rsidRPr="005755F8" w:rsidRDefault="00580938" w:rsidP="00580938">
            <w:pPr>
              <w:jc w:val="both"/>
              <w:rPr>
                <w:rFonts w:ascii="Verdana" w:hAnsi="Verdana"/>
                <w:sz w:val="20"/>
                <w:szCs w:val="20"/>
              </w:rPr>
            </w:pPr>
            <w:r w:rsidRPr="005755F8">
              <w:rPr>
                <w:rFonts w:ascii="Verdana" w:hAnsi="Verdana"/>
                <w:sz w:val="20"/>
                <w:szCs w:val="20"/>
              </w:rPr>
              <w:t xml:space="preserve">QF-PCR </w:t>
            </w:r>
          </w:p>
          <w:p w:rsidR="00580938" w:rsidRDefault="00580938" w:rsidP="00580938">
            <w:pPr>
              <w:jc w:val="both"/>
              <w:rPr>
                <w:rFonts w:ascii="Verdana" w:hAnsi="Verdana"/>
                <w:sz w:val="20"/>
                <w:szCs w:val="20"/>
              </w:rPr>
            </w:pPr>
            <w:r w:rsidRPr="005755F8">
              <w:rPr>
                <w:rFonts w:ascii="Verdana" w:hAnsi="Verdana"/>
                <w:sz w:val="20"/>
                <w:szCs w:val="20"/>
              </w:rPr>
              <w:t>Observaciones:</w:t>
            </w:r>
            <w:r>
              <w:rPr>
                <w:rFonts w:ascii="Verdana" w:hAnsi="Verdana"/>
                <w:sz w:val="20"/>
                <w:szCs w:val="20"/>
              </w:rPr>
              <w:t xml:space="preserve"> marcadores polimórficos de cromosomas de 13,18,21, X e Y</w:t>
            </w:r>
          </w:p>
          <w:p w:rsidR="00580938" w:rsidRPr="005755F8" w:rsidRDefault="00580938" w:rsidP="00580938">
            <w:pPr>
              <w:jc w:val="both"/>
              <w:rPr>
                <w:rFonts w:ascii="Verdana" w:hAnsi="Verdana"/>
                <w:sz w:val="20"/>
                <w:szCs w:val="20"/>
              </w:rPr>
            </w:pPr>
          </w:p>
        </w:tc>
      </w:tr>
      <w:tr w:rsidR="00580938" w:rsidRPr="00D86A30" w:rsidTr="00580938">
        <w:trPr>
          <w:tblCellSpacing w:w="15" w:type="dxa"/>
        </w:trPr>
        <w:tc>
          <w:tcPr>
            <w:tcW w:w="1985" w:type="dxa"/>
            <w:shd w:val="clear" w:color="auto" w:fill="auto"/>
          </w:tcPr>
          <w:p w:rsidR="00580938" w:rsidRPr="00D86A30" w:rsidRDefault="00580938" w:rsidP="00580938">
            <w:pPr>
              <w:jc w:val="both"/>
              <w:rPr>
                <w:rFonts w:ascii="Verdana" w:hAnsi="Verdana"/>
                <w:b/>
                <w:sz w:val="20"/>
                <w:szCs w:val="20"/>
              </w:rPr>
            </w:pPr>
            <w:r w:rsidRPr="005755F8">
              <w:rPr>
                <w:rFonts w:ascii="Verdana" w:hAnsi="Verdana"/>
                <w:sz w:val="20"/>
                <w:szCs w:val="20"/>
              </w:rPr>
              <w:t> </w:t>
            </w:r>
            <w:r w:rsidRPr="00D86A30">
              <w:rPr>
                <w:rFonts w:ascii="Verdana" w:hAnsi="Verdana"/>
                <w:b/>
                <w:sz w:val="20"/>
                <w:szCs w:val="20"/>
              </w:rPr>
              <w:t>NOTA:</w:t>
            </w:r>
          </w:p>
        </w:tc>
        <w:tc>
          <w:tcPr>
            <w:tcW w:w="12145" w:type="dxa"/>
            <w:shd w:val="clear" w:color="auto" w:fill="auto"/>
          </w:tcPr>
          <w:p w:rsidR="00580938" w:rsidRPr="00D86A30" w:rsidRDefault="00580938" w:rsidP="00580938">
            <w:pPr>
              <w:jc w:val="both"/>
              <w:rPr>
                <w:rFonts w:ascii="Verdana" w:hAnsi="Verdana"/>
                <w:b/>
                <w:sz w:val="20"/>
                <w:szCs w:val="20"/>
              </w:rPr>
            </w:pPr>
            <w:r w:rsidRPr="00D86A30">
              <w:rPr>
                <w:rFonts w:ascii="Verdana" w:hAnsi="Verdana"/>
                <w:b/>
                <w:sz w:val="20"/>
                <w:szCs w:val="20"/>
              </w:rPr>
              <w:t>Es necesario que el peticionario obtenga del paciente el consentimiento informado firmado para la realización de pruebas genéticas.</w:t>
            </w:r>
          </w:p>
        </w:tc>
      </w:tr>
    </w:tbl>
    <w:p w:rsidR="00580938" w:rsidRPr="000B0F68" w:rsidRDefault="00580938" w:rsidP="00580938">
      <w:pPr>
        <w:pStyle w:val="Ttulo1"/>
        <w:ind w:left="-6"/>
        <w:rPr>
          <w:rFonts w:ascii="Verdana" w:hAnsi="Verdana"/>
          <w:sz w:val="24"/>
          <w:szCs w:val="24"/>
        </w:rPr>
      </w:pPr>
      <w:bookmarkStart w:id="1661" w:name="_Toc3894164"/>
      <w:r w:rsidRPr="003D2682">
        <w:rPr>
          <w:rFonts w:ascii="Verdana" w:hAnsi="Verdana"/>
          <w:sz w:val="24"/>
          <w:szCs w:val="24"/>
          <w:highlight w:val="lightGray"/>
        </w:rPr>
        <w:t>CONSENTIMIENTO INFORMADO</w:t>
      </w:r>
      <w:bookmarkEnd w:id="1661"/>
      <w:r w:rsidRPr="000B0F68">
        <w:rPr>
          <w:rFonts w:ascii="Verdana" w:hAnsi="Verdana"/>
          <w:sz w:val="24"/>
          <w:szCs w:val="24"/>
        </w:rPr>
        <w:t xml:space="preserve"> </w:t>
      </w:r>
    </w:p>
    <w:p w:rsidR="00580938" w:rsidRDefault="00580938" w:rsidP="00580938">
      <w:pPr>
        <w:spacing w:after="103" w:line="259" w:lineRule="auto"/>
      </w:pPr>
      <w:r>
        <w:rPr>
          <w:rFonts w:ascii="Verdana" w:eastAsia="Verdana" w:hAnsi="Verdana" w:cs="Verdana"/>
        </w:rPr>
        <w:t xml:space="preserve"> </w:t>
      </w:r>
    </w:p>
    <w:p w:rsidR="00580938" w:rsidRPr="000B0F68" w:rsidRDefault="00580938" w:rsidP="00580938">
      <w:pPr>
        <w:spacing w:line="361" w:lineRule="auto"/>
        <w:ind w:right="11"/>
        <w:jc w:val="both"/>
        <w:rPr>
          <w:sz w:val="20"/>
          <w:szCs w:val="20"/>
        </w:rPr>
      </w:pPr>
      <w:r w:rsidRPr="000B0F68">
        <w:rPr>
          <w:rFonts w:ascii="Verdana" w:eastAsia="Verdana" w:hAnsi="Verdana" w:cs="Verdana"/>
          <w:sz w:val="20"/>
          <w:szCs w:val="20"/>
        </w:rPr>
        <w:t xml:space="preserve">Se recuerda la </w:t>
      </w:r>
      <w:proofErr w:type="gramStart"/>
      <w:r w:rsidRPr="000B0F68">
        <w:rPr>
          <w:rFonts w:ascii="Verdana" w:eastAsia="Verdana" w:hAnsi="Verdana" w:cs="Verdana"/>
          <w:sz w:val="20"/>
          <w:szCs w:val="20"/>
        </w:rPr>
        <w:t>necesidad  de</w:t>
      </w:r>
      <w:proofErr w:type="gramEnd"/>
      <w:r w:rsidRPr="000B0F68">
        <w:rPr>
          <w:rFonts w:ascii="Verdana" w:eastAsia="Verdana" w:hAnsi="Verdana" w:cs="Verdana"/>
          <w:sz w:val="20"/>
          <w:szCs w:val="20"/>
        </w:rPr>
        <w:t xml:space="preserve"> disponer de consentimiento informado por parte del facultativo peticionario para la realización de los estudios genéticos contenidos en el presente catálogo. Este consentimiento se puede remitir junto con la muestra o ser custodiado por el facultativo peticionario. </w:t>
      </w:r>
    </w:p>
    <w:p w:rsidR="009E064D" w:rsidRDefault="00580938" w:rsidP="00580938">
      <w:pPr>
        <w:spacing w:line="361" w:lineRule="auto"/>
        <w:jc w:val="both"/>
        <w:rPr>
          <w:rFonts w:ascii="Verdana" w:eastAsia="Verdana" w:hAnsi="Verdana" w:cs="Verdana"/>
          <w:sz w:val="20"/>
          <w:szCs w:val="20"/>
        </w:rPr>
      </w:pPr>
      <w:r w:rsidRPr="000B0F68">
        <w:rPr>
          <w:rFonts w:ascii="Verdana" w:eastAsia="Verdana" w:hAnsi="Verdana" w:cs="Verdana"/>
          <w:sz w:val="20"/>
          <w:szCs w:val="20"/>
        </w:rPr>
        <w:t xml:space="preserve">En caso de envío a la Unidad de Citogenética del HURH este será escaneado junto con el resguardo de petición y se accederá a </w:t>
      </w:r>
      <w:proofErr w:type="gramStart"/>
      <w:r w:rsidRPr="000B0F68">
        <w:rPr>
          <w:rFonts w:ascii="Verdana" w:eastAsia="Verdana" w:hAnsi="Verdana" w:cs="Verdana"/>
          <w:sz w:val="20"/>
          <w:szCs w:val="20"/>
        </w:rPr>
        <w:t>el previa petición</w:t>
      </w:r>
      <w:proofErr w:type="gramEnd"/>
      <w:r w:rsidRPr="000B0F68">
        <w:rPr>
          <w:rFonts w:ascii="Verdana" w:eastAsia="Verdana" w:hAnsi="Verdana" w:cs="Verdana"/>
          <w:sz w:val="20"/>
          <w:szCs w:val="20"/>
        </w:rPr>
        <w:t xml:space="preserve"> a esta Unidad en caso que fuera necesario. </w:t>
      </w:r>
    </w:p>
    <w:p w:rsidR="00580938" w:rsidRPr="00927D75" w:rsidRDefault="009E064D" w:rsidP="00927D75">
      <w:pPr>
        <w:rPr>
          <w:rFonts w:eastAsia="Verdana"/>
        </w:rPr>
      </w:pPr>
      <w:r>
        <w:rPr>
          <w:rFonts w:eastAsia="Verdana"/>
        </w:rPr>
        <w:br w:type="page"/>
      </w:r>
    </w:p>
    <w:p w:rsidR="00580938" w:rsidRDefault="00580938" w:rsidP="00580938">
      <w:pPr>
        <w:pStyle w:val="EstiloSeccion"/>
        <w:sectPr w:rsidR="00580938" w:rsidSect="00184C87">
          <w:footerReference w:type="default" r:id="rId641"/>
          <w:pgSz w:w="16838" w:h="11906" w:orient="landscape" w:code="9"/>
          <w:pgMar w:top="1701" w:right="1418" w:bottom="1701" w:left="1418" w:header="709" w:footer="709" w:gutter="0"/>
          <w:cols w:space="708"/>
          <w:docGrid w:linePitch="360"/>
        </w:sectPr>
      </w:pPr>
      <w:bookmarkStart w:id="1662" w:name="_Toc347130790"/>
      <w:bookmarkStart w:id="1663" w:name="_Toc347484626"/>
    </w:p>
    <w:p w:rsidR="00580938" w:rsidRDefault="00580938" w:rsidP="00580938">
      <w:pPr>
        <w:pStyle w:val="EstiloSeccion"/>
      </w:pPr>
      <w:r w:rsidRPr="00FF766A">
        <w:lastRenderedPageBreak/>
        <w:t>SECCIÓN: GENÉTICA MOLECULAR</w:t>
      </w:r>
      <w:bookmarkEnd w:id="1662"/>
      <w:bookmarkEnd w:id="1663"/>
    </w:p>
    <w:p w:rsidR="00580938" w:rsidRDefault="00580938" w:rsidP="00580938">
      <w:pPr>
        <w:pStyle w:val="EstiloSeccion"/>
      </w:pPr>
    </w:p>
    <w:p w:rsidR="00580938" w:rsidRDefault="00580938" w:rsidP="00580938">
      <w:pPr>
        <w:pStyle w:val="EstiloSeccion"/>
      </w:pPr>
    </w:p>
    <w:p w:rsidR="00580938" w:rsidRDefault="00580938" w:rsidP="00580938">
      <w:pPr>
        <w:pStyle w:val="EstiloSeccion"/>
      </w:pPr>
    </w:p>
    <w:p w:rsidR="00580938" w:rsidRDefault="00580938" w:rsidP="00580938">
      <w:pPr>
        <w:pStyle w:val="EstiloSeccion"/>
      </w:pPr>
    </w:p>
    <w:p w:rsidR="00580938" w:rsidRDefault="00580938" w:rsidP="00580938">
      <w:pPr>
        <w:pStyle w:val="EstiloSeccion"/>
      </w:pPr>
    </w:p>
    <w:p w:rsidR="00580938" w:rsidRDefault="00580938" w:rsidP="00580938">
      <w:pPr>
        <w:pStyle w:val="EstiloSeccion"/>
      </w:pPr>
    </w:p>
    <w:p w:rsidR="00580938" w:rsidRDefault="00580938" w:rsidP="00580938">
      <w:pPr>
        <w:pStyle w:val="EstiloSeccion"/>
      </w:pPr>
    </w:p>
    <w:p w:rsidR="00580938" w:rsidRDefault="00580938" w:rsidP="00580938">
      <w:pPr>
        <w:pStyle w:val="EstiloSeccion"/>
      </w:pPr>
    </w:p>
    <w:p w:rsidR="00580938" w:rsidRDefault="00580938" w:rsidP="00580938">
      <w:pPr>
        <w:pStyle w:val="EstiloSeccion"/>
      </w:pPr>
    </w:p>
    <w:p w:rsidR="00580938" w:rsidRDefault="00580938" w:rsidP="00580938">
      <w:pPr>
        <w:pStyle w:val="EstiloSeccion"/>
      </w:pPr>
    </w:p>
    <w:p w:rsidR="00580938" w:rsidRDefault="00580938" w:rsidP="00580938">
      <w:pPr>
        <w:pStyle w:val="EstiloSeccion"/>
      </w:pPr>
    </w:p>
    <w:p w:rsidR="00580938" w:rsidRDefault="00580938" w:rsidP="00580938">
      <w:pPr>
        <w:pStyle w:val="EstiloSeccion"/>
      </w:pPr>
    </w:p>
    <w:p w:rsidR="00580938" w:rsidRDefault="00580938" w:rsidP="00580938">
      <w:pPr>
        <w:pStyle w:val="EstiloSeccion"/>
      </w:pPr>
    </w:p>
    <w:p w:rsidR="00580938" w:rsidRPr="00162408" w:rsidRDefault="00580938" w:rsidP="00580938">
      <w:pPr>
        <w:pStyle w:val="EstiloTtulo1Verdana13ptJustificado"/>
        <w:spacing w:after="0"/>
      </w:pPr>
      <w:bookmarkStart w:id="1664" w:name="_Toc346530843"/>
      <w:bookmarkStart w:id="1665" w:name="_Toc347484621"/>
      <w:bookmarkStart w:id="1666" w:name="_Toc350370790"/>
      <w:bookmarkStart w:id="1667" w:name="_Toc3894181"/>
      <w:r>
        <w:t>Microdele</w:t>
      </w:r>
      <w:r w:rsidRPr="00162408">
        <w:t>ciones cromosoma Y</w:t>
      </w:r>
      <w:bookmarkEnd w:id="1664"/>
      <w:bookmarkEnd w:id="1665"/>
      <w:bookmarkEnd w:id="1666"/>
      <w:bookmarkEnd w:id="1667"/>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7"/>
        <w:gridCol w:w="11975"/>
      </w:tblGrid>
      <w:tr w:rsidR="00580938" w:rsidRPr="005755F8" w:rsidTr="00580938">
        <w:trPr>
          <w:tblCellSpacing w:w="15" w:type="dxa"/>
        </w:trPr>
        <w:tc>
          <w:tcPr>
            <w:tcW w:w="1982" w:type="dxa"/>
            <w:shd w:val="clear" w:color="auto" w:fill="auto"/>
          </w:tcPr>
          <w:p w:rsidR="00580938" w:rsidRPr="005755F8" w:rsidRDefault="00580938" w:rsidP="00580938">
            <w:pPr>
              <w:jc w:val="both"/>
              <w:rPr>
                <w:rFonts w:ascii="Verdana" w:hAnsi="Verdana"/>
                <w:sz w:val="20"/>
                <w:szCs w:val="20"/>
              </w:rPr>
            </w:pPr>
            <w:r w:rsidRPr="005755F8">
              <w:rPr>
                <w:rFonts w:ascii="Verdana" w:hAnsi="Verdana"/>
                <w:sz w:val="20"/>
                <w:szCs w:val="20"/>
              </w:rPr>
              <w:t xml:space="preserve">Laboratorio: </w:t>
            </w:r>
          </w:p>
        </w:tc>
        <w:tc>
          <w:tcPr>
            <w:tcW w:w="11932" w:type="dxa"/>
            <w:shd w:val="clear" w:color="auto" w:fill="auto"/>
          </w:tcPr>
          <w:p w:rsidR="00580938" w:rsidRPr="005755F8" w:rsidRDefault="00580938" w:rsidP="00580938">
            <w:pPr>
              <w:jc w:val="both"/>
              <w:rPr>
                <w:rFonts w:ascii="Verdana" w:hAnsi="Verdana"/>
                <w:sz w:val="20"/>
                <w:szCs w:val="20"/>
              </w:rPr>
            </w:pPr>
            <w:r w:rsidRPr="005755F8">
              <w:rPr>
                <w:rFonts w:ascii="Verdana" w:hAnsi="Verdana"/>
                <w:sz w:val="20"/>
                <w:szCs w:val="20"/>
              </w:rPr>
              <w:t xml:space="preserve">Bioquímica </w:t>
            </w:r>
          </w:p>
        </w:tc>
      </w:tr>
      <w:tr w:rsidR="00580938" w:rsidRPr="005755F8" w:rsidTr="00580938">
        <w:trPr>
          <w:tblCellSpacing w:w="15" w:type="dxa"/>
        </w:trPr>
        <w:tc>
          <w:tcPr>
            <w:tcW w:w="1982" w:type="dxa"/>
            <w:shd w:val="clear" w:color="auto" w:fill="auto"/>
          </w:tcPr>
          <w:p w:rsidR="00580938" w:rsidRPr="005755F8" w:rsidRDefault="00580938" w:rsidP="00580938">
            <w:pPr>
              <w:jc w:val="both"/>
              <w:rPr>
                <w:rFonts w:ascii="Verdana" w:hAnsi="Verdana"/>
                <w:sz w:val="20"/>
                <w:szCs w:val="20"/>
              </w:rPr>
            </w:pPr>
            <w:r w:rsidRPr="005755F8">
              <w:rPr>
                <w:rFonts w:ascii="Verdana" w:hAnsi="Verdana"/>
                <w:sz w:val="20"/>
                <w:szCs w:val="20"/>
              </w:rPr>
              <w:t xml:space="preserve">Sección: </w:t>
            </w:r>
          </w:p>
        </w:tc>
        <w:tc>
          <w:tcPr>
            <w:tcW w:w="11932" w:type="dxa"/>
            <w:shd w:val="clear" w:color="auto" w:fill="auto"/>
          </w:tcPr>
          <w:p w:rsidR="00580938" w:rsidRPr="005755F8" w:rsidRDefault="00580938" w:rsidP="00580938">
            <w:pPr>
              <w:jc w:val="both"/>
              <w:rPr>
                <w:rFonts w:ascii="Verdana" w:hAnsi="Verdana"/>
                <w:sz w:val="20"/>
                <w:szCs w:val="20"/>
              </w:rPr>
            </w:pPr>
            <w:hyperlink r:id="rId642" w:history="1">
              <w:r w:rsidRPr="005755F8">
                <w:rPr>
                  <w:rStyle w:val="Hipervnculo"/>
                  <w:sz w:val="20"/>
                  <w:szCs w:val="20"/>
                </w:rPr>
                <w:t>Citogenética</w:t>
              </w:r>
            </w:hyperlink>
          </w:p>
        </w:tc>
      </w:tr>
      <w:tr w:rsidR="00580938" w:rsidRPr="00305ED7" w:rsidTr="00580938">
        <w:trPr>
          <w:tblCellSpacing w:w="15" w:type="dxa"/>
        </w:trPr>
        <w:tc>
          <w:tcPr>
            <w:tcW w:w="1982" w:type="dxa"/>
            <w:shd w:val="clear" w:color="auto" w:fill="auto"/>
          </w:tcPr>
          <w:p w:rsidR="00580938" w:rsidRPr="00305ED7" w:rsidRDefault="00580938" w:rsidP="00580938">
            <w:pPr>
              <w:jc w:val="both"/>
              <w:rPr>
                <w:rFonts w:ascii="Verdana" w:hAnsi="Verdana"/>
                <w:color w:val="000000" w:themeColor="text1"/>
                <w:sz w:val="20"/>
                <w:szCs w:val="20"/>
              </w:rPr>
            </w:pPr>
            <w:r w:rsidRPr="00305ED7">
              <w:rPr>
                <w:rFonts w:ascii="Verdana" w:hAnsi="Verdana"/>
                <w:color w:val="000000" w:themeColor="text1"/>
                <w:sz w:val="20"/>
                <w:szCs w:val="20"/>
              </w:rPr>
              <w:t xml:space="preserve">Capítulo: </w:t>
            </w:r>
          </w:p>
        </w:tc>
        <w:tc>
          <w:tcPr>
            <w:tcW w:w="11932" w:type="dxa"/>
            <w:shd w:val="clear" w:color="auto" w:fill="auto"/>
          </w:tcPr>
          <w:p w:rsidR="00580938" w:rsidRPr="00305ED7" w:rsidRDefault="00580938" w:rsidP="00580938">
            <w:pPr>
              <w:jc w:val="both"/>
              <w:rPr>
                <w:rFonts w:ascii="Verdana" w:hAnsi="Verdana"/>
                <w:color w:val="000000" w:themeColor="text1"/>
                <w:sz w:val="20"/>
                <w:szCs w:val="20"/>
              </w:rPr>
            </w:pPr>
            <w:hyperlink r:id="rId643" w:history="1">
              <w:r w:rsidRPr="00305ED7">
                <w:rPr>
                  <w:rStyle w:val="Hipervnculo"/>
                  <w:color w:val="000000" w:themeColor="text1"/>
                  <w:sz w:val="20"/>
                  <w:szCs w:val="20"/>
                </w:rPr>
                <w:t>GENÉTICA MOLECULAR</w:t>
              </w:r>
            </w:hyperlink>
          </w:p>
        </w:tc>
      </w:tr>
      <w:tr w:rsidR="00580938" w:rsidRPr="00305ED7" w:rsidTr="00580938">
        <w:trPr>
          <w:tblCellSpacing w:w="15" w:type="dxa"/>
        </w:trPr>
        <w:tc>
          <w:tcPr>
            <w:tcW w:w="1982" w:type="dxa"/>
            <w:shd w:val="clear" w:color="auto" w:fill="auto"/>
          </w:tcPr>
          <w:p w:rsidR="00580938" w:rsidRPr="00305ED7" w:rsidRDefault="00580938" w:rsidP="00580938">
            <w:pPr>
              <w:jc w:val="both"/>
              <w:rPr>
                <w:rFonts w:ascii="Verdana" w:hAnsi="Verdana"/>
                <w:color w:val="000000" w:themeColor="text1"/>
                <w:sz w:val="20"/>
                <w:szCs w:val="20"/>
              </w:rPr>
            </w:pPr>
            <w:r w:rsidRPr="00305ED7">
              <w:rPr>
                <w:rFonts w:ascii="Verdana" w:hAnsi="Verdana"/>
                <w:color w:val="000000" w:themeColor="text1"/>
                <w:sz w:val="20"/>
                <w:szCs w:val="20"/>
              </w:rPr>
              <w:t xml:space="preserve">Código: </w:t>
            </w:r>
          </w:p>
        </w:tc>
        <w:tc>
          <w:tcPr>
            <w:tcW w:w="11932" w:type="dxa"/>
            <w:shd w:val="clear" w:color="auto" w:fill="auto"/>
          </w:tcPr>
          <w:p w:rsidR="00580938" w:rsidRPr="00305ED7" w:rsidRDefault="00580938" w:rsidP="00580938">
            <w:pPr>
              <w:jc w:val="both"/>
              <w:rPr>
                <w:rFonts w:ascii="Verdana" w:hAnsi="Verdana"/>
                <w:color w:val="000000" w:themeColor="text1"/>
                <w:sz w:val="20"/>
                <w:szCs w:val="20"/>
              </w:rPr>
            </w:pPr>
            <w:r w:rsidRPr="00305ED7">
              <w:rPr>
                <w:rFonts w:ascii="Verdana" w:hAnsi="Verdana"/>
                <w:color w:val="000000" w:themeColor="text1"/>
                <w:sz w:val="20"/>
                <w:szCs w:val="20"/>
              </w:rPr>
              <w:t xml:space="preserve">CRYD </w:t>
            </w:r>
          </w:p>
        </w:tc>
      </w:tr>
      <w:tr w:rsidR="00580938" w:rsidRPr="00305ED7" w:rsidTr="00580938">
        <w:trPr>
          <w:tblCellSpacing w:w="15" w:type="dxa"/>
        </w:trPr>
        <w:tc>
          <w:tcPr>
            <w:tcW w:w="1982" w:type="dxa"/>
            <w:shd w:val="clear" w:color="auto" w:fill="auto"/>
          </w:tcPr>
          <w:p w:rsidR="00580938" w:rsidRPr="00305ED7" w:rsidRDefault="00580938" w:rsidP="00580938">
            <w:pPr>
              <w:jc w:val="both"/>
              <w:rPr>
                <w:rFonts w:ascii="Verdana" w:hAnsi="Verdana"/>
                <w:color w:val="000000" w:themeColor="text1"/>
                <w:sz w:val="20"/>
                <w:szCs w:val="20"/>
              </w:rPr>
            </w:pPr>
            <w:r w:rsidRPr="00305ED7">
              <w:rPr>
                <w:rFonts w:ascii="Verdana" w:hAnsi="Verdana"/>
                <w:color w:val="000000" w:themeColor="text1"/>
                <w:sz w:val="20"/>
                <w:szCs w:val="20"/>
              </w:rPr>
              <w:t xml:space="preserve">Muestra: </w:t>
            </w:r>
          </w:p>
        </w:tc>
        <w:tc>
          <w:tcPr>
            <w:tcW w:w="11932" w:type="dxa"/>
            <w:shd w:val="clear" w:color="auto" w:fill="auto"/>
          </w:tcPr>
          <w:p w:rsidR="00580938" w:rsidRPr="00305ED7" w:rsidRDefault="00580938" w:rsidP="00580938">
            <w:pPr>
              <w:jc w:val="both"/>
              <w:rPr>
                <w:rFonts w:ascii="Verdana" w:hAnsi="Verdana"/>
                <w:color w:val="000000" w:themeColor="text1"/>
                <w:sz w:val="20"/>
                <w:szCs w:val="20"/>
              </w:rPr>
            </w:pPr>
            <w:r w:rsidRPr="00305ED7">
              <w:rPr>
                <w:rFonts w:ascii="Verdana" w:hAnsi="Verdana"/>
                <w:color w:val="000000" w:themeColor="text1"/>
                <w:sz w:val="20"/>
                <w:szCs w:val="20"/>
              </w:rPr>
              <w:t xml:space="preserve">Sangre Total </w:t>
            </w:r>
          </w:p>
        </w:tc>
      </w:tr>
      <w:tr w:rsidR="00580938" w:rsidRPr="00305ED7" w:rsidTr="00580938">
        <w:trPr>
          <w:tblCellSpacing w:w="15" w:type="dxa"/>
        </w:trPr>
        <w:tc>
          <w:tcPr>
            <w:tcW w:w="1982" w:type="dxa"/>
            <w:shd w:val="clear" w:color="auto" w:fill="auto"/>
          </w:tcPr>
          <w:p w:rsidR="00580938" w:rsidRPr="00305ED7" w:rsidRDefault="00580938" w:rsidP="00580938">
            <w:pPr>
              <w:jc w:val="both"/>
              <w:rPr>
                <w:rFonts w:ascii="Verdana" w:hAnsi="Verdana"/>
                <w:color w:val="000000" w:themeColor="text1"/>
                <w:sz w:val="20"/>
                <w:szCs w:val="20"/>
              </w:rPr>
            </w:pPr>
            <w:r w:rsidRPr="00305ED7">
              <w:rPr>
                <w:rFonts w:ascii="Verdana" w:hAnsi="Verdana"/>
                <w:color w:val="000000" w:themeColor="text1"/>
                <w:sz w:val="20"/>
                <w:szCs w:val="20"/>
              </w:rPr>
              <w:t xml:space="preserve">Contenedor: </w:t>
            </w:r>
          </w:p>
        </w:tc>
        <w:tc>
          <w:tcPr>
            <w:tcW w:w="11932" w:type="dxa"/>
            <w:shd w:val="clear" w:color="auto" w:fill="auto"/>
          </w:tcPr>
          <w:p w:rsidR="00580938" w:rsidRPr="00305ED7" w:rsidRDefault="00580938" w:rsidP="00580938">
            <w:pPr>
              <w:jc w:val="both"/>
              <w:rPr>
                <w:rFonts w:ascii="Verdana" w:hAnsi="Verdana"/>
                <w:color w:val="000000" w:themeColor="text1"/>
                <w:sz w:val="20"/>
                <w:szCs w:val="20"/>
              </w:rPr>
            </w:pPr>
            <w:r w:rsidRPr="00305ED7">
              <w:rPr>
                <w:rFonts w:ascii="Verdana" w:hAnsi="Verdana"/>
                <w:color w:val="000000" w:themeColor="text1"/>
                <w:sz w:val="20"/>
                <w:szCs w:val="20"/>
              </w:rPr>
              <w:t>Bio-Tubo EDTA tapón morado 3,5 ml</w:t>
            </w:r>
          </w:p>
        </w:tc>
      </w:tr>
      <w:tr w:rsidR="00580938" w:rsidRPr="00305ED7" w:rsidTr="00580938">
        <w:trPr>
          <w:tblCellSpacing w:w="15" w:type="dxa"/>
        </w:trPr>
        <w:tc>
          <w:tcPr>
            <w:tcW w:w="1982" w:type="dxa"/>
            <w:shd w:val="clear" w:color="auto" w:fill="auto"/>
          </w:tcPr>
          <w:p w:rsidR="00580938" w:rsidRPr="00305ED7" w:rsidRDefault="00580938" w:rsidP="00580938">
            <w:pPr>
              <w:jc w:val="both"/>
              <w:rPr>
                <w:rFonts w:ascii="Verdana" w:hAnsi="Verdana"/>
                <w:color w:val="000000" w:themeColor="text1"/>
                <w:sz w:val="20"/>
                <w:szCs w:val="20"/>
              </w:rPr>
            </w:pPr>
            <w:r w:rsidRPr="00305ED7">
              <w:rPr>
                <w:rFonts w:ascii="Verdana" w:hAnsi="Verdana"/>
                <w:color w:val="000000" w:themeColor="text1"/>
                <w:sz w:val="20"/>
                <w:szCs w:val="20"/>
              </w:rPr>
              <w:t xml:space="preserve">T. de respuesta: </w:t>
            </w:r>
          </w:p>
        </w:tc>
        <w:tc>
          <w:tcPr>
            <w:tcW w:w="11932" w:type="dxa"/>
            <w:shd w:val="clear" w:color="auto" w:fill="auto"/>
          </w:tcPr>
          <w:p w:rsidR="00580938" w:rsidRPr="00305ED7" w:rsidRDefault="00580938" w:rsidP="00580938">
            <w:pPr>
              <w:jc w:val="both"/>
              <w:rPr>
                <w:rFonts w:ascii="Verdana" w:hAnsi="Verdana"/>
                <w:color w:val="000000" w:themeColor="text1"/>
                <w:sz w:val="20"/>
                <w:szCs w:val="20"/>
              </w:rPr>
            </w:pPr>
            <w:r w:rsidRPr="00305ED7">
              <w:rPr>
                <w:rFonts w:ascii="Verdana" w:hAnsi="Verdana"/>
                <w:color w:val="000000" w:themeColor="text1"/>
                <w:sz w:val="20"/>
                <w:szCs w:val="20"/>
              </w:rPr>
              <w:t xml:space="preserve">30 días laborales </w:t>
            </w:r>
          </w:p>
        </w:tc>
      </w:tr>
      <w:tr w:rsidR="00580938" w:rsidRPr="005755F8" w:rsidTr="00580938">
        <w:trPr>
          <w:tblCellSpacing w:w="15" w:type="dxa"/>
        </w:trPr>
        <w:tc>
          <w:tcPr>
            <w:tcW w:w="1982" w:type="dxa"/>
            <w:shd w:val="clear" w:color="auto" w:fill="auto"/>
          </w:tcPr>
          <w:p w:rsidR="00580938" w:rsidRPr="005755F8" w:rsidRDefault="00580938" w:rsidP="00580938">
            <w:pPr>
              <w:jc w:val="both"/>
              <w:rPr>
                <w:rFonts w:ascii="Verdana" w:hAnsi="Verdana"/>
                <w:sz w:val="20"/>
                <w:szCs w:val="20"/>
              </w:rPr>
            </w:pPr>
            <w:r w:rsidRPr="005755F8">
              <w:rPr>
                <w:rFonts w:ascii="Verdana" w:hAnsi="Verdana"/>
                <w:sz w:val="20"/>
                <w:szCs w:val="20"/>
              </w:rPr>
              <w:t xml:space="preserve">Observaciones: </w:t>
            </w:r>
          </w:p>
        </w:tc>
        <w:tc>
          <w:tcPr>
            <w:tcW w:w="11932" w:type="dxa"/>
            <w:shd w:val="clear" w:color="auto" w:fill="auto"/>
          </w:tcPr>
          <w:p w:rsidR="00580938" w:rsidRPr="005755F8" w:rsidRDefault="00580938" w:rsidP="00580938">
            <w:pPr>
              <w:jc w:val="both"/>
              <w:rPr>
                <w:rFonts w:ascii="Verdana" w:hAnsi="Verdana"/>
                <w:sz w:val="20"/>
                <w:szCs w:val="20"/>
              </w:rPr>
            </w:pPr>
            <w:r w:rsidRPr="005755F8">
              <w:rPr>
                <w:rFonts w:ascii="Verdana" w:hAnsi="Verdana"/>
                <w:sz w:val="20"/>
                <w:szCs w:val="20"/>
              </w:rPr>
              <w:t>La identificación de microdelecciones del cromosoma Y vinculadas a la espermatogénesis constituyen una importante herramienta en el estudio de la infertilidad masculina asociada a casos de oli</w:t>
            </w:r>
            <w:r>
              <w:rPr>
                <w:rFonts w:ascii="Verdana" w:hAnsi="Verdana"/>
                <w:sz w:val="20"/>
                <w:szCs w:val="20"/>
              </w:rPr>
              <w:t>go</w:t>
            </w:r>
            <w:r w:rsidRPr="005755F8">
              <w:rPr>
                <w:rFonts w:ascii="Verdana" w:hAnsi="Verdana"/>
                <w:sz w:val="20"/>
                <w:szCs w:val="20"/>
              </w:rPr>
              <w:t xml:space="preserve">zoospermia severa y azoospermia. </w:t>
            </w:r>
          </w:p>
        </w:tc>
      </w:tr>
      <w:tr w:rsidR="00580938" w:rsidRPr="005755F8" w:rsidTr="00580938">
        <w:trPr>
          <w:tblCellSpacing w:w="15" w:type="dxa"/>
        </w:trPr>
        <w:tc>
          <w:tcPr>
            <w:tcW w:w="1982" w:type="dxa"/>
            <w:shd w:val="clear" w:color="auto" w:fill="auto"/>
          </w:tcPr>
          <w:p w:rsidR="00580938" w:rsidRPr="005755F8" w:rsidRDefault="00580938" w:rsidP="00580938">
            <w:pPr>
              <w:jc w:val="both"/>
              <w:rPr>
                <w:rFonts w:ascii="Verdana" w:hAnsi="Verdana"/>
                <w:sz w:val="20"/>
                <w:szCs w:val="20"/>
              </w:rPr>
            </w:pPr>
            <w:r w:rsidRPr="005755F8">
              <w:rPr>
                <w:rFonts w:ascii="Verdana" w:hAnsi="Verdana"/>
                <w:sz w:val="20"/>
                <w:szCs w:val="20"/>
              </w:rPr>
              <w:t xml:space="preserve">Técnicas: </w:t>
            </w:r>
          </w:p>
        </w:tc>
        <w:tc>
          <w:tcPr>
            <w:tcW w:w="11932" w:type="dxa"/>
            <w:shd w:val="clear" w:color="auto" w:fill="auto"/>
          </w:tcPr>
          <w:p w:rsidR="00580938" w:rsidRPr="005755F8" w:rsidRDefault="00580938" w:rsidP="00580938">
            <w:pPr>
              <w:rPr>
                <w:rFonts w:ascii="Verdana" w:hAnsi="Verdana"/>
                <w:sz w:val="20"/>
                <w:szCs w:val="20"/>
              </w:rPr>
            </w:pPr>
            <w:r w:rsidRPr="005755F8">
              <w:rPr>
                <w:rFonts w:ascii="Verdana" w:hAnsi="Verdana"/>
                <w:sz w:val="20"/>
                <w:szCs w:val="20"/>
              </w:rPr>
              <w:t>PCR</w:t>
            </w:r>
            <w:r w:rsidRPr="005755F8">
              <w:rPr>
                <w:rFonts w:ascii="Verdana" w:hAnsi="Verdana"/>
                <w:sz w:val="20"/>
                <w:szCs w:val="20"/>
              </w:rPr>
              <w:br/>
              <w:t>Observaciones:</w:t>
            </w:r>
            <w:r w:rsidRPr="005755F8">
              <w:rPr>
                <w:rFonts w:ascii="Verdana" w:hAnsi="Verdana"/>
                <w:sz w:val="20"/>
                <w:szCs w:val="20"/>
              </w:rPr>
              <w:br/>
              <w:t>Técnica utilizada hibridación molecular con amplificación (PCR).</w:t>
            </w:r>
            <w:r w:rsidRPr="005755F8">
              <w:rPr>
                <w:rFonts w:ascii="Verdana" w:hAnsi="Verdana"/>
                <w:sz w:val="20"/>
                <w:szCs w:val="20"/>
              </w:rPr>
              <w:br/>
              <w:t>Para interpretarse una deleción como verdadera debe observarse al menos en dos STS consecutivos.</w:t>
            </w:r>
            <w:r w:rsidRPr="005755F8">
              <w:rPr>
                <w:rFonts w:ascii="Verdana" w:hAnsi="Verdana"/>
                <w:sz w:val="20"/>
                <w:szCs w:val="20"/>
              </w:rPr>
              <w:br/>
              <w:t xml:space="preserve">En esta determinación se analizan los </w:t>
            </w:r>
            <w:r w:rsidRPr="00921FE8">
              <w:rPr>
                <w:rFonts w:ascii="Verdana" w:hAnsi="Verdana"/>
                <w:i/>
                <w:sz w:val="20"/>
                <w:szCs w:val="20"/>
              </w:rPr>
              <w:t>loca</w:t>
            </w:r>
            <w:r w:rsidRPr="005755F8">
              <w:rPr>
                <w:rFonts w:ascii="Verdana" w:hAnsi="Verdana"/>
                <w:sz w:val="20"/>
                <w:szCs w:val="20"/>
              </w:rPr>
              <w:t xml:space="preserve"> del cromosoma Y:</w:t>
            </w:r>
            <w:r w:rsidRPr="005755F8">
              <w:rPr>
                <w:rFonts w:ascii="Verdana" w:hAnsi="Verdana"/>
                <w:sz w:val="20"/>
                <w:szCs w:val="20"/>
              </w:rPr>
              <w:br/>
              <w:t>AZFa (STS sY86, sY625, sY84, M259)</w:t>
            </w:r>
            <w:r w:rsidRPr="005755F8">
              <w:rPr>
                <w:rFonts w:ascii="Verdana" w:hAnsi="Verdana"/>
                <w:sz w:val="20"/>
                <w:szCs w:val="20"/>
              </w:rPr>
              <w:br/>
              <w:t>AZFb (STS sY127, sY131, sY134)</w:t>
            </w:r>
            <w:r w:rsidRPr="005755F8">
              <w:rPr>
                <w:rFonts w:ascii="Verdana" w:hAnsi="Verdana"/>
                <w:sz w:val="20"/>
                <w:szCs w:val="20"/>
              </w:rPr>
              <w:br/>
              <w:t>AZFc (STS sY254, sY255, sY157)</w:t>
            </w:r>
            <w:r w:rsidRPr="005755F8">
              <w:rPr>
                <w:rFonts w:ascii="Verdana" w:hAnsi="Verdana"/>
                <w:sz w:val="20"/>
                <w:szCs w:val="20"/>
              </w:rPr>
              <w:br/>
              <w:t>Región Yp11.3 (STS sY14, ZFY)</w:t>
            </w:r>
            <w:r w:rsidRPr="005755F8">
              <w:rPr>
                <w:rFonts w:ascii="Verdana" w:hAnsi="Verdana"/>
                <w:sz w:val="20"/>
                <w:szCs w:val="20"/>
              </w:rPr>
              <w:br/>
              <w:t>Región Yq11.21 (STS sY81)</w:t>
            </w:r>
            <w:r w:rsidRPr="005755F8">
              <w:rPr>
                <w:rFonts w:ascii="Verdana" w:hAnsi="Verdana"/>
                <w:sz w:val="20"/>
                <w:szCs w:val="20"/>
              </w:rPr>
              <w:br/>
              <w:t>Región Yq11.221 (STS sY90)</w:t>
            </w:r>
          </w:p>
        </w:tc>
      </w:tr>
      <w:tr w:rsidR="00580938" w:rsidRPr="00D86A30" w:rsidTr="00580938">
        <w:trPr>
          <w:tblCellSpacing w:w="15" w:type="dxa"/>
        </w:trPr>
        <w:tc>
          <w:tcPr>
            <w:tcW w:w="1982" w:type="dxa"/>
            <w:shd w:val="clear" w:color="auto" w:fill="auto"/>
          </w:tcPr>
          <w:p w:rsidR="00580938" w:rsidRPr="00396BE2" w:rsidRDefault="00580938" w:rsidP="00580938">
            <w:pPr>
              <w:jc w:val="both"/>
              <w:rPr>
                <w:rFonts w:ascii="Verdana" w:hAnsi="Verdana"/>
                <w:b/>
                <w:sz w:val="20"/>
                <w:szCs w:val="20"/>
              </w:rPr>
            </w:pPr>
            <w:r w:rsidRPr="00396BE2">
              <w:rPr>
                <w:rFonts w:ascii="Verdana" w:hAnsi="Verdana"/>
                <w:b/>
                <w:sz w:val="20"/>
                <w:szCs w:val="20"/>
              </w:rPr>
              <w:t>NOTA:</w:t>
            </w:r>
          </w:p>
        </w:tc>
        <w:tc>
          <w:tcPr>
            <w:tcW w:w="11932" w:type="dxa"/>
            <w:shd w:val="clear" w:color="auto" w:fill="auto"/>
          </w:tcPr>
          <w:p w:rsidR="00580938" w:rsidRPr="00396BE2" w:rsidRDefault="00580938" w:rsidP="00580938">
            <w:pPr>
              <w:rPr>
                <w:rFonts w:ascii="Verdana" w:hAnsi="Verdana"/>
                <w:b/>
                <w:sz w:val="20"/>
                <w:szCs w:val="20"/>
              </w:rPr>
            </w:pPr>
            <w:r w:rsidRPr="00396BE2">
              <w:rPr>
                <w:rFonts w:ascii="Verdana" w:hAnsi="Verdana"/>
                <w:b/>
                <w:sz w:val="20"/>
                <w:szCs w:val="20"/>
              </w:rPr>
              <w:t>Es necesario que el peticionario obtenga del paciente el consentimiento informado firmado para la realización de pruebas genéticas.</w:t>
            </w:r>
          </w:p>
        </w:tc>
      </w:tr>
    </w:tbl>
    <w:p w:rsidR="00580938" w:rsidRPr="005755F8" w:rsidRDefault="00580938" w:rsidP="00580938">
      <w:pPr>
        <w:pStyle w:val="Ttulo1"/>
        <w:jc w:val="both"/>
        <w:rPr>
          <w:rFonts w:ascii="Verdana" w:hAnsi="Verdana"/>
          <w:sz w:val="20"/>
          <w:szCs w:val="20"/>
        </w:rPr>
      </w:pPr>
    </w:p>
    <w:p w:rsidR="00580938" w:rsidRPr="00FF766A" w:rsidRDefault="00580938" w:rsidP="00580938">
      <w:pPr>
        <w:pStyle w:val="Ttulo1"/>
        <w:spacing w:before="0" w:beforeAutospacing="0" w:after="0" w:afterAutospacing="0"/>
        <w:rPr>
          <w:rFonts w:ascii="Verdana" w:hAnsi="Verdana"/>
          <w:sz w:val="20"/>
          <w:szCs w:val="20"/>
        </w:rPr>
      </w:pPr>
      <w:r>
        <w:rPr>
          <w:rFonts w:ascii="Verdana" w:hAnsi="Verdana"/>
          <w:sz w:val="20"/>
          <w:szCs w:val="20"/>
        </w:rPr>
        <w:br w:type="page"/>
      </w:r>
    </w:p>
    <w:p w:rsidR="00580938" w:rsidRPr="008A5566" w:rsidRDefault="00580938" w:rsidP="00580938">
      <w:pPr>
        <w:pStyle w:val="EstiloTtulo1Verdana13ptJustificado"/>
        <w:spacing w:after="0"/>
      </w:pPr>
      <w:bookmarkStart w:id="1668" w:name="_Toc347130791"/>
      <w:bookmarkStart w:id="1669" w:name="_Toc347484627"/>
      <w:bookmarkStart w:id="1670" w:name="_Toc350370795"/>
      <w:bookmarkStart w:id="1671" w:name="_Toc3894182"/>
      <w:r w:rsidRPr="008A5566">
        <w:lastRenderedPageBreak/>
        <w:t>Genotipo de APO E</w:t>
      </w:r>
      <w:bookmarkEnd w:id="1668"/>
      <w:bookmarkEnd w:id="1669"/>
      <w:bookmarkEnd w:id="1670"/>
      <w:bookmarkEnd w:id="1671"/>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04"/>
        <w:gridCol w:w="11919"/>
        <w:gridCol w:w="79"/>
      </w:tblGrid>
      <w:tr w:rsidR="00580938" w:rsidRPr="00FF766A" w:rsidTr="00580938">
        <w:trPr>
          <w:gridAfter w:val="1"/>
          <w:wAfter w:w="34" w:type="dxa"/>
          <w:tblCellSpacing w:w="15" w:type="dxa"/>
        </w:trPr>
        <w:tc>
          <w:tcPr>
            <w:tcW w:w="1959"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Laboratorio: </w:t>
            </w:r>
          </w:p>
        </w:tc>
        <w:tc>
          <w:tcPr>
            <w:tcW w:w="11891"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Bioquímica </w:t>
            </w:r>
          </w:p>
        </w:tc>
      </w:tr>
      <w:tr w:rsidR="00580938" w:rsidRPr="00FF766A" w:rsidTr="00580938">
        <w:trPr>
          <w:gridAfter w:val="1"/>
          <w:wAfter w:w="34" w:type="dxa"/>
          <w:tblCellSpacing w:w="15" w:type="dxa"/>
        </w:trPr>
        <w:tc>
          <w:tcPr>
            <w:tcW w:w="1959"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Sección: </w:t>
            </w:r>
          </w:p>
        </w:tc>
        <w:tc>
          <w:tcPr>
            <w:tcW w:w="11891" w:type="dxa"/>
            <w:shd w:val="clear" w:color="auto" w:fill="auto"/>
          </w:tcPr>
          <w:p w:rsidR="00580938" w:rsidRPr="00FF766A" w:rsidRDefault="00580938" w:rsidP="00580938">
            <w:pPr>
              <w:rPr>
                <w:rFonts w:ascii="Verdana" w:hAnsi="Verdana"/>
                <w:sz w:val="20"/>
                <w:szCs w:val="20"/>
              </w:rPr>
            </w:pPr>
            <w:hyperlink r:id="rId644" w:history="1">
              <w:r w:rsidRPr="00FF766A">
                <w:rPr>
                  <w:rStyle w:val="Hipervnculo"/>
                  <w:sz w:val="20"/>
                  <w:szCs w:val="20"/>
                </w:rPr>
                <w:t>Genética Molecular</w:t>
              </w:r>
            </w:hyperlink>
          </w:p>
        </w:tc>
      </w:tr>
      <w:tr w:rsidR="00580938" w:rsidRPr="00FF766A" w:rsidTr="00580938">
        <w:trPr>
          <w:gridAfter w:val="1"/>
          <w:wAfter w:w="34" w:type="dxa"/>
          <w:tblCellSpacing w:w="15" w:type="dxa"/>
        </w:trPr>
        <w:tc>
          <w:tcPr>
            <w:tcW w:w="1959"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Capítulo: </w:t>
            </w:r>
          </w:p>
        </w:tc>
        <w:tc>
          <w:tcPr>
            <w:tcW w:w="11891" w:type="dxa"/>
            <w:shd w:val="clear" w:color="auto" w:fill="auto"/>
          </w:tcPr>
          <w:p w:rsidR="00580938" w:rsidRPr="00FF766A" w:rsidRDefault="00580938" w:rsidP="00580938">
            <w:pPr>
              <w:rPr>
                <w:rFonts w:ascii="Verdana" w:hAnsi="Verdana"/>
                <w:sz w:val="20"/>
                <w:szCs w:val="20"/>
              </w:rPr>
            </w:pPr>
            <w:r>
              <w:rPr>
                <w:rFonts w:ascii="Verdana" w:hAnsi="Verdana"/>
                <w:sz w:val="20"/>
                <w:szCs w:val="20"/>
              </w:rPr>
              <w:t>Unidades: Cualitativo</w:t>
            </w:r>
          </w:p>
        </w:tc>
      </w:tr>
      <w:tr w:rsidR="00580938" w:rsidRPr="00305ED7" w:rsidTr="00580938">
        <w:trPr>
          <w:gridAfter w:val="1"/>
          <w:wAfter w:w="34" w:type="dxa"/>
          <w:tblCellSpacing w:w="15" w:type="dxa"/>
        </w:trPr>
        <w:tc>
          <w:tcPr>
            <w:tcW w:w="1959"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Código: </w:t>
            </w:r>
          </w:p>
        </w:tc>
        <w:tc>
          <w:tcPr>
            <w:tcW w:w="11891"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APOE </w:t>
            </w:r>
          </w:p>
        </w:tc>
      </w:tr>
      <w:tr w:rsidR="00580938" w:rsidRPr="00305ED7" w:rsidTr="00580938">
        <w:trPr>
          <w:gridAfter w:val="1"/>
          <w:wAfter w:w="34" w:type="dxa"/>
          <w:tblCellSpacing w:w="15" w:type="dxa"/>
        </w:trPr>
        <w:tc>
          <w:tcPr>
            <w:tcW w:w="1959"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Muestra: </w:t>
            </w:r>
          </w:p>
        </w:tc>
        <w:tc>
          <w:tcPr>
            <w:tcW w:w="11891"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Sangre Total </w:t>
            </w:r>
          </w:p>
        </w:tc>
      </w:tr>
      <w:tr w:rsidR="00580938" w:rsidRPr="00305ED7" w:rsidTr="00580938">
        <w:trPr>
          <w:gridAfter w:val="1"/>
          <w:wAfter w:w="34" w:type="dxa"/>
          <w:tblCellSpacing w:w="15" w:type="dxa"/>
        </w:trPr>
        <w:tc>
          <w:tcPr>
            <w:tcW w:w="1959"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Contenedor: </w:t>
            </w:r>
          </w:p>
        </w:tc>
        <w:tc>
          <w:tcPr>
            <w:tcW w:w="11891"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Bio-Tubo EDTA tapón morado 3,5 ml </w:t>
            </w:r>
          </w:p>
        </w:tc>
      </w:tr>
      <w:tr w:rsidR="00580938" w:rsidRPr="00305ED7" w:rsidTr="00580938">
        <w:trPr>
          <w:gridAfter w:val="1"/>
          <w:wAfter w:w="34" w:type="dxa"/>
          <w:tblCellSpacing w:w="15" w:type="dxa"/>
        </w:trPr>
        <w:tc>
          <w:tcPr>
            <w:tcW w:w="1959"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T. de respuesta:</w:t>
            </w:r>
          </w:p>
        </w:tc>
        <w:tc>
          <w:tcPr>
            <w:tcW w:w="11891"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30 días laborales </w:t>
            </w:r>
          </w:p>
        </w:tc>
      </w:tr>
      <w:tr w:rsidR="00580938" w:rsidRPr="00FF766A" w:rsidTr="00580938">
        <w:trPr>
          <w:gridAfter w:val="1"/>
          <w:wAfter w:w="34" w:type="dxa"/>
          <w:tblCellSpacing w:w="15" w:type="dxa"/>
        </w:trPr>
        <w:tc>
          <w:tcPr>
            <w:tcW w:w="1959"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Técnicas: </w:t>
            </w:r>
          </w:p>
        </w:tc>
        <w:tc>
          <w:tcPr>
            <w:tcW w:w="11891"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PCR y </w:t>
            </w:r>
            <w:r w:rsidRPr="00F81D11">
              <w:rPr>
                <w:rFonts w:ascii="Verdana" w:hAnsi="Verdana"/>
                <w:i/>
                <w:sz w:val="20"/>
                <w:szCs w:val="20"/>
              </w:rPr>
              <w:t>dot blot</w:t>
            </w:r>
            <w:r w:rsidRPr="00FF766A">
              <w:rPr>
                <w:rFonts w:ascii="Verdana" w:hAnsi="Verdana"/>
                <w:sz w:val="20"/>
                <w:szCs w:val="20"/>
              </w:rPr>
              <w:t xml:space="preserve"> reverso.</w:t>
            </w:r>
          </w:p>
        </w:tc>
      </w:tr>
      <w:tr w:rsidR="00580938" w:rsidRPr="00FF766A" w:rsidTr="00580938">
        <w:trPr>
          <w:tblCellSpacing w:w="15" w:type="dxa"/>
        </w:trPr>
        <w:tc>
          <w:tcPr>
            <w:tcW w:w="1959"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Observaciones: </w:t>
            </w:r>
          </w:p>
        </w:tc>
        <w:tc>
          <w:tcPr>
            <w:tcW w:w="11955" w:type="dxa"/>
            <w:gridSpan w:val="2"/>
            <w:shd w:val="clear" w:color="auto" w:fill="auto"/>
          </w:tcPr>
          <w:p w:rsidR="00580938" w:rsidRPr="00FF766A" w:rsidRDefault="00580938" w:rsidP="00580938">
            <w:pPr>
              <w:jc w:val="both"/>
              <w:rPr>
                <w:rFonts w:ascii="Verdana" w:hAnsi="Verdana"/>
                <w:sz w:val="20"/>
                <w:szCs w:val="20"/>
              </w:rPr>
            </w:pPr>
            <w:r w:rsidRPr="00FF766A">
              <w:rPr>
                <w:rFonts w:ascii="Verdana" w:hAnsi="Verdana"/>
                <w:sz w:val="20"/>
                <w:szCs w:val="20"/>
              </w:rPr>
              <w:t xml:space="preserve">Haplotipos de los polimorfimos Cys </w:t>
            </w:r>
            <w:r w:rsidRPr="00FF766A">
              <w:rPr>
                <w:rFonts w:ascii="Verdana" w:hAnsi="Verdana"/>
                <w:sz w:val="20"/>
                <w:szCs w:val="20"/>
              </w:rPr>
              <w:sym w:font="Wingdings" w:char="F0E0"/>
            </w:r>
            <w:r w:rsidRPr="00FF766A">
              <w:rPr>
                <w:rFonts w:ascii="Verdana" w:hAnsi="Verdana"/>
                <w:sz w:val="20"/>
                <w:szCs w:val="20"/>
              </w:rPr>
              <w:t xml:space="preserve">Arg en las posiciones 112 y 158 de la proteína madura (posiciones 130 y 176 de la preproteína) rs429358 y rs7412 respectivamente: </w:t>
            </w:r>
            <w:proofErr w:type="gramStart"/>
            <w:r w:rsidRPr="00FF766A">
              <w:rPr>
                <w:rFonts w:ascii="Verdana" w:hAnsi="Verdana"/>
                <w:sz w:val="20"/>
                <w:szCs w:val="20"/>
              </w:rPr>
              <w:t>Alelos  E</w:t>
            </w:r>
            <w:proofErr w:type="gramEnd"/>
            <w:r w:rsidRPr="00FF766A">
              <w:rPr>
                <w:rFonts w:ascii="Verdana" w:hAnsi="Verdana"/>
                <w:sz w:val="20"/>
                <w:szCs w:val="20"/>
              </w:rPr>
              <w:t>2 (Cys-Cys), E3 (Cys-Arg) y E4 (Arg-Arg). El alelo E3 es el mayoritario, con una frecuencia alélica de 0.765 (aprox. el 60% de la población es E3/E3, Jarvik et als. 1996).</w:t>
            </w:r>
          </w:p>
          <w:p w:rsidR="00580938" w:rsidRPr="00FF766A" w:rsidRDefault="00580938" w:rsidP="00580938">
            <w:pPr>
              <w:jc w:val="both"/>
              <w:rPr>
                <w:rFonts w:ascii="Verdana" w:hAnsi="Verdana"/>
                <w:sz w:val="20"/>
                <w:szCs w:val="20"/>
              </w:rPr>
            </w:pPr>
            <w:r w:rsidRPr="00FF766A">
              <w:rPr>
                <w:rFonts w:ascii="Verdana" w:hAnsi="Verdana"/>
                <w:sz w:val="20"/>
                <w:szCs w:val="20"/>
              </w:rPr>
              <w:t xml:space="preserve">El genotipo de APOE se relaciona con la susceptibilidad a la Hipercolesterolemia y Enfermedad Coronaria, </w:t>
            </w:r>
            <w:proofErr w:type="gramStart"/>
            <w:r w:rsidRPr="00FF766A">
              <w:rPr>
                <w:rFonts w:ascii="Verdana" w:hAnsi="Verdana"/>
                <w:sz w:val="20"/>
                <w:szCs w:val="20"/>
              </w:rPr>
              <w:t>con  Disbetalipoproteinemia</w:t>
            </w:r>
            <w:proofErr w:type="gramEnd"/>
            <w:r w:rsidRPr="00FF766A">
              <w:rPr>
                <w:rFonts w:ascii="Verdana" w:hAnsi="Verdana"/>
                <w:sz w:val="20"/>
                <w:szCs w:val="20"/>
              </w:rPr>
              <w:t xml:space="preserve"> tipo III y con la predisposición a la Enf. de Alzheimer de inicio tardío (&gt;65 años):</w:t>
            </w:r>
          </w:p>
          <w:p w:rsidR="00580938" w:rsidRPr="00FF766A" w:rsidRDefault="00580938" w:rsidP="00580938">
            <w:pPr>
              <w:jc w:val="both"/>
              <w:rPr>
                <w:rFonts w:ascii="Verdana" w:hAnsi="Verdana"/>
                <w:i/>
                <w:sz w:val="20"/>
                <w:szCs w:val="20"/>
              </w:rPr>
            </w:pPr>
            <w:r w:rsidRPr="00FF766A">
              <w:rPr>
                <w:rFonts w:ascii="Verdana" w:hAnsi="Verdana"/>
                <w:i/>
                <w:sz w:val="20"/>
                <w:szCs w:val="20"/>
              </w:rPr>
              <w:t xml:space="preserve">-Relación con alteraciones de los lípidos y la enfermedad cardiovascular: </w:t>
            </w:r>
            <w:r w:rsidRPr="00FF766A">
              <w:rPr>
                <w:rFonts w:ascii="Verdana" w:hAnsi="Verdana"/>
                <w:sz w:val="20"/>
                <w:szCs w:val="20"/>
              </w:rPr>
              <w:t>La isoforma de ApoE codificada por el alelo E2 presenta una menor capacidad de fijación y aclaramiento de los quilomicrones y VLDL, y por tanto se asocia con la Disbetalipoproteinemia familiar tipo III, y la isoforma ApoE4 (codificada por el alelo E4) se asocia con riesgo incrementado de hipercolesterolemia y enfermedad cardiovascular. El 95% de los pacientes con disbetalipoproteinemia familiar tipo III tienen el genotipo E2/E2, sin embargo, sólo entre el 2% y el 4% de los individuos con genotipo E2/E2 desarrollan disbetalipoproteinemia. Los heterocigotos E3/E2 y E4/E2 pueden presentar distintos tipos de dislipemias.</w:t>
            </w:r>
          </w:p>
          <w:p w:rsidR="00580938" w:rsidRPr="00FF766A" w:rsidRDefault="00580938" w:rsidP="00580938">
            <w:pPr>
              <w:jc w:val="both"/>
              <w:rPr>
                <w:rFonts w:ascii="Verdana" w:hAnsi="Verdana"/>
                <w:sz w:val="20"/>
                <w:szCs w:val="20"/>
              </w:rPr>
            </w:pPr>
            <w:r w:rsidRPr="00FF766A">
              <w:rPr>
                <w:rFonts w:ascii="Verdana" w:hAnsi="Verdana"/>
                <w:i/>
                <w:sz w:val="20"/>
                <w:szCs w:val="20"/>
              </w:rPr>
              <w:t>-Relación con la Enfermedad de Alzheimer:</w:t>
            </w:r>
            <w:r w:rsidRPr="00FF766A">
              <w:rPr>
                <w:rFonts w:ascii="Verdana" w:hAnsi="Verdana"/>
                <w:sz w:val="20"/>
                <w:szCs w:val="20"/>
              </w:rPr>
              <w:t xml:space="preserve"> En población caucásica, la presencia del genotipo E4/E4 supone un incremento de riesgo de sufrir enf. de Alzheimer de inicio tardío, sobre todo si es una presentación familiar. El genotipo E3/E3 es el considerado de riesgo poblacional (neutro). La presencia del alelo E2 puede considerarse protector. El genotipo E4/E2 no supone incremento de riesgo. La presencia de genotipos de riesgo en APOE no es condición ni necesaria ni suficiente para el desarrollo de la enf. de Alzheimer. Existen otros genes que pueden estar asociados a esta enfermedad, tanto en su presentación tardía como precoz, e individuos con estos genotipos que no desarrollan la enfermedad.</w:t>
            </w:r>
          </w:p>
        </w:tc>
      </w:tr>
      <w:tr w:rsidR="00580938" w:rsidRPr="00D86A30" w:rsidTr="00580938">
        <w:trPr>
          <w:tblCellSpacing w:w="15" w:type="dxa"/>
        </w:trPr>
        <w:tc>
          <w:tcPr>
            <w:tcW w:w="1959" w:type="dxa"/>
            <w:shd w:val="clear" w:color="auto" w:fill="auto"/>
          </w:tcPr>
          <w:p w:rsidR="00580938" w:rsidRPr="00396BE2" w:rsidRDefault="00580938" w:rsidP="00580938">
            <w:pPr>
              <w:rPr>
                <w:rFonts w:ascii="Verdana" w:hAnsi="Verdana"/>
                <w:b/>
                <w:sz w:val="20"/>
                <w:szCs w:val="20"/>
              </w:rPr>
            </w:pPr>
            <w:bookmarkStart w:id="1672" w:name="_Toc347130792"/>
            <w:bookmarkStart w:id="1673" w:name="_Toc347484628"/>
            <w:r w:rsidRPr="00396BE2">
              <w:rPr>
                <w:rFonts w:ascii="Verdana" w:hAnsi="Verdana"/>
                <w:b/>
                <w:sz w:val="20"/>
                <w:szCs w:val="20"/>
              </w:rPr>
              <w:t>NOTA:</w:t>
            </w:r>
          </w:p>
        </w:tc>
        <w:tc>
          <w:tcPr>
            <w:tcW w:w="11955" w:type="dxa"/>
            <w:gridSpan w:val="2"/>
            <w:shd w:val="clear" w:color="auto" w:fill="auto"/>
          </w:tcPr>
          <w:p w:rsidR="00580938" w:rsidRPr="00396BE2" w:rsidRDefault="00580938" w:rsidP="00580938">
            <w:pPr>
              <w:jc w:val="both"/>
              <w:rPr>
                <w:rFonts w:ascii="Verdana" w:hAnsi="Verdana"/>
                <w:b/>
                <w:sz w:val="20"/>
                <w:szCs w:val="20"/>
              </w:rPr>
            </w:pPr>
            <w:r w:rsidRPr="00396BE2">
              <w:rPr>
                <w:rFonts w:ascii="Verdana" w:hAnsi="Verdana"/>
                <w:b/>
                <w:sz w:val="20"/>
                <w:szCs w:val="20"/>
              </w:rPr>
              <w:t>Es necesario que el peticionario obtenga del paciente el consentimiento informado firmado para la realización de pruebas genéticas.</w:t>
            </w:r>
          </w:p>
        </w:tc>
      </w:tr>
    </w:tbl>
    <w:p w:rsidR="00580938" w:rsidRPr="00445F14" w:rsidRDefault="00580938" w:rsidP="00580938">
      <w:pPr>
        <w:pStyle w:val="Ttulo1"/>
        <w:spacing w:before="0" w:beforeAutospacing="0" w:after="0" w:afterAutospacing="0"/>
        <w:rPr>
          <w:rFonts w:ascii="Verdana" w:hAnsi="Verdana"/>
          <w:sz w:val="20"/>
          <w:szCs w:val="20"/>
        </w:rPr>
      </w:pPr>
      <w:r>
        <w:rPr>
          <w:rFonts w:ascii="Verdana" w:hAnsi="Verdana"/>
          <w:sz w:val="20"/>
          <w:szCs w:val="20"/>
        </w:rPr>
        <w:br w:type="page"/>
      </w:r>
    </w:p>
    <w:p w:rsidR="00580938" w:rsidRPr="008A5566" w:rsidRDefault="00580938" w:rsidP="00580938">
      <w:pPr>
        <w:pStyle w:val="EstiloTtulo1Verdana13ptJustificado"/>
        <w:spacing w:after="0"/>
      </w:pPr>
      <w:bookmarkStart w:id="1674" w:name="_Toc350370796"/>
      <w:bookmarkStart w:id="1675" w:name="_Toc3894183"/>
      <w:r w:rsidRPr="008A5566">
        <w:lastRenderedPageBreak/>
        <w:t>Estudio genético de Enfermedad Celiaca</w:t>
      </w:r>
      <w:bookmarkEnd w:id="1672"/>
      <w:bookmarkEnd w:id="1673"/>
      <w:bookmarkEnd w:id="1674"/>
      <w:bookmarkEnd w:id="1675"/>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7"/>
        <w:gridCol w:w="11975"/>
      </w:tblGrid>
      <w:tr w:rsidR="00580938" w:rsidRPr="00FF766A" w:rsidTr="00580938">
        <w:trPr>
          <w:tblCellSpacing w:w="15" w:type="dxa"/>
        </w:trPr>
        <w:tc>
          <w:tcPr>
            <w:tcW w:w="1982"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Laboratorio: </w:t>
            </w:r>
          </w:p>
        </w:tc>
        <w:tc>
          <w:tcPr>
            <w:tcW w:w="11932"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Bioquímica </w:t>
            </w:r>
          </w:p>
        </w:tc>
      </w:tr>
      <w:tr w:rsidR="00580938" w:rsidRPr="00FF766A" w:rsidTr="00580938">
        <w:trPr>
          <w:tblCellSpacing w:w="15" w:type="dxa"/>
        </w:trPr>
        <w:tc>
          <w:tcPr>
            <w:tcW w:w="1982"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Capítulo: </w:t>
            </w:r>
          </w:p>
        </w:tc>
        <w:tc>
          <w:tcPr>
            <w:tcW w:w="11932" w:type="dxa"/>
            <w:shd w:val="clear" w:color="auto" w:fill="auto"/>
          </w:tcPr>
          <w:p w:rsidR="00580938" w:rsidRPr="00FF766A" w:rsidRDefault="00580938" w:rsidP="00580938">
            <w:pPr>
              <w:rPr>
                <w:rFonts w:ascii="Verdana" w:hAnsi="Verdana"/>
                <w:sz w:val="20"/>
                <w:szCs w:val="20"/>
              </w:rPr>
            </w:pPr>
            <w:r>
              <w:rPr>
                <w:rFonts w:ascii="Verdana" w:hAnsi="Verdana"/>
                <w:sz w:val="20"/>
                <w:szCs w:val="20"/>
              </w:rPr>
              <w:t>Unidades: Cualitativo</w:t>
            </w:r>
          </w:p>
        </w:tc>
      </w:tr>
      <w:tr w:rsidR="00580938" w:rsidRPr="00FF766A" w:rsidTr="00580938">
        <w:trPr>
          <w:tblCellSpacing w:w="15" w:type="dxa"/>
        </w:trPr>
        <w:tc>
          <w:tcPr>
            <w:tcW w:w="1982"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Sección: </w:t>
            </w:r>
          </w:p>
        </w:tc>
        <w:tc>
          <w:tcPr>
            <w:tcW w:w="11932" w:type="dxa"/>
            <w:shd w:val="clear" w:color="auto" w:fill="auto"/>
          </w:tcPr>
          <w:p w:rsidR="00580938" w:rsidRPr="00FF766A" w:rsidRDefault="00580938" w:rsidP="00580938">
            <w:pPr>
              <w:rPr>
                <w:rFonts w:ascii="Verdana" w:hAnsi="Verdana"/>
                <w:sz w:val="20"/>
                <w:szCs w:val="20"/>
              </w:rPr>
            </w:pPr>
            <w:hyperlink r:id="rId645" w:history="1">
              <w:r w:rsidRPr="00FF766A">
                <w:rPr>
                  <w:rStyle w:val="Hipervnculo"/>
                  <w:sz w:val="20"/>
                  <w:szCs w:val="20"/>
                </w:rPr>
                <w:t>Genética Molecular</w:t>
              </w:r>
            </w:hyperlink>
          </w:p>
        </w:tc>
      </w:tr>
      <w:tr w:rsidR="00580938" w:rsidRPr="00305ED7" w:rsidTr="00580938">
        <w:trPr>
          <w:tblCellSpacing w:w="15" w:type="dxa"/>
        </w:trPr>
        <w:tc>
          <w:tcPr>
            <w:tcW w:w="1982"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Código: </w:t>
            </w:r>
          </w:p>
        </w:tc>
        <w:tc>
          <w:tcPr>
            <w:tcW w:w="11932"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CEL </w:t>
            </w:r>
          </w:p>
        </w:tc>
      </w:tr>
      <w:tr w:rsidR="00580938" w:rsidRPr="00305ED7" w:rsidTr="00580938">
        <w:trPr>
          <w:tblCellSpacing w:w="15" w:type="dxa"/>
        </w:trPr>
        <w:tc>
          <w:tcPr>
            <w:tcW w:w="1982"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Pruebas: </w:t>
            </w:r>
          </w:p>
        </w:tc>
        <w:tc>
          <w:tcPr>
            <w:tcW w:w="11932" w:type="dxa"/>
            <w:shd w:val="clear" w:color="auto" w:fill="auto"/>
          </w:tcPr>
          <w:p w:rsidR="00580938" w:rsidRPr="00305ED7" w:rsidRDefault="00580938" w:rsidP="00580938">
            <w:pPr>
              <w:rPr>
                <w:rFonts w:ascii="Verdana" w:hAnsi="Verdana"/>
                <w:color w:val="000000" w:themeColor="text1"/>
                <w:sz w:val="20"/>
                <w:szCs w:val="20"/>
              </w:rPr>
            </w:pPr>
            <w:r w:rsidRPr="00305ED7">
              <w:rPr>
                <w:rStyle w:val="Hipervnculo"/>
                <w:color w:val="000000" w:themeColor="text1"/>
                <w:sz w:val="20"/>
                <w:szCs w:val="20"/>
              </w:rPr>
              <w:t xml:space="preserve">Serotipo, </w:t>
            </w:r>
            <w:hyperlink r:id="rId646" w:history="1">
              <w:r w:rsidRPr="00305ED7">
                <w:rPr>
                  <w:rStyle w:val="Hipervnculo"/>
                  <w:color w:val="000000" w:themeColor="text1"/>
                  <w:sz w:val="20"/>
                  <w:szCs w:val="20"/>
                </w:rPr>
                <w:t>HLA-DQA1*05</w:t>
              </w:r>
            </w:hyperlink>
            <w:r w:rsidRPr="00305ED7">
              <w:rPr>
                <w:rFonts w:ascii="Verdana" w:hAnsi="Verdana"/>
                <w:color w:val="000000" w:themeColor="text1"/>
                <w:sz w:val="20"/>
                <w:szCs w:val="20"/>
              </w:rPr>
              <w:t xml:space="preserve">, </w:t>
            </w:r>
            <w:hyperlink r:id="rId647" w:history="1">
              <w:r w:rsidRPr="00305ED7">
                <w:rPr>
                  <w:rStyle w:val="Hipervnculo"/>
                  <w:color w:val="000000" w:themeColor="text1"/>
                  <w:sz w:val="20"/>
                  <w:szCs w:val="20"/>
                </w:rPr>
                <w:t>HLA-DQB1*02</w:t>
              </w:r>
            </w:hyperlink>
            <w:r w:rsidRPr="00305ED7">
              <w:rPr>
                <w:rFonts w:ascii="Verdana" w:hAnsi="Verdana"/>
                <w:color w:val="000000" w:themeColor="text1"/>
                <w:sz w:val="20"/>
                <w:szCs w:val="20"/>
              </w:rPr>
              <w:t xml:space="preserve">, </w:t>
            </w:r>
            <w:hyperlink r:id="rId648" w:history="1">
              <w:r w:rsidRPr="00305ED7">
                <w:rPr>
                  <w:rStyle w:val="Hipervnculo"/>
                  <w:color w:val="000000" w:themeColor="text1"/>
                  <w:sz w:val="20"/>
                  <w:szCs w:val="20"/>
                </w:rPr>
                <w:t>HLA-DQA1*03</w:t>
              </w:r>
            </w:hyperlink>
            <w:r w:rsidRPr="00305ED7">
              <w:rPr>
                <w:rFonts w:ascii="Verdana" w:hAnsi="Verdana"/>
                <w:color w:val="000000" w:themeColor="text1"/>
                <w:sz w:val="20"/>
                <w:szCs w:val="20"/>
              </w:rPr>
              <w:t xml:space="preserve">, </w:t>
            </w:r>
            <w:hyperlink r:id="rId649" w:history="1">
              <w:r w:rsidRPr="00305ED7">
                <w:rPr>
                  <w:rStyle w:val="Hipervnculo"/>
                  <w:color w:val="000000" w:themeColor="text1"/>
                  <w:sz w:val="20"/>
                  <w:szCs w:val="20"/>
                </w:rPr>
                <w:t>HLA-DQB1*0302</w:t>
              </w:r>
            </w:hyperlink>
            <w:r w:rsidRPr="00305ED7">
              <w:rPr>
                <w:rFonts w:ascii="Verdana" w:hAnsi="Verdana"/>
                <w:color w:val="000000" w:themeColor="text1"/>
                <w:sz w:val="20"/>
                <w:szCs w:val="20"/>
              </w:rPr>
              <w:t xml:space="preserve">, </w:t>
            </w:r>
            <w:hyperlink r:id="rId650" w:history="1">
              <w:r w:rsidRPr="00305ED7">
                <w:rPr>
                  <w:rStyle w:val="Hipervnculo"/>
                  <w:color w:val="000000" w:themeColor="text1"/>
                  <w:sz w:val="20"/>
                  <w:szCs w:val="20"/>
                </w:rPr>
                <w:t>Interpretación celiaca</w:t>
              </w:r>
            </w:hyperlink>
          </w:p>
        </w:tc>
      </w:tr>
      <w:tr w:rsidR="00580938" w:rsidRPr="00305ED7" w:rsidTr="00580938">
        <w:trPr>
          <w:tblCellSpacing w:w="15" w:type="dxa"/>
        </w:trPr>
        <w:tc>
          <w:tcPr>
            <w:tcW w:w="1982"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Contenedores: </w:t>
            </w:r>
          </w:p>
        </w:tc>
        <w:tc>
          <w:tcPr>
            <w:tcW w:w="11932"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Bio-Tubo EDTA tapón morado 3,5 ml</w:t>
            </w:r>
          </w:p>
        </w:tc>
      </w:tr>
      <w:tr w:rsidR="00580938" w:rsidRPr="00FF766A" w:rsidTr="00580938">
        <w:trPr>
          <w:tblCellSpacing w:w="15" w:type="dxa"/>
        </w:trPr>
        <w:tc>
          <w:tcPr>
            <w:tcW w:w="1982" w:type="dxa"/>
            <w:shd w:val="clear" w:color="auto" w:fill="auto"/>
          </w:tcPr>
          <w:p w:rsidR="00580938" w:rsidRPr="00FF766A" w:rsidRDefault="00580938" w:rsidP="00580938">
            <w:pPr>
              <w:rPr>
                <w:rFonts w:ascii="Verdana" w:hAnsi="Verdana"/>
                <w:sz w:val="20"/>
                <w:szCs w:val="20"/>
              </w:rPr>
            </w:pPr>
            <w:r>
              <w:rPr>
                <w:rFonts w:ascii="Verdana" w:hAnsi="Verdana"/>
                <w:sz w:val="20"/>
                <w:szCs w:val="20"/>
              </w:rPr>
              <w:t>T. de respuesta</w:t>
            </w:r>
            <w:r w:rsidRPr="005755F8">
              <w:rPr>
                <w:rFonts w:ascii="Verdana" w:hAnsi="Verdana"/>
                <w:sz w:val="20"/>
                <w:szCs w:val="20"/>
              </w:rPr>
              <w:t>:</w:t>
            </w:r>
          </w:p>
        </w:tc>
        <w:tc>
          <w:tcPr>
            <w:tcW w:w="11932" w:type="dxa"/>
            <w:shd w:val="clear" w:color="auto" w:fill="auto"/>
          </w:tcPr>
          <w:p w:rsidR="00580938" w:rsidRPr="00FF766A" w:rsidRDefault="00580938" w:rsidP="00580938">
            <w:pPr>
              <w:rPr>
                <w:rFonts w:ascii="Verdana" w:hAnsi="Verdana"/>
                <w:sz w:val="20"/>
                <w:szCs w:val="20"/>
              </w:rPr>
            </w:pPr>
            <w:r>
              <w:rPr>
                <w:rFonts w:ascii="Verdana" w:hAnsi="Verdana"/>
                <w:sz w:val="20"/>
                <w:szCs w:val="20"/>
              </w:rPr>
              <w:t>30 días laborales</w:t>
            </w:r>
            <w:r w:rsidRPr="00FF766A">
              <w:rPr>
                <w:rFonts w:ascii="Verdana" w:hAnsi="Verdana"/>
                <w:sz w:val="20"/>
                <w:szCs w:val="20"/>
              </w:rPr>
              <w:t xml:space="preserve"> </w:t>
            </w:r>
          </w:p>
        </w:tc>
      </w:tr>
      <w:tr w:rsidR="00580938" w:rsidRPr="00FF766A" w:rsidTr="00580938">
        <w:trPr>
          <w:tblCellSpacing w:w="15" w:type="dxa"/>
        </w:trPr>
        <w:tc>
          <w:tcPr>
            <w:tcW w:w="1982"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Técnicas: </w:t>
            </w:r>
          </w:p>
        </w:tc>
        <w:tc>
          <w:tcPr>
            <w:tcW w:w="11932"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PCR y dot blot reverso. Reactivos IVD-CE</w:t>
            </w:r>
          </w:p>
        </w:tc>
      </w:tr>
      <w:tr w:rsidR="00580938" w:rsidRPr="00FF766A" w:rsidTr="00580938">
        <w:trPr>
          <w:tblCellSpacing w:w="15" w:type="dxa"/>
        </w:trPr>
        <w:tc>
          <w:tcPr>
            <w:tcW w:w="1982" w:type="dxa"/>
            <w:shd w:val="clear" w:color="auto" w:fill="auto"/>
          </w:tcPr>
          <w:p w:rsidR="00580938" w:rsidRPr="00FF766A" w:rsidRDefault="00580938" w:rsidP="00580938">
            <w:pPr>
              <w:spacing w:line="360" w:lineRule="auto"/>
              <w:rPr>
                <w:rFonts w:ascii="Verdana" w:hAnsi="Verdana"/>
                <w:sz w:val="20"/>
                <w:szCs w:val="20"/>
              </w:rPr>
            </w:pPr>
            <w:r w:rsidRPr="00FF766A">
              <w:rPr>
                <w:rFonts w:ascii="Verdana" w:hAnsi="Verdana"/>
                <w:sz w:val="20"/>
                <w:szCs w:val="20"/>
              </w:rPr>
              <w:t xml:space="preserve">Observaciones: </w:t>
            </w:r>
          </w:p>
        </w:tc>
        <w:tc>
          <w:tcPr>
            <w:tcW w:w="11932" w:type="dxa"/>
            <w:shd w:val="clear" w:color="auto" w:fill="auto"/>
          </w:tcPr>
          <w:p w:rsidR="00580938" w:rsidRPr="00FF766A" w:rsidRDefault="00580938" w:rsidP="00580938">
            <w:pPr>
              <w:spacing w:line="360" w:lineRule="auto"/>
              <w:rPr>
                <w:rFonts w:ascii="Verdana" w:hAnsi="Verdana"/>
                <w:sz w:val="20"/>
                <w:szCs w:val="20"/>
              </w:rPr>
            </w:pPr>
            <w:r w:rsidRPr="00FF766A">
              <w:rPr>
                <w:rFonts w:ascii="Verdana" w:hAnsi="Verdana"/>
                <w:sz w:val="20"/>
                <w:szCs w:val="20"/>
              </w:rPr>
              <w:t>Los péptidos codificados por los alelos HLA-DQA1*05 y HLA-DQB1*02 generan el heterodímero DQ2. El heterodímero DQ8 se genera por la unión de los péptidos codificados por los alelos HLA-DQA1*03 y HLA-DQB1-0302. Estos dos heterodímeros (DQ2 y DQ8) son capaces de unirse con afinidad con los péptidos de gluten y presentarlos al sistema inmune de una manera eficiente y capaz de romper la tolerancia a estas moléculas. Están presentes en el 95% de los pacientes celíacos, pero también en un 25 a 30% de la población general. Un pequeño porcentaje de pacientes celíacos pueden ser sólo portadores de uno de los dos alelos que codifican para el heterodímero DQ2. La presencia de doble dosis del alelo DQB1*02 (homocigosis), podría conferir un incremento añadido en la susceptibilidad a esta enfermedad.</w:t>
            </w:r>
          </w:p>
        </w:tc>
      </w:tr>
      <w:tr w:rsidR="00580938" w:rsidRPr="00396BE2" w:rsidTr="00580938">
        <w:trPr>
          <w:tblCellSpacing w:w="15" w:type="dxa"/>
        </w:trPr>
        <w:tc>
          <w:tcPr>
            <w:tcW w:w="1982" w:type="dxa"/>
            <w:shd w:val="clear" w:color="auto" w:fill="auto"/>
          </w:tcPr>
          <w:p w:rsidR="00580938" w:rsidRPr="00396BE2" w:rsidRDefault="00580938" w:rsidP="00580938">
            <w:pPr>
              <w:spacing w:line="360" w:lineRule="auto"/>
              <w:rPr>
                <w:rFonts w:ascii="Verdana" w:hAnsi="Verdana"/>
                <w:b/>
                <w:sz w:val="20"/>
                <w:szCs w:val="20"/>
              </w:rPr>
            </w:pPr>
            <w:r w:rsidRPr="00396BE2">
              <w:rPr>
                <w:rFonts w:ascii="Verdana" w:hAnsi="Verdana"/>
                <w:b/>
                <w:sz w:val="20"/>
                <w:szCs w:val="20"/>
              </w:rPr>
              <w:t>NOTA:</w:t>
            </w:r>
          </w:p>
        </w:tc>
        <w:tc>
          <w:tcPr>
            <w:tcW w:w="11932" w:type="dxa"/>
            <w:shd w:val="clear" w:color="auto" w:fill="auto"/>
          </w:tcPr>
          <w:p w:rsidR="00580938" w:rsidRPr="00396BE2" w:rsidRDefault="00580938" w:rsidP="00580938">
            <w:pPr>
              <w:spacing w:line="360" w:lineRule="auto"/>
              <w:rPr>
                <w:rFonts w:ascii="Verdana" w:hAnsi="Verdana"/>
                <w:b/>
                <w:sz w:val="20"/>
                <w:szCs w:val="20"/>
              </w:rPr>
            </w:pPr>
            <w:r w:rsidRPr="00396BE2">
              <w:rPr>
                <w:rFonts w:ascii="Verdana" w:hAnsi="Verdana"/>
                <w:b/>
                <w:sz w:val="20"/>
                <w:szCs w:val="20"/>
              </w:rPr>
              <w:t>Es necesario que el peticionario obtenga del paciente el consentimiento informado firmado para la realización de pruebas genéticas.</w:t>
            </w:r>
          </w:p>
        </w:tc>
      </w:tr>
    </w:tbl>
    <w:p w:rsidR="00580938" w:rsidRDefault="00580938" w:rsidP="00580938">
      <w:pPr>
        <w:pStyle w:val="Ttulo1"/>
        <w:spacing w:line="360" w:lineRule="auto"/>
        <w:rPr>
          <w:rFonts w:ascii="Verdana" w:hAnsi="Verdana"/>
          <w:b w:val="0"/>
          <w:bCs w:val="0"/>
          <w:kern w:val="0"/>
          <w:sz w:val="20"/>
          <w:szCs w:val="20"/>
        </w:rPr>
      </w:pPr>
    </w:p>
    <w:p w:rsidR="00580938" w:rsidRDefault="00580938" w:rsidP="00580938">
      <w:r>
        <w:br w:type="page"/>
      </w:r>
    </w:p>
    <w:p w:rsidR="00580938" w:rsidRPr="008A5566" w:rsidRDefault="00580938" w:rsidP="00580938">
      <w:pPr>
        <w:pStyle w:val="EstiloTtulo1Verdana13ptJustificado"/>
        <w:spacing w:after="0"/>
      </w:pPr>
      <w:bookmarkStart w:id="1676" w:name="_Toc3894184"/>
      <w:r>
        <w:lastRenderedPageBreak/>
        <w:t>Tipaje de HLA-DQ (Diabetes tipo 1 y Narcoplepsia)</w:t>
      </w:r>
      <w:bookmarkEnd w:id="1676"/>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7"/>
        <w:gridCol w:w="11975"/>
      </w:tblGrid>
      <w:tr w:rsidR="00580938" w:rsidRPr="00FF766A" w:rsidTr="00580938">
        <w:trPr>
          <w:tblCellSpacing w:w="15" w:type="dxa"/>
        </w:trPr>
        <w:tc>
          <w:tcPr>
            <w:tcW w:w="1982"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Laboratorio: </w:t>
            </w:r>
          </w:p>
        </w:tc>
        <w:tc>
          <w:tcPr>
            <w:tcW w:w="11930"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Bioquímica </w:t>
            </w:r>
          </w:p>
        </w:tc>
      </w:tr>
      <w:tr w:rsidR="00580938" w:rsidRPr="00FF766A" w:rsidTr="00580938">
        <w:trPr>
          <w:tblCellSpacing w:w="15" w:type="dxa"/>
        </w:trPr>
        <w:tc>
          <w:tcPr>
            <w:tcW w:w="1982"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Capítulo: </w:t>
            </w:r>
          </w:p>
        </w:tc>
        <w:tc>
          <w:tcPr>
            <w:tcW w:w="11930" w:type="dxa"/>
            <w:shd w:val="clear" w:color="auto" w:fill="auto"/>
          </w:tcPr>
          <w:p w:rsidR="00580938" w:rsidRPr="00FF766A" w:rsidRDefault="00580938" w:rsidP="00580938">
            <w:pPr>
              <w:rPr>
                <w:rFonts w:ascii="Verdana" w:hAnsi="Verdana"/>
                <w:sz w:val="20"/>
                <w:szCs w:val="20"/>
              </w:rPr>
            </w:pPr>
            <w:r>
              <w:rPr>
                <w:rFonts w:ascii="Verdana" w:hAnsi="Verdana"/>
                <w:sz w:val="20"/>
                <w:szCs w:val="20"/>
              </w:rPr>
              <w:t>Unidades: Cualitativo</w:t>
            </w:r>
          </w:p>
        </w:tc>
      </w:tr>
      <w:tr w:rsidR="00580938" w:rsidRPr="00FF766A" w:rsidTr="00580938">
        <w:trPr>
          <w:tblCellSpacing w:w="15" w:type="dxa"/>
        </w:trPr>
        <w:tc>
          <w:tcPr>
            <w:tcW w:w="1982"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Sección: </w:t>
            </w:r>
          </w:p>
        </w:tc>
        <w:tc>
          <w:tcPr>
            <w:tcW w:w="11930" w:type="dxa"/>
            <w:shd w:val="clear" w:color="auto" w:fill="auto"/>
          </w:tcPr>
          <w:p w:rsidR="00580938" w:rsidRPr="00FF766A" w:rsidRDefault="00580938" w:rsidP="00580938">
            <w:pPr>
              <w:rPr>
                <w:rFonts w:ascii="Verdana" w:hAnsi="Verdana"/>
                <w:sz w:val="20"/>
                <w:szCs w:val="20"/>
              </w:rPr>
            </w:pPr>
            <w:hyperlink r:id="rId651" w:history="1">
              <w:r w:rsidRPr="00FF766A">
                <w:rPr>
                  <w:rStyle w:val="Hipervnculo"/>
                  <w:sz w:val="20"/>
                  <w:szCs w:val="20"/>
                </w:rPr>
                <w:t>Genética Molecular</w:t>
              </w:r>
            </w:hyperlink>
          </w:p>
        </w:tc>
      </w:tr>
      <w:tr w:rsidR="00580938" w:rsidRPr="00305ED7" w:rsidTr="00580938">
        <w:trPr>
          <w:tblCellSpacing w:w="15" w:type="dxa"/>
        </w:trPr>
        <w:tc>
          <w:tcPr>
            <w:tcW w:w="1982"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Código: </w:t>
            </w:r>
          </w:p>
        </w:tc>
        <w:tc>
          <w:tcPr>
            <w:tcW w:w="11930"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TPHLA </w:t>
            </w:r>
          </w:p>
        </w:tc>
      </w:tr>
      <w:tr w:rsidR="00580938" w:rsidRPr="00305ED7" w:rsidTr="00580938">
        <w:trPr>
          <w:tblCellSpacing w:w="15" w:type="dxa"/>
        </w:trPr>
        <w:tc>
          <w:tcPr>
            <w:tcW w:w="1982"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Pruebas: </w:t>
            </w:r>
          </w:p>
        </w:tc>
        <w:tc>
          <w:tcPr>
            <w:tcW w:w="11930" w:type="dxa"/>
            <w:shd w:val="clear" w:color="auto" w:fill="auto"/>
          </w:tcPr>
          <w:p w:rsidR="00580938" w:rsidRPr="00305ED7" w:rsidRDefault="00580938" w:rsidP="00580938">
            <w:pPr>
              <w:rPr>
                <w:rFonts w:ascii="Verdana" w:hAnsi="Verdana"/>
                <w:color w:val="000000" w:themeColor="text1"/>
                <w:sz w:val="20"/>
                <w:szCs w:val="20"/>
              </w:rPr>
            </w:pPr>
            <w:r w:rsidRPr="00305ED7">
              <w:rPr>
                <w:rStyle w:val="Hipervnculo"/>
                <w:color w:val="000000" w:themeColor="text1"/>
                <w:sz w:val="20"/>
                <w:szCs w:val="20"/>
              </w:rPr>
              <w:t xml:space="preserve">Serotipo, </w:t>
            </w:r>
            <w:hyperlink r:id="rId652" w:history="1">
              <w:r w:rsidRPr="00305ED7">
                <w:rPr>
                  <w:rStyle w:val="Hipervnculo"/>
                  <w:color w:val="000000" w:themeColor="text1"/>
                  <w:sz w:val="20"/>
                  <w:szCs w:val="20"/>
                </w:rPr>
                <w:t>HLA-DQA1*</w:t>
              </w:r>
            </w:hyperlink>
            <w:r w:rsidRPr="00305ED7">
              <w:rPr>
                <w:rFonts w:ascii="Verdana" w:hAnsi="Verdana"/>
                <w:color w:val="000000" w:themeColor="text1"/>
                <w:sz w:val="20"/>
                <w:szCs w:val="20"/>
              </w:rPr>
              <w:t xml:space="preserve">, </w:t>
            </w:r>
            <w:hyperlink r:id="rId653" w:history="1">
              <w:r w:rsidRPr="00305ED7">
                <w:rPr>
                  <w:rStyle w:val="Hipervnculo"/>
                  <w:color w:val="000000" w:themeColor="text1"/>
                  <w:sz w:val="20"/>
                  <w:szCs w:val="20"/>
                </w:rPr>
                <w:t>HLA-DQB1*</w:t>
              </w:r>
            </w:hyperlink>
            <w:r w:rsidRPr="00305ED7">
              <w:rPr>
                <w:rFonts w:ascii="Verdana" w:hAnsi="Verdana"/>
                <w:color w:val="000000" w:themeColor="text1"/>
                <w:sz w:val="20"/>
                <w:szCs w:val="20"/>
              </w:rPr>
              <w:t xml:space="preserve">, </w:t>
            </w:r>
          </w:p>
        </w:tc>
      </w:tr>
      <w:tr w:rsidR="00580938" w:rsidRPr="00305ED7" w:rsidTr="00580938">
        <w:trPr>
          <w:tblCellSpacing w:w="15" w:type="dxa"/>
        </w:trPr>
        <w:tc>
          <w:tcPr>
            <w:tcW w:w="1982"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Contenedores: </w:t>
            </w:r>
          </w:p>
        </w:tc>
        <w:tc>
          <w:tcPr>
            <w:tcW w:w="11930"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Bio-Tubo EDTA tapón morado 3,5 ml</w:t>
            </w:r>
          </w:p>
        </w:tc>
      </w:tr>
      <w:tr w:rsidR="00580938" w:rsidRPr="00FF766A" w:rsidTr="00580938">
        <w:trPr>
          <w:tblCellSpacing w:w="15" w:type="dxa"/>
        </w:trPr>
        <w:tc>
          <w:tcPr>
            <w:tcW w:w="1982" w:type="dxa"/>
            <w:shd w:val="clear" w:color="auto" w:fill="auto"/>
          </w:tcPr>
          <w:p w:rsidR="00580938" w:rsidRPr="00FF766A" w:rsidRDefault="00580938" w:rsidP="00580938">
            <w:pPr>
              <w:rPr>
                <w:rFonts w:ascii="Verdana" w:hAnsi="Verdana"/>
                <w:sz w:val="20"/>
                <w:szCs w:val="20"/>
              </w:rPr>
            </w:pPr>
            <w:r>
              <w:rPr>
                <w:rFonts w:ascii="Verdana" w:hAnsi="Verdana"/>
                <w:sz w:val="20"/>
                <w:szCs w:val="20"/>
              </w:rPr>
              <w:t>T. de respuesta</w:t>
            </w:r>
            <w:r w:rsidRPr="005755F8">
              <w:rPr>
                <w:rFonts w:ascii="Verdana" w:hAnsi="Verdana"/>
                <w:sz w:val="20"/>
                <w:szCs w:val="20"/>
              </w:rPr>
              <w:t>:</w:t>
            </w:r>
          </w:p>
        </w:tc>
        <w:tc>
          <w:tcPr>
            <w:tcW w:w="11930" w:type="dxa"/>
            <w:shd w:val="clear" w:color="auto" w:fill="auto"/>
          </w:tcPr>
          <w:p w:rsidR="00580938" w:rsidRPr="00FF766A" w:rsidRDefault="00580938" w:rsidP="00580938">
            <w:pPr>
              <w:rPr>
                <w:rFonts w:ascii="Verdana" w:hAnsi="Verdana"/>
                <w:sz w:val="20"/>
                <w:szCs w:val="20"/>
              </w:rPr>
            </w:pPr>
            <w:r>
              <w:rPr>
                <w:rFonts w:ascii="Verdana" w:hAnsi="Verdana"/>
                <w:sz w:val="20"/>
                <w:szCs w:val="20"/>
              </w:rPr>
              <w:t>30 días laborales</w:t>
            </w:r>
            <w:r w:rsidRPr="00FF766A">
              <w:rPr>
                <w:rFonts w:ascii="Verdana" w:hAnsi="Verdana"/>
                <w:sz w:val="20"/>
                <w:szCs w:val="20"/>
              </w:rPr>
              <w:t xml:space="preserve"> </w:t>
            </w:r>
          </w:p>
        </w:tc>
      </w:tr>
      <w:tr w:rsidR="00580938" w:rsidRPr="00FF766A" w:rsidTr="00580938">
        <w:trPr>
          <w:tblCellSpacing w:w="15" w:type="dxa"/>
        </w:trPr>
        <w:tc>
          <w:tcPr>
            <w:tcW w:w="1982"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Técnicas: </w:t>
            </w:r>
          </w:p>
        </w:tc>
        <w:tc>
          <w:tcPr>
            <w:tcW w:w="11930"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PCR y dot blot reverso. Reactivos IVD-CE</w:t>
            </w:r>
          </w:p>
        </w:tc>
      </w:tr>
      <w:tr w:rsidR="00580938" w:rsidRPr="00FF766A" w:rsidTr="00580938">
        <w:trPr>
          <w:tblCellSpacing w:w="15" w:type="dxa"/>
        </w:trPr>
        <w:tc>
          <w:tcPr>
            <w:tcW w:w="1982" w:type="dxa"/>
            <w:shd w:val="clear" w:color="auto" w:fill="auto"/>
          </w:tcPr>
          <w:p w:rsidR="00580938" w:rsidRPr="00FF766A" w:rsidRDefault="00580938" w:rsidP="00580938">
            <w:pPr>
              <w:spacing w:line="360" w:lineRule="auto"/>
              <w:rPr>
                <w:rFonts w:ascii="Verdana" w:hAnsi="Verdana"/>
                <w:sz w:val="20"/>
                <w:szCs w:val="20"/>
              </w:rPr>
            </w:pPr>
            <w:r w:rsidRPr="00FF766A">
              <w:rPr>
                <w:rFonts w:ascii="Verdana" w:hAnsi="Verdana"/>
                <w:sz w:val="20"/>
                <w:szCs w:val="20"/>
              </w:rPr>
              <w:t xml:space="preserve">Observaciones: </w:t>
            </w:r>
          </w:p>
        </w:tc>
        <w:tc>
          <w:tcPr>
            <w:tcW w:w="11930" w:type="dxa"/>
            <w:shd w:val="clear" w:color="auto" w:fill="auto"/>
          </w:tcPr>
          <w:p w:rsidR="00580938" w:rsidRPr="004D74DF" w:rsidRDefault="00580938" w:rsidP="00580938">
            <w:pPr>
              <w:spacing w:line="360" w:lineRule="auto"/>
              <w:rPr>
                <w:rFonts w:ascii="Verdana" w:hAnsi="Verdana"/>
                <w:sz w:val="20"/>
                <w:szCs w:val="20"/>
              </w:rPr>
            </w:pPr>
            <w:r w:rsidRPr="004D74DF">
              <w:rPr>
                <w:rFonts w:ascii="Verdana" w:hAnsi="Verdana"/>
                <w:sz w:val="20"/>
                <w:szCs w:val="20"/>
              </w:rPr>
              <w:t>Los haplotipos DQ2.5 (DQA1*05:01-DQB1*02:01) y algunos DQ8.1 (DQA1*03-DQB1*03:02, aquellos en haplotipo con DRB1*04:01, *04:02, *04:04 y *0405) confieren riesgo para la Diabetes Mellitus tipo 1. El haplotipo DRB1*04:03-DQB1*03:02-DQA1*03 no confiere riesgo (neutro), mientras que el haplotipo DQA1*01:02-DQB1*06</w:t>
            </w:r>
            <w:r>
              <w:rPr>
                <w:rFonts w:ascii="Verdana" w:hAnsi="Verdana"/>
                <w:sz w:val="20"/>
                <w:szCs w:val="20"/>
              </w:rPr>
              <w:t>:02 se considera protector (1).</w:t>
            </w:r>
          </w:p>
          <w:p w:rsidR="00580938" w:rsidRPr="004D74DF" w:rsidRDefault="00580938" w:rsidP="00580938">
            <w:pPr>
              <w:spacing w:line="360" w:lineRule="auto"/>
              <w:rPr>
                <w:rFonts w:ascii="Verdana" w:hAnsi="Verdana"/>
                <w:sz w:val="20"/>
                <w:szCs w:val="20"/>
              </w:rPr>
            </w:pPr>
            <w:r w:rsidRPr="004D74DF">
              <w:rPr>
                <w:rFonts w:ascii="Verdana" w:hAnsi="Verdana"/>
                <w:sz w:val="20"/>
                <w:szCs w:val="20"/>
              </w:rPr>
              <w:t xml:space="preserve"> (1)</w:t>
            </w:r>
            <w:r w:rsidRPr="004D74DF">
              <w:rPr>
                <w:rFonts w:ascii="Verdana" w:hAnsi="Verdana"/>
                <w:sz w:val="20"/>
                <w:szCs w:val="20"/>
              </w:rPr>
              <w:tab/>
              <w:t>Erlich H et als. HLA DR-DQ Haplotypes and Genotypes and Type 1 Diabetes Risk Analysis of the Type 1 Diabetes Genetics Consortium Families. Diabetes 57: 1084–1092, 2008.</w:t>
            </w:r>
          </w:p>
          <w:p w:rsidR="00580938" w:rsidRPr="004D74DF" w:rsidRDefault="00580938" w:rsidP="00580938">
            <w:pPr>
              <w:spacing w:line="360" w:lineRule="auto"/>
              <w:rPr>
                <w:rFonts w:ascii="Verdana" w:hAnsi="Verdana"/>
                <w:sz w:val="20"/>
                <w:szCs w:val="20"/>
              </w:rPr>
            </w:pPr>
            <w:r w:rsidRPr="004D74DF">
              <w:rPr>
                <w:rFonts w:ascii="Verdana" w:hAnsi="Verdana"/>
                <w:sz w:val="20"/>
                <w:szCs w:val="20"/>
              </w:rPr>
              <w:t>La mayor parte de los individuos con narcolepsia son positivos para el DQA1*01:02 y DQB1*06:02. El mayor efecto de predisposición se observa entre los homocigotos DQB1*06:02, en todas las razas. Entre los DQB1*06:02 heterocigotos, la interacción con el otro alelo DQB1 en trans es compleja, aportando índices de riesgo muy dispares según el segundo alelo DQB1.</w:t>
            </w:r>
          </w:p>
          <w:p w:rsidR="00580938" w:rsidRPr="004D74DF" w:rsidRDefault="00580938" w:rsidP="00580938">
            <w:pPr>
              <w:spacing w:line="360" w:lineRule="auto"/>
              <w:rPr>
                <w:rFonts w:ascii="Verdana" w:hAnsi="Verdana"/>
                <w:sz w:val="20"/>
                <w:szCs w:val="20"/>
              </w:rPr>
            </w:pPr>
            <w:r w:rsidRPr="004D74DF">
              <w:rPr>
                <w:rFonts w:ascii="Verdana" w:hAnsi="Verdana"/>
                <w:sz w:val="20"/>
                <w:szCs w:val="20"/>
              </w:rPr>
              <w:t xml:space="preserve"> </w:t>
            </w:r>
            <w:r>
              <w:rPr>
                <w:rFonts w:ascii="Verdana" w:hAnsi="Verdana"/>
                <w:sz w:val="20"/>
                <w:szCs w:val="20"/>
              </w:rPr>
              <w:t>(2</w:t>
            </w:r>
            <w:r w:rsidRPr="004D74DF">
              <w:rPr>
                <w:rFonts w:ascii="Verdana" w:hAnsi="Verdana"/>
                <w:sz w:val="20"/>
                <w:szCs w:val="20"/>
              </w:rPr>
              <w:t>)</w:t>
            </w:r>
            <w:r w:rsidRPr="004D74DF">
              <w:rPr>
                <w:rFonts w:ascii="Verdana" w:hAnsi="Verdana"/>
                <w:sz w:val="20"/>
                <w:szCs w:val="20"/>
              </w:rPr>
              <w:tab/>
              <w:t>Mignot E et als. Complex HLA-DR and -DQ Interactions Confer Risk of Narcolepsy-</w:t>
            </w:r>
          </w:p>
          <w:p w:rsidR="00580938" w:rsidRPr="00FF766A" w:rsidRDefault="00580938" w:rsidP="00580938">
            <w:pPr>
              <w:spacing w:line="360" w:lineRule="auto"/>
              <w:rPr>
                <w:rFonts w:ascii="Verdana" w:hAnsi="Verdana"/>
                <w:sz w:val="20"/>
                <w:szCs w:val="20"/>
              </w:rPr>
            </w:pPr>
            <w:r w:rsidRPr="004D74DF">
              <w:rPr>
                <w:rFonts w:ascii="Verdana" w:hAnsi="Verdana"/>
                <w:sz w:val="20"/>
                <w:szCs w:val="20"/>
              </w:rPr>
              <w:t>Cataplexy in Three Ethnic Groups. Am. J. Hum. Genet. 68:686–699, 2001.</w:t>
            </w:r>
          </w:p>
        </w:tc>
      </w:tr>
      <w:tr w:rsidR="00580938" w:rsidRPr="00396BE2" w:rsidTr="00580938">
        <w:trPr>
          <w:tblCellSpacing w:w="15" w:type="dxa"/>
        </w:trPr>
        <w:tc>
          <w:tcPr>
            <w:tcW w:w="1982" w:type="dxa"/>
            <w:shd w:val="clear" w:color="auto" w:fill="auto"/>
          </w:tcPr>
          <w:p w:rsidR="00580938" w:rsidRPr="00396BE2" w:rsidRDefault="00580938" w:rsidP="00580938">
            <w:pPr>
              <w:spacing w:line="360" w:lineRule="auto"/>
              <w:rPr>
                <w:rFonts w:ascii="Verdana" w:hAnsi="Verdana"/>
                <w:b/>
                <w:sz w:val="20"/>
                <w:szCs w:val="20"/>
              </w:rPr>
            </w:pPr>
            <w:r w:rsidRPr="00396BE2">
              <w:rPr>
                <w:rFonts w:ascii="Verdana" w:hAnsi="Verdana"/>
                <w:b/>
                <w:sz w:val="20"/>
                <w:szCs w:val="20"/>
              </w:rPr>
              <w:t>NOTA:</w:t>
            </w:r>
          </w:p>
        </w:tc>
        <w:tc>
          <w:tcPr>
            <w:tcW w:w="11930" w:type="dxa"/>
            <w:shd w:val="clear" w:color="auto" w:fill="auto"/>
          </w:tcPr>
          <w:p w:rsidR="00580938" w:rsidRPr="00396BE2" w:rsidRDefault="00580938" w:rsidP="00580938">
            <w:pPr>
              <w:spacing w:line="360" w:lineRule="auto"/>
              <w:rPr>
                <w:rFonts w:ascii="Verdana" w:hAnsi="Verdana"/>
                <w:b/>
                <w:sz w:val="20"/>
                <w:szCs w:val="20"/>
              </w:rPr>
            </w:pPr>
            <w:r w:rsidRPr="00396BE2">
              <w:rPr>
                <w:rFonts w:ascii="Verdana" w:hAnsi="Verdana"/>
                <w:b/>
                <w:sz w:val="20"/>
                <w:szCs w:val="20"/>
              </w:rPr>
              <w:t>Es necesario que el peticionario obtenga del paciente el consentimiento informado firmado para la realización de pruebas genéticas.</w:t>
            </w:r>
          </w:p>
        </w:tc>
      </w:tr>
    </w:tbl>
    <w:p w:rsidR="00580938" w:rsidRDefault="00580938" w:rsidP="00580938">
      <w:pPr>
        <w:rPr>
          <w:rFonts w:ascii="Verdana" w:hAnsi="Verdana"/>
          <w:b/>
          <w:bCs/>
          <w:sz w:val="20"/>
          <w:szCs w:val="20"/>
        </w:rPr>
      </w:pPr>
    </w:p>
    <w:p w:rsidR="00580938" w:rsidRPr="008A5566" w:rsidRDefault="00580938" w:rsidP="00580938">
      <w:pPr>
        <w:pStyle w:val="EstiloTtulo1Verdana13ptJustificado"/>
        <w:spacing w:after="0"/>
      </w:pPr>
      <w:bookmarkStart w:id="1677" w:name="_Toc347130793"/>
      <w:bookmarkStart w:id="1678" w:name="_Toc347484629"/>
      <w:bookmarkStart w:id="1679" w:name="_Toc350370797"/>
      <w:bookmarkStart w:id="1680" w:name="_Toc3894185"/>
      <w:r w:rsidRPr="008A5566">
        <w:lastRenderedPageBreak/>
        <w:t>Genotipo de Alfa 1 Antitripsina</w:t>
      </w:r>
      <w:bookmarkEnd w:id="1677"/>
      <w:bookmarkEnd w:id="1678"/>
      <w:bookmarkEnd w:id="1679"/>
      <w:bookmarkEnd w:id="1680"/>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7"/>
        <w:gridCol w:w="11975"/>
      </w:tblGrid>
      <w:tr w:rsidR="00580938" w:rsidRPr="00FF766A" w:rsidTr="00580938">
        <w:trPr>
          <w:tblCellSpacing w:w="15" w:type="dxa"/>
        </w:trPr>
        <w:tc>
          <w:tcPr>
            <w:tcW w:w="1982"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Laboratorio: </w:t>
            </w:r>
          </w:p>
        </w:tc>
        <w:tc>
          <w:tcPr>
            <w:tcW w:w="11932"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Bioquímica </w:t>
            </w:r>
          </w:p>
        </w:tc>
      </w:tr>
      <w:tr w:rsidR="00580938" w:rsidRPr="00FF766A" w:rsidTr="00580938">
        <w:trPr>
          <w:tblCellSpacing w:w="15" w:type="dxa"/>
        </w:trPr>
        <w:tc>
          <w:tcPr>
            <w:tcW w:w="1982"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Capítulo: </w:t>
            </w:r>
          </w:p>
        </w:tc>
        <w:tc>
          <w:tcPr>
            <w:tcW w:w="11932" w:type="dxa"/>
            <w:shd w:val="clear" w:color="auto" w:fill="auto"/>
          </w:tcPr>
          <w:p w:rsidR="00580938" w:rsidRPr="00FF766A" w:rsidRDefault="00580938" w:rsidP="00580938">
            <w:pPr>
              <w:rPr>
                <w:rFonts w:ascii="Verdana" w:hAnsi="Verdana"/>
                <w:sz w:val="20"/>
                <w:szCs w:val="20"/>
              </w:rPr>
            </w:pPr>
            <w:r>
              <w:rPr>
                <w:rFonts w:ascii="Verdana" w:hAnsi="Verdana"/>
                <w:sz w:val="20"/>
                <w:szCs w:val="20"/>
              </w:rPr>
              <w:t>Unidades: Cualitativo</w:t>
            </w:r>
          </w:p>
        </w:tc>
      </w:tr>
      <w:tr w:rsidR="00580938" w:rsidRPr="00305ED7" w:rsidTr="00580938">
        <w:trPr>
          <w:tblCellSpacing w:w="15" w:type="dxa"/>
        </w:trPr>
        <w:tc>
          <w:tcPr>
            <w:tcW w:w="1982"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Sección: </w:t>
            </w:r>
          </w:p>
        </w:tc>
        <w:tc>
          <w:tcPr>
            <w:tcW w:w="11932" w:type="dxa"/>
            <w:shd w:val="clear" w:color="auto" w:fill="auto"/>
          </w:tcPr>
          <w:p w:rsidR="00580938" w:rsidRPr="00305ED7" w:rsidRDefault="00580938" w:rsidP="00580938">
            <w:pPr>
              <w:rPr>
                <w:rFonts w:ascii="Verdana" w:hAnsi="Verdana"/>
                <w:color w:val="000000" w:themeColor="text1"/>
                <w:sz w:val="20"/>
                <w:szCs w:val="20"/>
              </w:rPr>
            </w:pPr>
            <w:hyperlink r:id="rId654" w:history="1">
              <w:r w:rsidRPr="00305ED7">
                <w:rPr>
                  <w:rStyle w:val="Hipervnculo"/>
                  <w:sz w:val="20"/>
                  <w:szCs w:val="20"/>
                </w:rPr>
                <w:t>Genética Molecular</w:t>
              </w:r>
            </w:hyperlink>
          </w:p>
        </w:tc>
      </w:tr>
      <w:tr w:rsidR="00580938" w:rsidRPr="00305ED7" w:rsidTr="00580938">
        <w:trPr>
          <w:tblCellSpacing w:w="15" w:type="dxa"/>
        </w:trPr>
        <w:tc>
          <w:tcPr>
            <w:tcW w:w="1982"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Código: </w:t>
            </w:r>
          </w:p>
        </w:tc>
        <w:tc>
          <w:tcPr>
            <w:tcW w:w="11932"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GA1AT </w:t>
            </w:r>
          </w:p>
        </w:tc>
      </w:tr>
      <w:tr w:rsidR="00580938" w:rsidRPr="00305ED7" w:rsidTr="00580938">
        <w:trPr>
          <w:tblCellSpacing w:w="15" w:type="dxa"/>
        </w:trPr>
        <w:tc>
          <w:tcPr>
            <w:tcW w:w="1982"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Pruebas: </w:t>
            </w:r>
          </w:p>
        </w:tc>
        <w:tc>
          <w:tcPr>
            <w:tcW w:w="11932" w:type="dxa"/>
            <w:shd w:val="clear" w:color="auto" w:fill="auto"/>
          </w:tcPr>
          <w:p w:rsidR="00580938" w:rsidRPr="00305ED7" w:rsidRDefault="00580938" w:rsidP="00580938">
            <w:pPr>
              <w:rPr>
                <w:rFonts w:ascii="Verdana" w:hAnsi="Verdana"/>
                <w:color w:val="000000" w:themeColor="text1"/>
                <w:sz w:val="20"/>
                <w:szCs w:val="20"/>
              </w:rPr>
            </w:pPr>
            <w:hyperlink r:id="rId655" w:history="1">
              <w:r w:rsidRPr="00305ED7">
                <w:rPr>
                  <w:rStyle w:val="Hipervnculo"/>
                  <w:color w:val="000000" w:themeColor="text1"/>
                  <w:sz w:val="20"/>
                  <w:szCs w:val="20"/>
                </w:rPr>
                <w:t>Genotipo Pi*S (E264V)</w:t>
              </w:r>
            </w:hyperlink>
            <w:r w:rsidRPr="00305ED7">
              <w:rPr>
                <w:rFonts w:ascii="Verdana" w:hAnsi="Verdana"/>
                <w:color w:val="000000" w:themeColor="text1"/>
                <w:sz w:val="20"/>
                <w:szCs w:val="20"/>
              </w:rPr>
              <w:t xml:space="preserve">, </w:t>
            </w:r>
            <w:hyperlink r:id="rId656" w:history="1">
              <w:r w:rsidRPr="00305ED7">
                <w:rPr>
                  <w:rStyle w:val="Hipervnculo"/>
                  <w:color w:val="000000" w:themeColor="text1"/>
                  <w:sz w:val="20"/>
                  <w:szCs w:val="20"/>
                </w:rPr>
                <w:t>Genotipo Pi*Z (E342K)</w:t>
              </w:r>
            </w:hyperlink>
          </w:p>
        </w:tc>
      </w:tr>
      <w:tr w:rsidR="00580938" w:rsidRPr="00305ED7" w:rsidTr="00580938">
        <w:trPr>
          <w:tblCellSpacing w:w="15" w:type="dxa"/>
        </w:trPr>
        <w:tc>
          <w:tcPr>
            <w:tcW w:w="1982"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Contenedores: </w:t>
            </w:r>
          </w:p>
        </w:tc>
        <w:tc>
          <w:tcPr>
            <w:tcW w:w="11932"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Bio-Tubo EDTA tapón morado 3,5 ml</w:t>
            </w:r>
          </w:p>
        </w:tc>
      </w:tr>
      <w:tr w:rsidR="00580938" w:rsidRPr="00305ED7" w:rsidTr="00580938">
        <w:trPr>
          <w:tblCellSpacing w:w="15" w:type="dxa"/>
        </w:trPr>
        <w:tc>
          <w:tcPr>
            <w:tcW w:w="1982"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T. de respuesta:</w:t>
            </w:r>
          </w:p>
        </w:tc>
        <w:tc>
          <w:tcPr>
            <w:tcW w:w="11932"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30 días laborales</w:t>
            </w:r>
          </w:p>
        </w:tc>
      </w:tr>
      <w:tr w:rsidR="00580938" w:rsidRPr="00FF766A" w:rsidTr="00580938">
        <w:trPr>
          <w:tblCellSpacing w:w="15" w:type="dxa"/>
        </w:trPr>
        <w:tc>
          <w:tcPr>
            <w:tcW w:w="1982" w:type="dxa"/>
            <w:shd w:val="clear" w:color="auto" w:fill="auto"/>
          </w:tcPr>
          <w:p w:rsidR="00580938" w:rsidRPr="00FF766A" w:rsidRDefault="00580938" w:rsidP="00580938">
            <w:pPr>
              <w:spacing w:line="276" w:lineRule="auto"/>
              <w:rPr>
                <w:rFonts w:ascii="Verdana" w:hAnsi="Verdana"/>
                <w:sz w:val="20"/>
                <w:szCs w:val="20"/>
              </w:rPr>
            </w:pPr>
            <w:r w:rsidRPr="00FF766A">
              <w:rPr>
                <w:rFonts w:ascii="Verdana" w:hAnsi="Verdana"/>
                <w:sz w:val="20"/>
                <w:szCs w:val="20"/>
              </w:rPr>
              <w:t xml:space="preserve">Observaciones: </w:t>
            </w:r>
          </w:p>
        </w:tc>
        <w:tc>
          <w:tcPr>
            <w:tcW w:w="11932" w:type="dxa"/>
            <w:shd w:val="clear" w:color="auto" w:fill="auto"/>
          </w:tcPr>
          <w:p w:rsidR="00580938" w:rsidRPr="00FF766A" w:rsidRDefault="00580938" w:rsidP="00580938">
            <w:pPr>
              <w:pStyle w:val="NormalWeb"/>
              <w:spacing w:before="0" w:beforeAutospacing="0" w:after="0" w:afterAutospacing="0" w:line="276" w:lineRule="auto"/>
              <w:rPr>
                <w:rFonts w:ascii="Verdana" w:hAnsi="Verdana"/>
                <w:b/>
                <w:i/>
                <w:sz w:val="20"/>
                <w:szCs w:val="20"/>
              </w:rPr>
            </w:pPr>
            <w:r w:rsidRPr="00FF766A">
              <w:rPr>
                <w:rFonts w:ascii="Verdana" w:hAnsi="Verdana"/>
                <w:b/>
                <w:i/>
                <w:sz w:val="20"/>
                <w:szCs w:val="20"/>
              </w:rPr>
              <w:t xml:space="preserve">Técnica: </w:t>
            </w:r>
          </w:p>
          <w:p w:rsidR="00580938" w:rsidRPr="00FF766A" w:rsidRDefault="00580938" w:rsidP="00580938">
            <w:pPr>
              <w:pStyle w:val="NormalWeb"/>
              <w:spacing w:before="0" w:beforeAutospacing="0" w:after="0" w:afterAutospacing="0" w:line="276" w:lineRule="auto"/>
              <w:rPr>
                <w:rFonts w:ascii="Verdana" w:hAnsi="Verdana"/>
                <w:sz w:val="20"/>
                <w:szCs w:val="20"/>
              </w:rPr>
            </w:pPr>
            <w:r w:rsidRPr="00FF766A">
              <w:rPr>
                <w:rFonts w:ascii="Verdana" w:hAnsi="Verdana"/>
                <w:sz w:val="20"/>
                <w:szCs w:val="20"/>
              </w:rPr>
              <w:t>Genotipado de DNA genómico de sangre periférica mediante PCR con hibridación molecular con sondas fluorescentes y estudio de las curvas de fusión. Reactivos IVD-CE.</w:t>
            </w:r>
          </w:p>
          <w:p w:rsidR="00580938" w:rsidRPr="00FF766A" w:rsidRDefault="00580938" w:rsidP="00580938">
            <w:pPr>
              <w:spacing w:line="276" w:lineRule="auto"/>
              <w:rPr>
                <w:rFonts w:ascii="Verdana" w:hAnsi="Verdana"/>
                <w:b/>
                <w:i/>
                <w:sz w:val="20"/>
                <w:szCs w:val="20"/>
              </w:rPr>
            </w:pPr>
            <w:r w:rsidRPr="00FF766A">
              <w:rPr>
                <w:rFonts w:ascii="Verdana" w:hAnsi="Verdana"/>
                <w:b/>
                <w:i/>
                <w:sz w:val="20"/>
                <w:szCs w:val="20"/>
              </w:rPr>
              <w:t xml:space="preserve">Interpretación: </w:t>
            </w:r>
          </w:p>
          <w:p w:rsidR="00580938" w:rsidRPr="00FF766A" w:rsidRDefault="00580938" w:rsidP="00580938">
            <w:pPr>
              <w:pStyle w:val="NormalWeb"/>
              <w:spacing w:before="0" w:beforeAutospacing="0" w:after="0" w:afterAutospacing="0" w:line="276" w:lineRule="auto"/>
              <w:rPr>
                <w:rFonts w:ascii="Verdana" w:hAnsi="Verdana"/>
                <w:sz w:val="20"/>
                <w:szCs w:val="20"/>
              </w:rPr>
            </w:pPr>
            <w:r w:rsidRPr="00FF766A">
              <w:rPr>
                <w:rFonts w:ascii="Verdana" w:hAnsi="Verdana"/>
                <w:sz w:val="20"/>
                <w:szCs w:val="20"/>
              </w:rPr>
              <w:t xml:space="preserve">-- Pi*S heterocigoto o Pi*Z heterocigoto: Riesgo de enfermedad pulmonar de la población general. </w:t>
            </w:r>
          </w:p>
          <w:p w:rsidR="00580938" w:rsidRPr="00FF766A" w:rsidRDefault="00580938" w:rsidP="00580938">
            <w:pPr>
              <w:pStyle w:val="NormalWeb"/>
              <w:spacing w:before="0" w:beforeAutospacing="0" w:after="0" w:afterAutospacing="0" w:line="276" w:lineRule="auto"/>
              <w:rPr>
                <w:rFonts w:ascii="Verdana" w:hAnsi="Verdana"/>
                <w:sz w:val="20"/>
                <w:szCs w:val="20"/>
              </w:rPr>
            </w:pPr>
            <w:r w:rsidRPr="00FF766A">
              <w:rPr>
                <w:rFonts w:ascii="Verdana" w:hAnsi="Verdana"/>
                <w:sz w:val="20"/>
                <w:szCs w:val="20"/>
              </w:rPr>
              <w:t xml:space="preserve">-- Pi*S V/V o Pi*S heterocigoto + Pi*Z heterocigoto: Riesgo de enfermedad pulmonar posiblemente aumentado. Fenotípicamente, disminución de niveles plasmáticos de Alfa 1-Antitripsina </w:t>
            </w:r>
          </w:p>
          <w:p w:rsidR="00580938" w:rsidRPr="00FF766A" w:rsidRDefault="00580938" w:rsidP="00580938">
            <w:pPr>
              <w:pStyle w:val="NormalWeb"/>
              <w:spacing w:before="0" w:beforeAutospacing="0" w:after="0" w:afterAutospacing="0" w:line="276" w:lineRule="auto"/>
              <w:rPr>
                <w:rFonts w:ascii="Verdana" w:hAnsi="Verdana"/>
                <w:sz w:val="20"/>
                <w:szCs w:val="20"/>
              </w:rPr>
            </w:pPr>
            <w:r w:rsidRPr="00FF766A">
              <w:rPr>
                <w:rFonts w:ascii="Verdana" w:hAnsi="Verdana"/>
                <w:sz w:val="20"/>
                <w:szCs w:val="20"/>
              </w:rPr>
              <w:t xml:space="preserve">-- Pi*Z K/K: Alto riesgo de enfermedad pulmonar. Fenotipo de déficit de Alfa 1-Antitripsina </w:t>
            </w:r>
          </w:p>
          <w:p w:rsidR="00580938" w:rsidRPr="00FF766A" w:rsidRDefault="00580938" w:rsidP="00580938">
            <w:pPr>
              <w:pStyle w:val="NormalWeb"/>
              <w:spacing w:before="0" w:beforeAutospacing="0" w:after="0" w:afterAutospacing="0" w:line="276" w:lineRule="auto"/>
              <w:rPr>
                <w:rFonts w:ascii="Verdana" w:hAnsi="Verdana"/>
                <w:sz w:val="20"/>
                <w:szCs w:val="20"/>
              </w:rPr>
            </w:pPr>
            <w:r w:rsidRPr="00FF766A">
              <w:rPr>
                <w:rFonts w:ascii="Verdana" w:hAnsi="Verdana"/>
                <w:sz w:val="20"/>
                <w:szCs w:val="20"/>
              </w:rPr>
              <w:t xml:space="preserve">No se descartan alelos nulos u otras variantes raras </w:t>
            </w:r>
          </w:p>
        </w:tc>
      </w:tr>
      <w:tr w:rsidR="00580938" w:rsidRPr="00396BE2" w:rsidTr="00580938">
        <w:trPr>
          <w:tblCellSpacing w:w="15" w:type="dxa"/>
        </w:trPr>
        <w:tc>
          <w:tcPr>
            <w:tcW w:w="1982" w:type="dxa"/>
            <w:shd w:val="clear" w:color="auto" w:fill="auto"/>
          </w:tcPr>
          <w:p w:rsidR="00580938" w:rsidRPr="00396BE2" w:rsidRDefault="00580938" w:rsidP="00580938">
            <w:pPr>
              <w:spacing w:line="276" w:lineRule="auto"/>
              <w:rPr>
                <w:rFonts w:ascii="Verdana" w:hAnsi="Verdana"/>
                <w:b/>
                <w:sz w:val="20"/>
                <w:szCs w:val="20"/>
              </w:rPr>
            </w:pPr>
            <w:r w:rsidRPr="00396BE2">
              <w:rPr>
                <w:rFonts w:ascii="Verdana" w:hAnsi="Verdana"/>
                <w:b/>
                <w:sz w:val="20"/>
                <w:szCs w:val="20"/>
              </w:rPr>
              <w:t>NOTA:</w:t>
            </w:r>
          </w:p>
        </w:tc>
        <w:tc>
          <w:tcPr>
            <w:tcW w:w="11932" w:type="dxa"/>
            <w:shd w:val="clear" w:color="auto" w:fill="auto"/>
          </w:tcPr>
          <w:p w:rsidR="00580938" w:rsidRPr="00396BE2" w:rsidRDefault="00580938" w:rsidP="00580938">
            <w:pPr>
              <w:pStyle w:val="NormalWeb"/>
              <w:spacing w:line="276" w:lineRule="auto"/>
              <w:rPr>
                <w:rFonts w:ascii="Verdana" w:hAnsi="Verdana"/>
                <w:b/>
                <w:sz w:val="20"/>
                <w:szCs w:val="20"/>
              </w:rPr>
            </w:pPr>
            <w:r w:rsidRPr="00396BE2">
              <w:rPr>
                <w:rFonts w:ascii="Verdana" w:hAnsi="Verdana"/>
                <w:b/>
                <w:sz w:val="20"/>
                <w:szCs w:val="20"/>
              </w:rPr>
              <w:t>Es necesario que el peticionario obtenga del paciente el consentimiento informado firmado para la realización de pruebas genéticas.</w:t>
            </w:r>
          </w:p>
        </w:tc>
      </w:tr>
    </w:tbl>
    <w:p w:rsidR="00580938" w:rsidRDefault="00580938" w:rsidP="00580938">
      <w:pPr>
        <w:pStyle w:val="Ttulo1"/>
        <w:spacing w:line="276" w:lineRule="auto"/>
        <w:rPr>
          <w:rFonts w:ascii="Verdana" w:hAnsi="Verdana"/>
          <w:b w:val="0"/>
          <w:bCs w:val="0"/>
          <w:kern w:val="0"/>
          <w:sz w:val="20"/>
          <w:szCs w:val="20"/>
        </w:rPr>
      </w:pPr>
    </w:p>
    <w:p w:rsidR="00580938" w:rsidRDefault="00580938" w:rsidP="00580938">
      <w:pPr>
        <w:pStyle w:val="Ttulo1"/>
        <w:spacing w:after="0" w:afterAutospacing="0"/>
        <w:rPr>
          <w:rFonts w:ascii="Verdana" w:hAnsi="Verdana"/>
          <w:b w:val="0"/>
          <w:bCs w:val="0"/>
          <w:kern w:val="0"/>
          <w:sz w:val="20"/>
          <w:szCs w:val="20"/>
        </w:rPr>
      </w:pPr>
      <w:r>
        <w:rPr>
          <w:rFonts w:ascii="Verdana" w:hAnsi="Verdana"/>
          <w:b w:val="0"/>
          <w:bCs w:val="0"/>
          <w:kern w:val="0"/>
          <w:sz w:val="20"/>
          <w:szCs w:val="20"/>
        </w:rPr>
        <w:br w:type="page"/>
      </w:r>
    </w:p>
    <w:p w:rsidR="00580938" w:rsidRPr="008A5566" w:rsidRDefault="00580938" w:rsidP="00580938">
      <w:pPr>
        <w:pStyle w:val="EstiloTtulo1Verdana13ptJustificado"/>
        <w:spacing w:after="0"/>
      </w:pPr>
      <w:bookmarkStart w:id="1681" w:name="_Toc347130794"/>
      <w:bookmarkStart w:id="1682" w:name="_Toc347484630"/>
      <w:bookmarkStart w:id="1683" w:name="_Toc350370798"/>
      <w:bookmarkStart w:id="1684" w:name="_Toc3894186"/>
      <w:r w:rsidRPr="008A5566">
        <w:lastRenderedPageBreak/>
        <w:t>Hemocromatosis</w:t>
      </w:r>
      <w:bookmarkEnd w:id="1681"/>
      <w:bookmarkEnd w:id="1682"/>
      <w:bookmarkEnd w:id="1683"/>
      <w:bookmarkEnd w:id="1684"/>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27"/>
        <w:gridCol w:w="11975"/>
      </w:tblGrid>
      <w:tr w:rsidR="00580938" w:rsidRPr="00FF766A" w:rsidTr="00580938">
        <w:trPr>
          <w:tblCellSpacing w:w="15" w:type="dxa"/>
        </w:trPr>
        <w:tc>
          <w:tcPr>
            <w:tcW w:w="1982"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Laboratorio: </w:t>
            </w:r>
          </w:p>
        </w:tc>
        <w:tc>
          <w:tcPr>
            <w:tcW w:w="11932"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Bioquímica </w:t>
            </w:r>
          </w:p>
        </w:tc>
      </w:tr>
      <w:tr w:rsidR="00580938" w:rsidRPr="00FF766A" w:rsidTr="00580938">
        <w:trPr>
          <w:tblCellSpacing w:w="15" w:type="dxa"/>
        </w:trPr>
        <w:tc>
          <w:tcPr>
            <w:tcW w:w="1982"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Capítulo: </w:t>
            </w:r>
          </w:p>
        </w:tc>
        <w:tc>
          <w:tcPr>
            <w:tcW w:w="11932" w:type="dxa"/>
            <w:shd w:val="clear" w:color="auto" w:fill="auto"/>
          </w:tcPr>
          <w:p w:rsidR="00580938" w:rsidRPr="00FF766A" w:rsidRDefault="00580938" w:rsidP="00580938">
            <w:pPr>
              <w:rPr>
                <w:rFonts w:ascii="Verdana" w:hAnsi="Verdana"/>
                <w:sz w:val="20"/>
                <w:szCs w:val="20"/>
              </w:rPr>
            </w:pPr>
            <w:r>
              <w:rPr>
                <w:rFonts w:ascii="Verdana" w:hAnsi="Verdana"/>
                <w:sz w:val="20"/>
                <w:szCs w:val="20"/>
              </w:rPr>
              <w:t>Unidades: Cualitativo</w:t>
            </w:r>
          </w:p>
        </w:tc>
      </w:tr>
      <w:tr w:rsidR="00580938" w:rsidRPr="00FF766A" w:rsidTr="00580938">
        <w:trPr>
          <w:tblCellSpacing w:w="15" w:type="dxa"/>
        </w:trPr>
        <w:tc>
          <w:tcPr>
            <w:tcW w:w="1982"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Sección: </w:t>
            </w:r>
          </w:p>
        </w:tc>
        <w:tc>
          <w:tcPr>
            <w:tcW w:w="11932" w:type="dxa"/>
            <w:shd w:val="clear" w:color="auto" w:fill="auto"/>
          </w:tcPr>
          <w:p w:rsidR="00580938" w:rsidRPr="00FF766A" w:rsidRDefault="00580938" w:rsidP="00580938">
            <w:pPr>
              <w:rPr>
                <w:rFonts w:ascii="Verdana" w:hAnsi="Verdana"/>
                <w:sz w:val="20"/>
                <w:szCs w:val="20"/>
              </w:rPr>
            </w:pPr>
            <w:hyperlink r:id="rId657" w:history="1">
              <w:r w:rsidRPr="00FF766A">
                <w:rPr>
                  <w:rStyle w:val="Hipervnculo"/>
                  <w:sz w:val="20"/>
                  <w:szCs w:val="20"/>
                </w:rPr>
                <w:t>Genética Molecular</w:t>
              </w:r>
            </w:hyperlink>
          </w:p>
        </w:tc>
      </w:tr>
      <w:tr w:rsidR="00580938" w:rsidRPr="00FF766A" w:rsidTr="00580938">
        <w:trPr>
          <w:tblCellSpacing w:w="15" w:type="dxa"/>
        </w:trPr>
        <w:tc>
          <w:tcPr>
            <w:tcW w:w="1982"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Código: </w:t>
            </w:r>
          </w:p>
        </w:tc>
        <w:tc>
          <w:tcPr>
            <w:tcW w:w="11932"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HCROP </w:t>
            </w:r>
          </w:p>
        </w:tc>
      </w:tr>
      <w:tr w:rsidR="00580938" w:rsidRPr="00305ED7" w:rsidTr="00580938">
        <w:trPr>
          <w:tblCellSpacing w:w="15" w:type="dxa"/>
        </w:trPr>
        <w:tc>
          <w:tcPr>
            <w:tcW w:w="1982"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Pruebas: </w:t>
            </w:r>
          </w:p>
        </w:tc>
        <w:tc>
          <w:tcPr>
            <w:tcW w:w="11932" w:type="dxa"/>
            <w:shd w:val="clear" w:color="auto" w:fill="auto"/>
          </w:tcPr>
          <w:p w:rsidR="00580938" w:rsidRPr="00305ED7" w:rsidRDefault="00580938" w:rsidP="00580938">
            <w:pPr>
              <w:rPr>
                <w:rFonts w:ascii="Verdana" w:hAnsi="Verdana"/>
                <w:color w:val="000000" w:themeColor="text1"/>
                <w:sz w:val="20"/>
                <w:szCs w:val="20"/>
              </w:rPr>
            </w:pPr>
            <w:hyperlink r:id="rId658" w:history="1">
              <w:r w:rsidRPr="00305ED7">
                <w:rPr>
                  <w:rStyle w:val="Hipervnculo"/>
                  <w:color w:val="000000" w:themeColor="text1"/>
                  <w:sz w:val="20"/>
                  <w:szCs w:val="20"/>
                </w:rPr>
                <w:t>Mutación C282Y</w:t>
              </w:r>
            </w:hyperlink>
            <w:r w:rsidRPr="00305ED7">
              <w:rPr>
                <w:rFonts w:ascii="Verdana" w:hAnsi="Verdana"/>
                <w:color w:val="000000" w:themeColor="text1"/>
                <w:sz w:val="20"/>
                <w:szCs w:val="20"/>
              </w:rPr>
              <w:t xml:space="preserve">, </w:t>
            </w:r>
            <w:hyperlink r:id="rId659" w:history="1">
              <w:r w:rsidRPr="00305ED7">
                <w:rPr>
                  <w:rStyle w:val="Hipervnculo"/>
                  <w:color w:val="000000" w:themeColor="text1"/>
                  <w:sz w:val="20"/>
                  <w:szCs w:val="20"/>
                </w:rPr>
                <w:t>Mutación H63D</w:t>
              </w:r>
            </w:hyperlink>
            <w:r w:rsidRPr="00305ED7">
              <w:rPr>
                <w:rFonts w:ascii="Verdana" w:hAnsi="Verdana"/>
                <w:color w:val="000000" w:themeColor="text1"/>
                <w:sz w:val="20"/>
                <w:szCs w:val="20"/>
              </w:rPr>
              <w:t xml:space="preserve">, </w:t>
            </w:r>
            <w:hyperlink r:id="rId660" w:history="1">
              <w:r w:rsidRPr="00305ED7">
                <w:rPr>
                  <w:rStyle w:val="Hipervnculo"/>
                  <w:color w:val="000000" w:themeColor="text1"/>
                  <w:sz w:val="20"/>
                  <w:szCs w:val="20"/>
                </w:rPr>
                <w:t>Mutación S65C</w:t>
              </w:r>
            </w:hyperlink>
          </w:p>
        </w:tc>
      </w:tr>
      <w:tr w:rsidR="00580938" w:rsidRPr="00305ED7" w:rsidTr="00580938">
        <w:trPr>
          <w:tblCellSpacing w:w="15" w:type="dxa"/>
        </w:trPr>
        <w:tc>
          <w:tcPr>
            <w:tcW w:w="1982"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Contenedores: </w:t>
            </w:r>
          </w:p>
        </w:tc>
        <w:tc>
          <w:tcPr>
            <w:tcW w:w="11932"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Bio-Tubo EDTA tapón morado 3,5 ml</w:t>
            </w:r>
          </w:p>
        </w:tc>
      </w:tr>
      <w:tr w:rsidR="00580938" w:rsidRPr="00FF766A" w:rsidTr="00580938">
        <w:trPr>
          <w:tblCellSpacing w:w="15" w:type="dxa"/>
        </w:trPr>
        <w:tc>
          <w:tcPr>
            <w:tcW w:w="1982" w:type="dxa"/>
            <w:shd w:val="clear" w:color="auto" w:fill="auto"/>
          </w:tcPr>
          <w:p w:rsidR="00580938" w:rsidRPr="00FF766A" w:rsidRDefault="00580938" w:rsidP="00580938">
            <w:pPr>
              <w:rPr>
                <w:rFonts w:ascii="Verdana" w:hAnsi="Verdana"/>
                <w:sz w:val="20"/>
                <w:szCs w:val="20"/>
              </w:rPr>
            </w:pPr>
            <w:r>
              <w:rPr>
                <w:rFonts w:ascii="Verdana" w:hAnsi="Verdana"/>
                <w:sz w:val="20"/>
                <w:szCs w:val="20"/>
              </w:rPr>
              <w:t>T. de respuesta</w:t>
            </w:r>
            <w:r w:rsidRPr="005755F8">
              <w:rPr>
                <w:rFonts w:ascii="Verdana" w:hAnsi="Verdana"/>
                <w:sz w:val="20"/>
                <w:szCs w:val="20"/>
              </w:rPr>
              <w:t>:</w:t>
            </w:r>
          </w:p>
        </w:tc>
        <w:tc>
          <w:tcPr>
            <w:tcW w:w="11932" w:type="dxa"/>
            <w:shd w:val="clear" w:color="auto" w:fill="auto"/>
          </w:tcPr>
          <w:p w:rsidR="00580938" w:rsidRPr="00FF766A" w:rsidRDefault="00580938" w:rsidP="00580938">
            <w:pPr>
              <w:rPr>
                <w:rFonts w:ascii="Verdana" w:hAnsi="Verdana"/>
                <w:sz w:val="20"/>
                <w:szCs w:val="20"/>
              </w:rPr>
            </w:pPr>
            <w:r>
              <w:rPr>
                <w:rFonts w:ascii="Verdana" w:hAnsi="Verdana"/>
                <w:sz w:val="20"/>
                <w:szCs w:val="20"/>
              </w:rPr>
              <w:t>30 días laborales</w:t>
            </w:r>
          </w:p>
        </w:tc>
      </w:tr>
      <w:tr w:rsidR="00580938" w:rsidRPr="00FF766A" w:rsidTr="00580938">
        <w:trPr>
          <w:tblCellSpacing w:w="15" w:type="dxa"/>
        </w:trPr>
        <w:tc>
          <w:tcPr>
            <w:tcW w:w="1982" w:type="dxa"/>
            <w:shd w:val="clear" w:color="auto" w:fill="auto"/>
          </w:tcPr>
          <w:p w:rsidR="00580938" w:rsidRPr="00FF766A" w:rsidRDefault="00580938" w:rsidP="00580938">
            <w:pPr>
              <w:spacing w:line="276" w:lineRule="auto"/>
              <w:rPr>
                <w:rFonts w:ascii="Verdana" w:hAnsi="Verdana"/>
                <w:sz w:val="20"/>
                <w:szCs w:val="20"/>
              </w:rPr>
            </w:pPr>
            <w:r w:rsidRPr="00FF766A">
              <w:rPr>
                <w:rFonts w:ascii="Verdana" w:hAnsi="Verdana"/>
                <w:sz w:val="20"/>
                <w:szCs w:val="20"/>
              </w:rPr>
              <w:t xml:space="preserve">Observaciones: </w:t>
            </w:r>
          </w:p>
        </w:tc>
        <w:tc>
          <w:tcPr>
            <w:tcW w:w="11932" w:type="dxa"/>
            <w:shd w:val="clear" w:color="auto" w:fill="auto"/>
          </w:tcPr>
          <w:p w:rsidR="00580938" w:rsidRPr="00FF766A" w:rsidRDefault="00580938" w:rsidP="00580938">
            <w:pPr>
              <w:spacing w:line="276" w:lineRule="auto"/>
              <w:rPr>
                <w:rFonts w:ascii="Verdana" w:hAnsi="Verdana"/>
                <w:sz w:val="20"/>
                <w:szCs w:val="20"/>
              </w:rPr>
            </w:pPr>
            <w:r w:rsidRPr="00FF766A">
              <w:rPr>
                <w:rFonts w:ascii="Verdana" w:hAnsi="Verdana"/>
                <w:sz w:val="20"/>
                <w:szCs w:val="20"/>
              </w:rPr>
              <w:t xml:space="preserve">Estudio de las mutaciones C282Y, H63D y S65C de gen HFE (OMIM #235200) </w:t>
            </w:r>
          </w:p>
          <w:p w:rsidR="00580938" w:rsidRDefault="00580938" w:rsidP="00580938">
            <w:pPr>
              <w:pStyle w:val="NormalWeb"/>
              <w:spacing w:before="0" w:beforeAutospacing="0" w:after="0" w:afterAutospacing="0" w:line="276" w:lineRule="auto"/>
              <w:rPr>
                <w:rFonts w:ascii="Verdana" w:hAnsi="Verdana"/>
                <w:b/>
                <w:i/>
                <w:sz w:val="20"/>
                <w:szCs w:val="20"/>
              </w:rPr>
            </w:pPr>
          </w:p>
          <w:p w:rsidR="00580938" w:rsidRPr="00FF766A" w:rsidRDefault="00580938" w:rsidP="00580938">
            <w:pPr>
              <w:pStyle w:val="NormalWeb"/>
              <w:spacing w:before="0" w:beforeAutospacing="0" w:after="0" w:afterAutospacing="0" w:line="276" w:lineRule="auto"/>
              <w:rPr>
                <w:rFonts w:ascii="Verdana" w:hAnsi="Verdana"/>
                <w:b/>
                <w:i/>
                <w:sz w:val="20"/>
                <w:szCs w:val="20"/>
              </w:rPr>
            </w:pPr>
            <w:r w:rsidRPr="00FF766A">
              <w:rPr>
                <w:rFonts w:ascii="Verdana" w:hAnsi="Verdana"/>
                <w:b/>
                <w:i/>
                <w:sz w:val="20"/>
                <w:szCs w:val="20"/>
              </w:rPr>
              <w:t xml:space="preserve">Técnica: </w:t>
            </w:r>
          </w:p>
          <w:p w:rsidR="00580938" w:rsidRPr="00FF766A" w:rsidRDefault="00580938" w:rsidP="00580938">
            <w:pPr>
              <w:pStyle w:val="NormalWeb"/>
              <w:spacing w:before="0" w:beforeAutospacing="0" w:after="0" w:afterAutospacing="0" w:line="276" w:lineRule="auto"/>
              <w:rPr>
                <w:rFonts w:ascii="Verdana" w:hAnsi="Verdana"/>
                <w:sz w:val="20"/>
                <w:szCs w:val="20"/>
              </w:rPr>
            </w:pPr>
            <w:r w:rsidRPr="00FF766A">
              <w:rPr>
                <w:rFonts w:ascii="Verdana" w:hAnsi="Verdana"/>
                <w:sz w:val="20"/>
                <w:szCs w:val="20"/>
              </w:rPr>
              <w:t>Genotipado de DNA genómico de sangre periférica mediante PCR con hibridación molecular con sondas fluorescentes y estudio de las curvas de fusión. Reactivos IVD-CE.</w:t>
            </w:r>
          </w:p>
          <w:p w:rsidR="00580938" w:rsidRPr="00FF766A" w:rsidRDefault="00580938" w:rsidP="00580938">
            <w:pPr>
              <w:pStyle w:val="NormalWeb"/>
              <w:spacing w:before="0" w:beforeAutospacing="0" w:after="0" w:afterAutospacing="0" w:line="276" w:lineRule="auto"/>
              <w:rPr>
                <w:rFonts w:ascii="Verdana" w:hAnsi="Verdana"/>
                <w:sz w:val="20"/>
                <w:szCs w:val="20"/>
              </w:rPr>
            </w:pPr>
          </w:p>
          <w:p w:rsidR="00580938" w:rsidRPr="00FF766A" w:rsidRDefault="00580938" w:rsidP="00580938">
            <w:pPr>
              <w:pStyle w:val="NormalWeb"/>
              <w:spacing w:before="0" w:beforeAutospacing="0" w:after="0" w:afterAutospacing="0" w:line="276" w:lineRule="auto"/>
              <w:rPr>
                <w:rFonts w:ascii="Verdana" w:hAnsi="Verdana"/>
                <w:b/>
                <w:i/>
                <w:sz w:val="20"/>
                <w:szCs w:val="20"/>
              </w:rPr>
            </w:pPr>
            <w:r w:rsidRPr="00FF766A">
              <w:rPr>
                <w:rFonts w:ascii="Verdana" w:hAnsi="Verdana"/>
                <w:b/>
                <w:i/>
                <w:sz w:val="20"/>
                <w:szCs w:val="20"/>
              </w:rPr>
              <w:t>Correlación con fenotipo:</w:t>
            </w:r>
          </w:p>
          <w:p w:rsidR="00580938" w:rsidRPr="00FF766A" w:rsidRDefault="00580938" w:rsidP="00580938">
            <w:pPr>
              <w:pStyle w:val="NormalWeb"/>
              <w:spacing w:before="0" w:beforeAutospacing="0" w:after="0" w:afterAutospacing="0" w:line="276" w:lineRule="auto"/>
              <w:rPr>
                <w:rFonts w:ascii="Verdana" w:hAnsi="Verdana"/>
                <w:sz w:val="20"/>
                <w:szCs w:val="20"/>
              </w:rPr>
            </w:pPr>
            <w:r w:rsidRPr="00FF766A">
              <w:rPr>
                <w:rFonts w:ascii="Verdana" w:hAnsi="Verdana"/>
                <w:sz w:val="20"/>
                <w:szCs w:val="20"/>
              </w:rPr>
              <w:t>C282Y heterocigoto: portador asintomático (4%-5,5% de población sana).</w:t>
            </w:r>
          </w:p>
          <w:p w:rsidR="00580938" w:rsidRPr="00FF766A" w:rsidRDefault="00580938" w:rsidP="00580938">
            <w:pPr>
              <w:pStyle w:val="NormalWeb"/>
              <w:spacing w:before="0" w:beforeAutospacing="0" w:after="0" w:afterAutospacing="0" w:line="276" w:lineRule="auto"/>
              <w:rPr>
                <w:rFonts w:ascii="Verdana" w:hAnsi="Verdana"/>
                <w:sz w:val="20"/>
                <w:szCs w:val="20"/>
              </w:rPr>
            </w:pPr>
            <w:r w:rsidRPr="00FF766A">
              <w:rPr>
                <w:rFonts w:ascii="Verdana" w:hAnsi="Verdana"/>
                <w:sz w:val="20"/>
                <w:szCs w:val="20"/>
              </w:rPr>
              <w:t>H63D heterocigoto: portador asintomático (29%-33% de población sana).</w:t>
            </w:r>
          </w:p>
          <w:p w:rsidR="00580938" w:rsidRPr="00FF766A" w:rsidRDefault="00580938" w:rsidP="00580938">
            <w:pPr>
              <w:pStyle w:val="NormalWeb"/>
              <w:spacing w:before="0" w:beforeAutospacing="0" w:after="0" w:afterAutospacing="0" w:line="276" w:lineRule="auto"/>
              <w:rPr>
                <w:rFonts w:ascii="Verdana" w:hAnsi="Verdana"/>
                <w:sz w:val="20"/>
                <w:szCs w:val="20"/>
              </w:rPr>
            </w:pPr>
            <w:r w:rsidRPr="00FF766A">
              <w:rPr>
                <w:rFonts w:ascii="Verdana" w:hAnsi="Verdana"/>
                <w:sz w:val="20"/>
                <w:szCs w:val="20"/>
              </w:rPr>
              <w:t>S65C heterocigoto: portador asintomático (2%-3% de población sana).</w:t>
            </w:r>
          </w:p>
          <w:p w:rsidR="00580938" w:rsidRPr="00FF766A" w:rsidRDefault="00580938" w:rsidP="00580938">
            <w:pPr>
              <w:pStyle w:val="NormalWeb"/>
              <w:spacing w:before="0" w:beforeAutospacing="0" w:after="0" w:afterAutospacing="0" w:line="276" w:lineRule="auto"/>
              <w:rPr>
                <w:rFonts w:ascii="Verdana" w:hAnsi="Verdana"/>
                <w:sz w:val="20"/>
                <w:szCs w:val="20"/>
                <w:lang w:val="pt-BR"/>
              </w:rPr>
            </w:pPr>
            <w:r w:rsidRPr="00FF766A">
              <w:rPr>
                <w:rFonts w:ascii="Verdana" w:hAnsi="Verdana"/>
                <w:sz w:val="20"/>
                <w:szCs w:val="20"/>
                <w:lang w:val="pt-BR"/>
              </w:rPr>
              <w:t>S65C homocigoto (C/C): fenotipo leve a asintomático.</w:t>
            </w:r>
          </w:p>
          <w:p w:rsidR="00580938" w:rsidRPr="00FF766A" w:rsidRDefault="00580938" w:rsidP="00580938">
            <w:pPr>
              <w:pStyle w:val="NormalWeb"/>
              <w:spacing w:before="0" w:beforeAutospacing="0" w:after="0" w:afterAutospacing="0" w:line="276" w:lineRule="auto"/>
              <w:rPr>
                <w:rFonts w:ascii="Verdana" w:hAnsi="Verdana"/>
                <w:sz w:val="20"/>
                <w:szCs w:val="20"/>
                <w:lang w:val="pt-BR"/>
              </w:rPr>
            </w:pPr>
            <w:r w:rsidRPr="00FF766A">
              <w:rPr>
                <w:rFonts w:ascii="Verdana" w:hAnsi="Verdana"/>
                <w:sz w:val="20"/>
                <w:szCs w:val="20"/>
                <w:lang w:val="pt-BR"/>
              </w:rPr>
              <w:t>H63D homocigoto (D/D): fenotipo leve a asintomático.</w:t>
            </w:r>
          </w:p>
          <w:p w:rsidR="00580938" w:rsidRPr="00FF766A" w:rsidRDefault="00580938" w:rsidP="00580938">
            <w:pPr>
              <w:pStyle w:val="NormalWeb"/>
              <w:spacing w:before="0" w:beforeAutospacing="0" w:after="0" w:afterAutospacing="0" w:line="276" w:lineRule="auto"/>
              <w:rPr>
                <w:rFonts w:ascii="Verdana" w:hAnsi="Verdana"/>
                <w:sz w:val="20"/>
                <w:szCs w:val="20"/>
              </w:rPr>
            </w:pPr>
            <w:r w:rsidRPr="00FF766A">
              <w:rPr>
                <w:rFonts w:ascii="Verdana" w:hAnsi="Verdana"/>
                <w:sz w:val="20"/>
                <w:szCs w:val="20"/>
                <w:lang w:val="pt-BR"/>
              </w:rPr>
              <w:t>H</w:t>
            </w:r>
            <w:r w:rsidRPr="00FF766A">
              <w:rPr>
                <w:rFonts w:ascii="Verdana" w:hAnsi="Verdana"/>
                <w:sz w:val="20"/>
                <w:szCs w:val="20"/>
              </w:rPr>
              <w:t>63D/S65C heterocigoto compuesto (trans): fenotipo leve.</w:t>
            </w:r>
          </w:p>
          <w:p w:rsidR="00580938" w:rsidRPr="00FF766A" w:rsidRDefault="00580938" w:rsidP="00580938">
            <w:pPr>
              <w:pStyle w:val="NormalWeb"/>
              <w:spacing w:before="0" w:beforeAutospacing="0" w:after="0" w:afterAutospacing="0" w:line="276" w:lineRule="auto"/>
              <w:rPr>
                <w:rFonts w:ascii="Verdana" w:hAnsi="Verdana"/>
                <w:sz w:val="20"/>
                <w:szCs w:val="20"/>
              </w:rPr>
            </w:pPr>
            <w:r w:rsidRPr="00FF766A">
              <w:rPr>
                <w:rFonts w:ascii="Verdana" w:hAnsi="Verdana"/>
                <w:sz w:val="20"/>
                <w:szCs w:val="20"/>
              </w:rPr>
              <w:t>H63D/S65C en cis (no se encuentra): fenotipo desconocido.</w:t>
            </w:r>
          </w:p>
          <w:p w:rsidR="00580938" w:rsidRPr="00FF766A" w:rsidRDefault="00580938" w:rsidP="00580938">
            <w:pPr>
              <w:pStyle w:val="NormalWeb"/>
              <w:spacing w:before="0" w:beforeAutospacing="0" w:after="0" w:afterAutospacing="0" w:line="276" w:lineRule="auto"/>
              <w:rPr>
                <w:rFonts w:ascii="Verdana" w:hAnsi="Verdana"/>
                <w:sz w:val="20"/>
                <w:szCs w:val="20"/>
              </w:rPr>
            </w:pPr>
            <w:r w:rsidRPr="00FF766A">
              <w:rPr>
                <w:rFonts w:ascii="Verdana" w:hAnsi="Verdana"/>
                <w:sz w:val="20"/>
                <w:szCs w:val="20"/>
              </w:rPr>
              <w:t>C282Y/H63D: heterocigoto compuesto: Bajo riesgo, forma leve, se recomienda seguimiento mediante cálculo bioquímico de IST.</w:t>
            </w:r>
          </w:p>
          <w:p w:rsidR="00580938" w:rsidRPr="00FF766A" w:rsidRDefault="00580938" w:rsidP="00580938">
            <w:pPr>
              <w:pStyle w:val="NormalWeb"/>
              <w:spacing w:before="0" w:beforeAutospacing="0" w:after="0" w:afterAutospacing="0" w:line="276" w:lineRule="auto"/>
              <w:rPr>
                <w:rFonts w:ascii="Verdana" w:hAnsi="Verdana"/>
                <w:sz w:val="20"/>
                <w:szCs w:val="20"/>
              </w:rPr>
            </w:pPr>
            <w:r w:rsidRPr="00FF766A">
              <w:rPr>
                <w:rFonts w:ascii="Verdana" w:hAnsi="Verdana"/>
                <w:sz w:val="20"/>
                <w:szCs w:val="20"/>
              </w:rPr>
              <w:t>C282Y/S65C: heterocigoto compuesto: Bajo riesgo, forma leve.</w:t>
            </w:r>
          </w:p>
          <w:p w:rsidR="00580938" w:rsidRPr="00FF766A" w:rsidRDefault="00580938" w:rsidP="00580938">
            <w:pPr>
              <w:pStyle w:val="NormalWeb"/>
              <w:spacing w:before="0" w:beforeAutospacing="0" w:after="0" w:afterAutospacing="0" w:line="276" w:lineRule="auto"/>
              <w:rPr>
                <w:rFonts w:ascii="Verdana" w:hAnsi="Verdana"/>
                <w:sz w:val="20"/>
                <w:szCs w:val="20"/>
              </w:rPr>
            </w:pPr>
            <w:r w:rsidRPr="00FF766A">
              <w:rPr>
                <w:rFonts w:ascii="Verdana" w:hAnsi="Verdana"/>
                <w:sz w:val="20"/>
                <w:szCs w:val="20"/>
              </w:rPr>
              <w:t>C282Y: homocigoto(Y/Y): forma clásica, riesgo alto (70-90% de los pacientes con hemocromatosis).</w:t>
            </w:r>
          </w:p>
          <w:p w:rsidR="00580938" w:rsidRPr="00FF766A" w:rsidRDefault="00580938" w:rsidP="00580938">
            <w:pPr>
              <w:pStyle w:val="NormalWeb"/>
              <w:spacing w:before="0" w:beforeAutospacing="0" w:after="0" w:afterAutospacing="0" w:line="276" w:lineRule="auto"/>
              <w:rPr>
                <w:rFonts w:ascii="Verdana" w:hAnsi="Verdana"/>
                <w:sz w:val="20"/>
                <w:szCs w:val="20"/>
              </w:rPr>
            </w:pPr>
          </w:p>
          <w:p w:rsidR="00580938" w:rsidRPr="00FF766A" w:rsidRDefault="00580938" w:rsidP="00580938">
            <w:pPr>
              <w:pStyle w:val="NormalWeb"/>
              <w:spacing w:before="0" w:beforeAutospacing="0" w:after="0" w:afterAutospacing="0" w:line="276" w:lineRule="auto"/>
              <w:rPr>
                <w:rFonts w:ascii="Verdana" w:hAnsi="Verdana"/>
                <w:b/>
                <w:i/>
                <w:sz w:val="20"/>
                <w:szCs w:val="20"/>
              </w:rPr>
            </w:pPr>
            <w:r w:rsidRPr="00FF766A">
              <w:rPr>
                <w:rFonts w:ascii="Verdana" w:hAnsi="Verdana"/>
                <w:b/>
                <w:i/>
                <w:sz w:val="20"/>
                <w:szCs w:val="20"/>
              </w:rPr>
              <w:t>Modelo de Herencia de la HH tipo 1:</w:t>
            </w:r>
          </w:p>
          <w:p w:rsidR="00580938" w:rsidRDefault="00580938" w:rsidP="00580938">
            <w:pPr>
              <w:pStyle w:val="NormalWeb"/>
              <w:spacing w:before="0" w:beforeAutospacing="0" w:after="0" w:afterAutospacing="0" w:line="276" w:lineRule="auto"/>
              <w:rPr>
                <w:rFonts w:ascii="Verdana" w:hAnsi="Verdana"/>
                <w:sz w:val="20"/>
                <w:szCs w:val="20"/>
              </w:rPr>
            </w:pPr>
            <w:r w:rsidRPr="00FF766A">
              <w:rPr>
                <w:rFonts w:ascii="Verdana" w:hAnsi="Verdana"/>
                <w:sz w:val="20"/>
                <w:szCs w:val="20"/>
              </w:rPr>
              <w:t>Autosómica recesiva.</w:t>
            </w:r>
          </w:p>
          <w:p w:rsidR="00580938" w:rsidRDefault="00580938" w:rsidP="00580938">
            <w:pPr>
              <w:pStyle w:val="NormalWeb"/>
              <w:spacing w:before="0" w:beforeAutospacing="0" w:after="0" w:afterAutospacing="0" w:line="276" w:lineRule="auto"/>
              <w:rPr>
                <w:rFonts w:ascii="Verdana" w:hAnsi="Verdana"/>
                <w:sz w:val="20"/>
                <w:szCs w:val="20"/>
              </w:rPr>
            </w:pPr>
          </w:p>
          <w:p w:rsidR="00580938" w:rsidRPr="00FF766A" w:rsidRDefault="00580938" w:rsidP="00580938">
            <w:pPr>
              <w:pStyle w:val="NormalWeb"/>
              <w:spacing w:before="0" w:beforeAutospacing="0" w:after="0" w:afterAutospacing="0" w:line="276" w:lineRule="auto"/>
              <w:rPr>
                <w:rFonts w:ascii="Verdana" w:hAnsi="Verdana"/>
                <w:sz w:val="20"/>
                <w:szCs w:val="20"/>
              </w:rPr>
            </w:pPr>
          </w:p>
          <w:p w:rsidR="00580938" w:rsidRPr="00FF766A" w:rsidRDefault="00580938" w:rsidP="00580938">
            <w:pPr>
              <w:pStyle w:val="NormalWeb"/>
              <w:spacing w:before="0" w:beforeAutospacing="0" w:after="0" w:afterAutospacing="0" w:line="276" w:lineRule="auto"/>
              <w:rPr>
                <w:rFonts w:ascii="Verdana" w:hAnsi="Verdana"/>
                <w:b/>
                <w:i/>
                <w:sz w:val="20"/>
                <w:szCs w:val="20"/>
              </w:rPr>
            </w:pPr>
            <w:r w:rsidRPr="00FF766A">
              <w:rPr>
                <w:rFonts w:ascii="Verdana" w:hAnsi="Verdana"/>
                <w:b/>
                <w:i/>
                <w:sz w:val="20"/>
                <w:szCs w:val="20"/>
              </w:rPr>
              <w:t>Observaciones:</w:t>
            </w:r>
          </w:p>
          <w:p w:rsidR="00580938" w:rsidRPr="00FF766A" w:rsidRDefault="00580938" w:rsidP="00580938">
            <w:pPr>
              <w:pStyle w:val="NormalWeb"/>
              <w:spacing w:before="0" w:beforeAutospacing="0" w:after="0" w:afterAutospacing="0" w:line="276" w:lineRule="auto"/>
              <w:rPr>
                <w:rFonts w:ascii="Verdana" w:hAnsi="Verdana"/>
                <w:sz w:val="20"/>
                <w:szCs w:val="20"/>
              </w:rPr>
            </w:pPr>
            <w:r w:rsidRPr="00FF766A">
              <w:rPr>
                <w:rFonts w:ascii="Verdana" w:hAnsi="Verdana"/>
                <w:sz w:val="20"/>
                <w:szCs w:val="20"/>
              </w:rPr>
              <w:t xml:space="preserve">Esta prueba determina la presencia de las tres mutaciones más frecuentes en la raza caucásica en el gen HFE (cromosoma 6p21.3) productoras de Hemocromatosis Hereditaria Clásica o tipo 1. </w:t>
            </w:r>
          </w:p>
          <w:p w:rsidR="00580938" w:rsidRPr="00FF766A" w:rsidRDefault="00580938" w:rsidP="00580938">
            <w:pPr>
              <w:pStyle w:val="NormalWeb"/>
              <w:spacing w:before="0" w:beforeAutospacing="0" w:after="0" w:afterAutospacing="0" w:line="276" w:lineRule="auto"/>
              <w:rPr>
                <w:rFonts w:ascii="Verdana" w:hAnsi="Verdana"/>
                <w:sz w:val="20"/>
                <w:szCs w:val="20"/>
              </w:rPr>
            </w:pPr>
            <w:r w:rsidRPr="00FF766A">
              <w:rPr>
                <w:rFonts w:ascii="Verdana" w:hAnsi="Verdana"/>
                <w:sz w:val="20"/>
                <w:szCs w:val="20"/>
              </w:rPr>
              <w:t xml:space="preserve">No se excluye la presencia de otras mutaciones en este gen o de alteraciones en otros genes asociados con la producción de sobrecarga de hierro.  Al menos, otras 4 enfermedades con sobrecarga de hierro (también bajo la denominación de hemocromatosis) se han identificado: </w:t>
            </w:r>
          </w:p>
          <w:p w:rsidR="00580938" w:rsidRPr="00FF766A" w:rsidRDefault="00580938" w:rsidP="00580938">
            <w:pPr>
              <w:pStyle w:val="NormalWeb"/>
              <w:spacing w:before="0" w:beforeAutospacing="0" w:after="0" w:afterAutospacing="0" w:line="276" w:lineRule="auto"/>
              <w:rPr>
                <w:rFonts w:ascii="Verdana" w:hAnsi="Verdana"/>
                <w:sz w:val="20"/>
                <w:szCs w:val="20"/>
              </w:rPr>
            </w:pPr>
            <w:r w:rsidRPr="00FF766A">
              <w:rPr>
                <w:rFonts w:ascii="Verdana" w:hAnsi="Verdana"/>
                <w:sz w:val="20"/>
                <w:szCs w:val="20"/>
              </w:rPr>
              <w:t xml:space="preserve">1.-La hemocromatosis juvenil o hemocromatosis tipo 2 (HFE2), autonómica recesiva, y dividida en dos formas: HFE2A, por mutación en el gen </w:t>
            </w:r>
            <w:proofErr w:type="gramStart"/>
            <w:r w:rsidRPr="00FF766A">
              <w:rPr>
                <w:rFonts w:ascii="Verdana" w:hAnsi="Verdana"/>
                <w:sz w:val="20"/>
                <w:szCs w:val="20"/>
              </w:rPr>
              <w:t>HJV  en</w:t>
            </w:r>
            <w:proofErr w:type="gramEnd"/>
            <w:r w:rsidRPr="00FF766A">
              <w:rPr>
                <w:rFonts w:ascii="Verdana" w:hAnsi="Verdana"/>
                <w:sz w:val="20"/>
                <w:szCs w:val="20"/>
              </w:rPr>
              <w:t xml:space="preserve"> el cromosoma 1q21, y HFE2B, causada por mutación en el gen HAMP en el cromosoma 19q13.</w:t>
            </w:r>
          </w:p>
          <w:p w:rsidR="00580938" w:rsidRPr="00FF766A" w:rsidRDefault="00580938" w:rsidP="00580938">
            <w:pPr>
              <w:pStyle w:val="NormalWeb"/>
              <w:spacing w:before="0" w:beforeAutospacing="0" w:after="0" w:afterAutospacing="0" w:line="276" w:lineRule="auto"/>
              <w:rPr>
                <w:rFonts w:ascii="Verdana" w:hAnsi="Verdana"/>
                <w:sz w:val="20"/>
                <w:szCs w:val="20"/>
              </w:rPr>
            </w:pPr>
            <w:r w:rsidRPr="00FF766A">
              <w:rPr>
                <w:rFonts w:ascii="Verdana" w:hAnsi="Verdana"/>
                <w:sz w:val="20"/>
                <w:szCs w:val="20"/>
              </w:rPr>
              <w:t>2.-La hemocromatosis tipo3 (HFE3), autosómica recesiva, por mutación en el gen TFR2 en el cromosoma 7q22.</w:t>
            </w:r>
          </w:p>
          <w:p w:rsidR="00580938" w:rsidRPr="00FF766A" w:rsidRDefault="00580938" w:rsidP="00580938">
            <w:pPr>
              <w:pStyle w:val="NormalWeb"/>
              <w:spacing w:before="0" w:beforeAutospacing="0" w:after="0" w:afterAutospacing="0" w:line="276" w:lineRule="auto"/>
              <w:rPr>
                <w:rFonts w:ascii="Verdana" w:hAnsi="Verdana"/>
                <w:sz w:val="20"/>
                <w:szCs w:val="20"/>
              </w:rPr>
            </w:pPr>
            <w:r w:rsidRPr="00FF766A">
              <w:rPr>
                <w:rFonts w:ascii="Verdana" w:hAnsi="Verdana"/>
                <w:sz w:val="20"/>
                <w:szCs w:val="20"/>
              </w:rPr>
              <w:t>3.-La hemocromatosis tipo 4 (HFE4), autosómica dominante, por mutación en el gen SLC40A</w:t>
            </w:r>
            <w:proofErr w:type="gramStart"/>
            <w:r w:rsidRPr="00FF766A">
              <w:rPr>
                <w:rFonts w:ascii="Verdana" w:hAnsi="Verdana"/>
                <w:sz w:val="20"/>
                <w:szCs w:val="20"/>
              </w:rPr>
              <w:t>1  en</w:t>
            </w:r>
            <w:proofErr w:type="gramEnd"/>
            <w:r w:rsidRPr="00FF766A">
              <w:rPr>
                <w:rFonts w:ascii="Verdana" w:hAnsi="Verdana"/>
                <w:sz w:val="20"/>
                <w:szCs w:val="20"/>
              </w:rPr>
              <w:t xml:space="preserve"> el cromosoma 2q32.</w:t>
            </w:r>
          </w:p>
          <w:p w:rsidR="00580938" w:rsidRPr="00FF766A" w:rsidRDefault="00580938" w:rsidP="00580938">
            <w:pPr>
              <w:pStyle w:val="NormalWeb"/>
              <w:spacing w:before="0" w:beforeAutospacing="0" w:after="0" w:afterAutospacing="0" w:line="276" w:lineRule="auto"/>
              <w:rPr>
                <w:rFonts w:ascii="Verdana" w:hAnsi="Verdana"/>
                <w:sz w:val="20"/>
                <w:szCs w:val="20"/>
              </w:rPr>
            </w:pPr>
          </w:p>
        </w:tc>
      </w:tr>
      <w:tr w:rsidR="00580938" w:rsidRPr="00396BE2" w:rsidTr="00580938">
        <w:trPr>
          <w:tblCellSpacing w:w="15" w:type="dxa"/>
        </w:trPr>
        <w:tc>
          <w:tcPr>
            <w:tcW w:w="1982" w:type="dxa"/>
            <w:shd w:val="clear" w:color="auto" w:fill="auto"/>
          </w:tcPr>
          <w:p w:rsidR="00580938" w:rsidRPr="00396BE2" w:rsidRDefault="00580938" w:rsidP="00580938">
            <w:pPr>
              <w:spacing w:line="276" w:lineRule="auto"/>
              <w:rPr>
                <w:rFonts w:ascii="Verdana" w:hAnsi="Verdana"/>
                <w:b/>
                <w:sz w:val="20"/>
                <w:szCs w:val="20"/>
              </w:rPr>
            </w:pPr>
            <w:r w:rsidRPr="00396BE2">
              <w:rPr>
                <w:rFonts w:ascii="Verdana" w:hAnsi="Verdana"/>
                <w:b/>
                <w:sz w:val="20"/>
                <w:szCs w:val="20"/>
              </w:rPr>
              <w:t>NOTA:</w:t>
            </w:r>
          </w:p>
        </w:tc>
        <w:tc>
          <w:tcPr>
            <w:tcW w:w="11932" w:type="dxa"/>
            <w:shd w:val="clear" w:color="auto" w:fill="auto"/>
          </w:tcPr>
          <w:p w:rsidR="00580938" w:rsidRPr="00396BE2" w:rsidRDefault="00580938" w:rsidP="00580938">
            <w:pPr>
              <w:spacing w:line="276" w:lineRule="auto"/>
              <w:rPr>
                <w:rFonts w:ascii="Verdana" w:hAnsi="Verdana"/>
                <w:b/>
                <w:sz w:val="20"/>
                <w:szCs w:val="20"/>
              </w:rPr>
            </w:pPr>
            <w:r w:rsidRPr="00396BE2">
              <w:rPr>
                <w:rFonts w:ascii="Verdana" w:hAnsi="Verdana"/>
                <w:b/>
                <w:sz w:val="20"/>
                <w:szCs w:val="20"/>
              </w:rPr>
              <w:t>Es necesario que el peticionario obtenga del paciente el consentimiento informado firmado para la realización de pruebas genéticas.</w:t>
            </w:r>
          </w:p>
        </w:tc>
      </w:tr>
    </w:tbl>
    <w:p w:rsidR="00580938" w:rsidRDefault="00580938" w:rsidP="00580938">
      <w:pPr>
        <w:pStyle w:val="Ttulo1"/>
        <w:spacing w:line="276" w:lineRule="auto"/>
        <w:rPr>
          <w:rFonts w:ascii="Verdana" w:hAnsi="Verdana"/>
          <w:b w:val="0"/>
          <w:bCs w:val="0"/>
          <w:kern w:val="0"/>
          <w:sz w:val="20"/>
          <w:szCs w:val="20"/>
        </w:rPr>
      </w:pPr>
    </w:p>
    <w:p w:rsidR="00580938" w:rsidRDefault="00580938" w:rsidP="00580938">
      <w:pPr>
        <w:pStyle w:val="Ttulo1"/>
        <w:spacing w:after="0" w:afterAutospacing="0"/>
        <w:rPr>
          <w:rFonts w:ascii="Verdana" w:hAnsi="Verdana"/>
          <w:b w:val="0"/>
          <w:bCs w:val="0"/>
          <w:kern w:val="0"/>
          <w:sz w:val="20"/>
          <w:szCs w:val="20"/>
        </w:rPr>
      </w:pPr>
      <w:r>
        <w:rPr>
          <w:rFonts w:ascii="Verdana" w:hAnsi="Verdana"/>
          <w:b w:val="0"/>
          <w:bCs w:val="0"/>
          <w:kern w:val="0"/>
          <w:sz w:val="20"/>
          <w:szCs w:val="20"/>
        </w:rPr>
        <w:br w:type="page"/>
      </w:r>
    </w:p>
    <w:p w:rsidR="00580938" w:rsidRPr="008A5566" w:rsidRDefault="00580938" w:rsidP="00580938">
      <w:pPr>
        <w:pStyle w:val="EstiloTtulo1Verdana13ptJustificado"/>
        <w:spacing w:after="0"/>
      </w:pPr>
      <w:bookmarkStart w:id="1685" w:name="_Toc347130795"/>
      <w:bookmarkStart w:id="1686" w:name="_Toc347484631"/>
      <w:bookmarkStart w:id="1687" w:name="_Toc350370799"/>
      <w:bookmarkStart w:id="1688" w:name="_Toc3894187"/>
      <w:r w:rsidRPr="008A5566">
        <w:lastRenderedPageBreak/>
        <w:t>Estudio genético de la Fibrosis Quística</w:t>
      </w:r>
      <w:bookmarkEnd w:id="1685"/>
      <w:bookmarkEnd w:id="1686"/>
      <w:bookmarkEnd w:id="1687"/>
      <w:bookmarkEnd w:id="1688"/>
    </w:p>
    <w:tbl>
      <w:tblPr>
        <w:tblW w:w="14174" w:type="dxa"/>
        <w:tblCellSpacing w:w="15" w:type="dxa"/>
        <w:tblCellMar>
          <w:top w:w="15" w:type="dxa"/>
          <w:left w:w="15" w:type="dxa"/>
          <w:bottom w:w="15" w:type="dxa"/>
          <w:right w:w="15" w:type="dxa"/>
        </w:tblCellMar>
        <w:tblLook w:val="0000" w:firstRow="0" w:lastRow="0" w:firstColumn="0" w:lastColumn="0" w:noHBand="0" w:noVBand="0"/>
      </w:tblPr>
      <w:tblGrid>
        <w:gridCol w:w="2110"/>
        <w:gridCol w:w="11969"/>
        <w:gridCol w:w="95"/>
      </w:tblGrid>
      <w:tr w:rsidR="00580938" w:rsidRPr="00FF766A" w:rsidTr="00580938">
        <w:trPr>
          <w:gridAfter w:val="1"/>
          <w:wAfter w:w="50" w:type="dxa"/>
          <w:tblCellSpacing w:w="15" w:type="dxa"/>
        </w:trPr>
        <w:tc>
          <w:tcPr>
            <w:tcW w:w="0" w:type="auto"/>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Laboratorio: </w:t>
            </w:r>
          </w:p>
        </w:tc>
        <w:tc>
          <w:tcPr>
            <w:tcW w:w="11939"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Bioquímica </w:t>
            </w:r>
          </w:p>
        </w:tc>
      </w:tr>
      <w:tr w:rsidR="00580938" w:rsidRPr="00FF766A" w:rsidTr="00580938">
        <w:trPr>
          <w:gridAfter w:val="1"/>
          <w:wAfter w:w="50" w:type="dxa"/>
          <w:tblCellSpacing w:w="15" w:type="dxa"/>
        </w:trPr>
        <w:tc>
          <w:tcPr>
            <w:tcW w:w="0" w:type="auto"/>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Sección: </w:t>
            </w:r>
          </w:p>
        </w:tc>
        <w:tc>
          <w:tcPr>
            <w:tcW w:w="11939" w:type="dxa"/>
            <w:shd w:val="clear" w:color="auto" w:fill="auto"/>
          </w:tcPr>
          <w:p w:rsidR="00580938" w:rsidRDefault="00580938" w:rsidP="00580938">
            <w:hyperlink r:id="rId661" w:history="1">
              <w:r w:rsidRPr="00FF766A">
                <w:rPr>
                  <w:rStyle w:val="Hipervnculo"/>
                  <w:sz w:val="20"/>
                  <w:szCs w:val="20"/>
                </w:rPr>
                <w:t>Genética Molecular</w:t>
              </w:r>
            </w:hyperlink>
          </w:p>
          <w:p w:rsidR="00580938" w:rsidRPr="00FF766A" w:rsidRDefault="00580938" w:rsidP="00580938">
            <w:pPr>
              <w:rPr>
                <w:rFonts w:ascii="Verdana" w:hAnsi="Verdana"/>
                <w:sz w:val="20"/>
                <w:szCs w:val="20"/>
              </w:rPr>
            </w:pPr>
            <w:r>
              <w:rPr>
                <w:rFonts w:ascii="Verdana" w:hAnsi="Verdana"/>
                <w:sz w:val="20"/>
                <w:szCs w:val="20"/>
              </w:rPr>
              <w:t>Unidades: Cualitativo</w:t>
            </w:r>
          </w:p>
        </w:tc>
      </w:tr>
      <w:tr w:rsidR="00580938" w:rsidRPr="00FF766A" w:rsidTr="00580938">
        <w:trPr>
          <w:gridAfter w:val="1"/>
          <w:wAfter w:w="50" w:type="dxa"/>
          <w:tblCellSpacing w:w="15" w:type="dxa"/>
        </w:trPr>
        <w:tc>
          <w:tcPr>
            <w:tcW w:w="0" w:type="auto"/>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Código: </w:t>
            </w:r>
          </w:p>
        </w:tc>
        <w:tc>
          <w:tcPr>
            <w:tcW w:w="11939" w:type="dxa"/>
            <w:shd w:val="clear" w:color="auto" w:fill="auto"/>
          </w:tcPr>
          <w:p w:rsidR="00580938" w:rsidRPr="00FF766A" w:rsidRDefault="00580938" w:rsidP="00580938">
            <w:pPr>
              <w:rPr>
                <w:rFonts w:ascii="Verdana" w:hAnsi="Verdana"/>
                <w:sz w:val="20"/>
                <w:szCs w:val="20"/>
              </w:rPr>
            </w:pPr>
            <w:r w:rsidRPr="00FF766A">
              <w:rPr>
                <w:rFonts w:ascii="Verdana" w:hAnsi="Verdana"/>
                <w:sz w:val="20"/>
                <w:szCs w:val="20"/>
              </w:rPr>
              <w:t xml:space="preserve">FQ </w:t>
            </w:r>
          </w:p>
        </w:tc>
      </w:tr>
      <w:tr w:rsidR="00580938" w:rsidRPr="00305ED7" w:rsidTr="00580938">
        <w:trPr>
          <w:gridAfter w:val="1"/>
          <w:wAfter w:w="50" w:type="dxa"/>
          <w:tblCellSpacing w:w="15" w:type="dxa"/>
        </w:trPr>
        <w:tc>
          <w:tcPr>
            <w:tcW w:w="0" w:type="auto"/>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1/Perfiles: </w:t>
            </w:r>
          </w:p>
        </w:tc>
        <w:tc>
          <w:tcPr>
            <w:tcW w:w="11939" w:type="dxa"/>
            <w:shd w:val="clear" w:color="auto" w:fill="auto"/>
          </w:tcPr>
          <w:p w:rsidR="00580938" w:rsidRPr="00305ED7" w:rsidRDefault="00580938" w:rsidP="00580938">
            <w:pPr>
              <w:rPr>
                <w:rFonts w:ascii="Verdana" w:hAnsi="Verdana"/>
                <w:color w:val="000000" w:themeColor="text1"/>
                <w:sz w:val="20"/>
                <w:szCs w:val="20"/>
              </w:rPr>
            </w:pPr>
            <w:hyperlink r:id="rId662" w:history="1">
              <w:r w:rsidRPr="00305ED7">
                <w:rPr>
                  <w:rStyle w:val="Hipervnculo"/>
                  <w:color w:val="000000" w:themeColor="text1"/>
                  <w:sz w:val="20"/>
                  <w:szCs w:val="20"/>
                </w:rPr>
                <w:t>Polimorfismo en intrón 8</w:t>
              </w:r>
            </w:hyperlink>
          </w:p>
        </w:tc>
      </w:tr>
      <w:tr w:rsidR="00580938" w:rsidRPr="00305ED7" w:rsidTr="00580938">
        <w:trPr>
          <w:tblCellSpacing w:w="15" w:type="dxa"/>
        </w:trPr>
        <w:tc>
          <w:tcPr>
            <w:tcW w:w="0" w:type="auto"/>
            <w:shd w:val="clear" w:color="auto" w:fill="auto"/>
          </w:tcPr>
          <w:p w:rsidR="00580938" w:rsidRPr="00305ED7" w:rsidRDefault="00580938" w:rsidP="00580938">
            <w:pPr>
              <w:rPr>
                <w:rFonts w:ascii="Verdana" w:hAnsi="Verdana"/>
                <w:color w:val="000000" w:themeColor="text1"/>
                <w:sz w:val="20"/>
                <w:szCs w:val="20"/>
              </w:rPr>
            </w:pPr>
          </w:p>
        </w:tc>
        <w:tc>
          <w:tcPr>
            <w:tcW w:w="11939" w:type="dxa"/>
            <w:shd w:val="clear" w:color="auto" w:fill="auto"/>
          </w:tcPr>
          <w:p w:rsidR="00580938" w:rsidRPr="00305ED7" w:rsidRDefault="00580938" w:rsidP="00580938">
            <w:pPr>
              <w:tabs>
                <w:tab w:val="left" w:pos="898"/>
                <w:tab w:val="left" w:pos="1040"/>
                <w:tab w:val="left" w:pos="2599"/>
              </w:tabs>
              <w:ind w:right="4574"/>
              <w:rPr>
                <w:rFonts w:ascii="Verdana" w:hAnsi="Verdana"/>
                <w:strike/>
                <w:color w:val="000000" w:themeColor="text1"/>
                <w:sz w:val="20"/>
                <w:szCs w:val="20"/>
              </w:rPr>
            </w:pPr>
          </w:p>
        </w:tc>
        <w:tc>
          <w:tcPr>
            <w:tcW w:w="50" w:type="dxa"/>
          </w:tcPr>
          <w:p w:rsidR="00580938" w:rsidRPr="00305ED7" w:rsidRDefault="00580938" w:rsidP="00580938">
            <w:pPr>
              <w:ind w:left="-4067"/>
              <w:rPr>
                <w:rFonts w:ascii="Verdana" w:hAnsi="Verdana"/>
                <w:color w:val="000000" w:themeColor="text1"/>
                <w:sz w:val="20"/>
                <w:szCs w:val="20"/>
              </w:rPr>
            </w:pPr>
          </w:p>
        </w:tc>
      </w:tr>
      <w:tr w:rsidR="00580938" w:rsidRPr="00305ED7" w:rsidTr="00580938">
        <w:trPr>
          <w:gridAfter w:val="1"/>
          <w:wAfter w:w="50" w:type="dxa"/>
          <w:tblCellSpacing w:w="15" w:type="dxa"/>
        </w:trPr>
        <w:tc>
          <w:tcPr>
            <w:tcW w:w="0" w:type="auto"/>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2/Pruebas: </w:t>
            </w:r>
          </w:p>
        </w:tc>
        <w:tc>
          <w:tcPr>
            <w:tcW w:w="11939" w:type="dxa"/>
            <w:shd w:val="clear" w:color="auto" w:fill="auto"/>
          </w:tcPr>
          <w:p w:rsidR="00580938" w:rsidRPr="00305ED7" w:rsidRDefault="00580938" w:rsidP="00580938">
            <w:pPr>
              <w:rPr>
                <w:rFonts w:ascii="Verdana" w:hAnsi="Verdana"/>
                <w:color w:val="000000" w:themeColor="text1"/>
                <w:sz w:val="20"/>
                <w:szCs w:val="20"/>
              </w:rPr>
            </w:pPr>
            <w:hyperlink r:id="rId663" w:history="1">
              <w:r w:rsidRPr="00305ED7">
                <w:rPr>
                  <w:rStyle w:val="Hipervnculo"/>
                  <w:color w:val="000000" w:themeColor="text1"/>
                  <w:sz w:val="20"/>
                  <w:szCs w:val="20"/>
                </w:rPr>
                <w:t>Mutaciones gen CFTR</w:t>
              </w:r>
            </w:hyperlink>
          </w:p>
        </w:tc>
      </w:tr>
      <w:tr w:rsidR="00580938" w:rsidRPr="00305ED7" w:rsidTr="00580938">
        <w:trPr>
          <w:gridAfter w:val="1"/>
          <w:wAfter w:w="50" w:type="dxa"/>
          <w:tblCellSpacing w:w="15" w:type="dxa"/>
        </w:trPr>
        <w:tc>
          <w:tcPr>
            <w:tcW w:w="0" w:type="auto"/>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Contenedores:</w:t>
            </w:r>
          </w:p>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T. de respuesta:  </w:t>
            </w:r>
          </w:p>
        </w:tc>
        <w:tc>
          <w:tcPr>
            <w:tcW w:w="11939" w:type="dxa"/>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Bio-Tubo EDTA tapón morado 3,5 ml</w:t>
            </w:r>
          </w:p>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30 días naturales</w:t>
            </w:r>
          </w:p>
        </w:tc>
      </w:tr>
      <w:tr w:rsidR="00580938" w:rsidRPr="00305ED7" w:rsidTr="00580938">
        <w:trPr>
          <w:gridAfter w:val="1"/>
          <w:wAfter w:w="50" w:type="dxa"/>
          <w:trHeight w:val="5512"/>
          <w:tblCellSpacing w:w="15" w:type="dxa"/>
        </w:trPr>
        <w:tc>
          <w:tcPr>
            <w:tcW w:w="0" w:type="auto"/>
            <w:shd w:val="clear" w:color="auto" w:fill="auto"/>
          </w:tcPr>
          <w:p w:rsidR="00580938" w:rsidRPr="00305ED7" w:rsidRDefault="00580938" w:rsidP="00580938">
            <w:pPr>
              <w:rPr>
                <w:rFonts w:ascii="Verdana" w:hAnsi="Verdana"/>
                <w:color w:val="000000" w:themeColor="text1"/>
                <w:sz w:val="20"/>
                <w:szCs w:val="20"/>
              </w:rPr>
            </w:pPr>
            <w:r w:rsidRPr="00305ED7">
              <w:rPr>
                <w:rFonts w:ascii="Verdana" w:hAnsi="Verdana"/>
                <w:color w:val="000000" w:themeColor="text1"/>
                <w:sz w:val="20"/>
                <w:szCs w:val="20"/>
              </w:rPr>
              <w:t xml:space="preserve">Técnicas: </w:t>
            </w:r>
          </w:p>
        </w:tc>
        <w:tc>
          <w:tcPr>
            <w:tcW w:w="11939" w:type="dxa"/>
            <w:shd w:val="clear" w:color="auto" w:fill="auto"/>
          </w:tcPr>
          <w:p w:rsidR="00580938" w:rsidRPr="00305ED7" w:rsidRDefault="00580938" w:rsidP="00580938">
            <w:pPr>
              <w:spacing w:before="120" w:after="120"/>
              <w:rPr>
                <w:rFonts w:ascii="Verdana" w:hAnsi="Verdana"/>
                <w:color w:val="000000" w:themeColor="text1"/>
                <w:sz w:val="20"/>
                <w:szCs w:val="20"/>
              </w:rPr>
            </w:pPr>
            <w:r w:rsidRPr="00305ED7">
              <w:rPr>
                <w:rFonts w:ascii="Verdana" w:hAnsi="Verdana"/>
                <w:color w:val="000000" w:themeColor="text1"/>
                <w:sz w:val="20"/>
                <w:szCs w:val="20"/>
              </w:rPr>
              <w:t>PCR y dot blot reverso. Reactivos IVD-CE</w:t>
            </w:r>
            <w:r w:rsidRPr="00305ED7">
              <w:rPr>
                <w:rFonts w:ascii="Verdana" w:hAnsi="Verdana"/>
                <w:color w:val="000000" w:themeColor="text1"/>
                <w:sz w:val="20"/>
                <w:szCs w:val="20"/>
              </w:rPr>
              <w:br/>
            </w:r>
            <w:r w:rsidRPr="00305ED7">
              <w:rPr>
                <w:rFonts w:ascii="Verdana" w:hAnsi="Verdana"/>
                <w:color w:val="000000" w:themeColor="text1"/>
                <w:sz w:val="20"/>
                <w:szCs w:val="20"/>
              </w:rPr>
              <w:br/>
              <w:t>Mutaciones estudiadas: F508del, G542X, N1303K, W1282X, G551D, 1717-1G&gt;A, R553X, CFTRdele2,3(21kb), I507del, 711+1G&gt;T, 3272-26A&gt;G, 3905insT, R560T, 1898+1G&gt;A, Q552X, 621+1G&gt;T, 3849+10kbC&gt;T, 2183AA&gt;G, 394delTT, 2789+5G&gt;A, R1162X, 3659delC, R117H, R334W, R347P, G85E, 1078delT, A455E, 2143delT,E60X,2184delA,711+5G&gt;A.</w:t>
            </w:r>
            <w:r w:rsidRPr="00305ED7">
              <w:rPr>
                <w:rFonts w:ascii="Verdana" w:hAnsi="Verdana"/>
                <w:color w:val="000000" w:themeColor="text1"/>
                <w:sz w:val="20"/>
                <w:szCs w:val="20"/>
              </w:rPr>
              <w:br/>
              <w:t>Método: PCR y dot blot reverso. Reactivos IVD-CE</w:t>
            </w:r>
            <w:r w:rsidRPr="00305ED7">
              <w:rPr>
                <w:rFonts w:ascii="Verdana" w:hAnsi="Verdana"/>
                <w:color w:val="000000" w:themeColor="text1"/>
                <w:sz w:val="20"/>
                <w:szCs w:val="20"/>
              </w:rPr>
              <w:br/>
              <w:t xml:space="preserve">La tasa de detección de mutaciones es de aprox. un 75% en la población española en conjunto y de entre un 77% y un 83% en la población de Castilla y León. </w:t>
            </w:r>
          </w:p>
          <w:p w:rsidR="00580938" w:rsidRPr="00305ED7" w:rsidRDefault="00580938" w:rsidP="00580938">
            <w:pPr>
              <w:spacing w:before="120" w:after="120"/>
              <w:jc w:val="both"/>
              <w:rPr>
                <w:rFonts w:ascii="Verdana" w:hAnsi="Verdana"/>
                <w:color w:val="000000" w:themeColor="text1"/>
                <w:sz w:val="20"/>
                <w:szCs w:val="20"/>
              </w:rPr>
            </w:pPr>
            <w:r w:rsidRPr="00305ED7">
              <w:rPr>
                <w:rFonts w:ascii="Verdana" w:hAnsi="Verdana"/>
                <w:color w:val="000000" w:themeColor="text1"/>
                <w:sz w:val="20"/>
                <w:szCs w:val="20"/>
              </w:rPr>
              <w:t xml:space="preserve">Polimorfismo en el intrón 8, relacionado con agenesia bilateral de vasos deferentes </w:t>
            </w:r>
            <w:proofErr w:type="gramStart"/>
            <w:r w:rsidRPr="00305ED7">
              <w:rPr>
                <w:rFonts w:ascii="Verdana" w:hAnsi="Verdana"/>
                <w:color w:val="000000" w:themeColor="text1"/>
                <w:sz w:val="20"/>
                <w:szCs w:val="20"/>
              </w:rPr>
              <w:t>( CBAVD</w:t>
            </w:r>
            <w:proofErr w:type="gramEnd"/>
            <w:r w:rsidRPr="00305ED7">
              <w:rPr>
                <w:rFonts w:ascii="Verdana" w:hAnsi="Verdana"/>
                <w:color w:val="000000" w:themeColor="text1"/>
                <w:sz w:val="20"/>
                <w:szCs w:val="20"/>
              </w:rPr>
              <w:t xml:space="preserve">) </w:t>
            </w:r>
          </w:p>
          <w:p w:rsidR="00580938" w:rsidRDefault="00580938" w:rsidP="00580938">
            <w:pPr>
              <w:spacing w:before="120" w:after="120"/>
              <w:jc w:val="both"/>
              <w:rPr>
                <w:rFonts w:ascii="Verdana" w:hAnsi="Verdana"/>
                <w:color w:val="000000" w:themeColor="text1"/>
                <w:sz w:val="20"/>
                <w:szCs w:val="20"/>
              </w:rPr>
            </w:pPr>
            <w:r w:rsidRPr="00305ED7">
              <w:rPr>
                <w:rFonts w:ascii="Verdana" w:hAnsi="Verdana"/>
                <w:color w:val="000000" w:themeColor="text1"/>
                <w:sz w:val="20"/>
                <w:szCs w:val="20"/>
              </w:rPr>
              <w:t>Este polimorfismo presenta tres alelos con 5,7y 9 repeticiones de T, por lo que los individuos pueden ser homocigotos para cada uno de los alelos (5T/ 5T, 7T/7T o 9T/9T) o heterocigoto 5T/7T, 5T/9T o 7T/9T. Solo en aquellos individuos portadores del alelo 5T podría aparecer una disminución de la expresión de la proteína CTFR, que se podría asociar con CBAVD.</w:t>
            </w:r>
          </w:p>
          <w:p w:rsidR="00580938" w:rsidRPr="00305ED7" w:rsidRDefault="00580938" w:rsidP="00580938">
            <w:pPr>
              <w:spacing w:before="120" w:after="120"/>
              <w:jc w:val="both"/>
              <w:rPr>
                <w:rFonts w:ascii="Verdana" w:hAnsi="Verdana"/>
                <w:color w:val="000000" w:themeColor="text1"/>
                <w:sz w:val="20"/>
                <w:szCs w:val="20"/>
              </w:rPr>
            </w:pPr>
            <w:r>
              <w:rPr>
                <w:rFonts w:ascii="Verdana" w:hAnsi="Verdana"/>
                <w:b/>
                <w:sz w:val="20"/>
                <w:szCs w:val="20"/>
              </w:rPr>
              <w:t xml:space="preserve">NOTA: Es </w:t>
            </w:r>
            <w:r w:rsidRPr="00396BE2">
              <w:rPr>
                <w:rFonts w:ascii="Verdana" w:hAnsi="Verdana"/>
                <w:b/>
                <w:sz w:val="20"/>
                <w:szCs w:val="20"/>
              </w:rPr>
              <w:t>necesario que el peticionario obtenga del paciente el consentimiento informado firmado para la realización de pruebas genéticas</w:t>
            </w:r>
          </w:p>
        </w:tc>
      </w:tr>
    </w:tbl>
    <w:p w:rsidR="00580938" w:rsidRDefault="00580938" w:rsidP="00580938">
      <w:pPr>
        <w:rPr>
          <w:rFonts w:ascii="Verdana" w:hAnsi="Verdana"/>
          <w:sz w:val="20"/>
          <w:szCs w:val="20"/>
        </w:rPr>
        <w:sectPr w:rsidR="00580938" w:rsidSect="00184C87">
          <w:footerReference w:type="default" r:id="rId664"/>
          <w:pgSz w:w="16838" w:h="11906" w:orient="landscape" w:code="9"/>
          <w:pgMar w:top="1701" w:right="1418" w:bottom="1701" w:left="1418" w:header="709" w:footer="709" w:gutter="0"/>
          <w:cols w:space="708"/>
          <w:docGrid w:linePitch="360"/>
        </w:sectPr>
      </w:pPr>
    </w:p>
    <w:p w:rsidR="00580938" w:rsidRDefault="00580938" w:rsidP="00580938">
      <w:pPr>
        <w:spacing w:after="200" w:line="276" w:lineRule="auto"/>
        <w:rPr>
          <w:rFonts w:ascii="Verdana" w:hAnsi="Verdana"/>
          <w:b/>
          <w:sz w:val="32"/>
          <w:szCs w:val="32"/>
        </w:rPr>
      </w:pPr>
      <w:r>
        <w:lastRenderedPageBreak/>
        <w:br w:type="page"/>
      </w:r>
    </w:p>
    <w:p w:rsidR="00CB58A8" w:rsidRDefault="00CB58A8" w:rsidP="00E5688C">
      <w:pPr>
        <w:pStyle w:val="EstiloSeccion"/>
      </w:pPr>
    </w:p>
    <w:p w:rsidR="004D023A" w:rsidRDefault="00E5688C" w:rsidP="00E5688C">
      <w:pPr>
        <w:pStyle w:val="EstiloSeccion"/>
      </w:pPr>
      <w:r>
        <w:t>AGRADECIMIENTOS</w:t>
      </w:r>
    </w:p>
    <w:p w:rsidR="00E5688C" w:rsidRDefault="00E5688C" w:rsidP="00124052">
      <w:pPr>
        <w:pStyle w:val="EstiloSeccion"/>
        <w:spacing w:line="360" w:lineRule="auto"/>
        <w:rPr>
          <w:rFonts w:cs="GillSansStd-Light"/>
          <w:color w:val="231F20"/>
          <w:sz w:val="20"/>
          <w:szCs w:val="20"/>
        </w:rPr>
      </w:pPr>
      <w:r w:rsidRPr="006B2B70">
        <w:rPr>
          <w:rFonts w:cs="GillSansStd-Light"/>
          <w:color w:val="231F20"/>
          <w:sz w:val="20"/>
          <w:szCs w:val="20"/>
        </w:rPr>
        <w:t>La elaboración de un catálogo de pruebas d</w:t>
      </w:r>
      <w:r>
        <w:rPr>
          <w:rFonts w:cs="GillSansStd-Light"/>
          <w:color w:val="231F20"/>
          <w:sz w:val="20"/>
          <w:szCs w:val="20"/>
        </w:rPr>
        <w:t xml:space="preserve">iagnósticas en nuestro Hospital </w:t>
      </w:r>
      <w:r w:rsidRPr="006B2B70">
        <w:rPr>
          <w:rFonts w:cs="GillSansStd-Light"/>
          <w:color w:val="231F20"/>
          <w:sz w:val="20"/>
          <w:szCs w:val="20"/>
        </w:rPr>
        <w:t>constituye un compro</w:t>
      </w:r>
      <w:r>
        <w:rPr>
          <w:rFonts w:cs="GillSansStd-Light"/>
          <w:color w:val="231F20"/>
          <w:sz w:val="20"/>
          <w:szCs w:val="20"/>
        </w:rPr>
        <w:t xml:space="preserve">miso con la Dirección y la Unidad de Calidad del Hospital. Nuestro objetivo al elaborar el mismo, ha sido fundamentalmente el de ayudar a nuestros profesionales en la selección </w:t>
      </w:r>
      <w:proofErr w:type="gramStart"/>
      <w:r>
        <w:rPr>
          <w:rFonts w:cs="GillSansStd-Light"/>
          <w:color w:val="231F20"/>
          <w:sz w:val="20"/>
          <w:szCs w:val="20"/>
        </w:rPr>
        <w:t>de  las</w:t>
      </w:r>
      <w:proofErr w:type="gramEnd"/>
      <w:r>
        <w:rPr>
          <w:rFonts w:cs="GillSansStd-Light"/>
          <w:color w:val="231F20"/>
          <w:sz w:val="20"/>
          <w:szCs w:val="20"/>
        </w:rPr>
        <w:t xml:space="preserve"> pruebas diagnósticas que con mayor rentabilidad puedan serles de utilidad en  la toma de decisiones de su práctica</w:t>
      </w:r>
      <w:r w:rsidR="00522EFD">
        <w:rPr>
          <w:rFonts w:cs="GillSansStd-Light"/>
          <w:color w:val="231F20"/>
          <w:sz w:val="20"/>
          <w:szCs w:val="20"/>
        </w:rPr>
        <w:t>.</w:t>
      </w:r>
    </w:p>
    <w:p w:rsidR="00522EFD" w:rsidRDefault="00522EFD" w:rsidP="00124052">
      <w:pPr>
        <w:pStyle w:val="EstiloSeccion"/>
        <w:spacing w:line="360" w:lineRule="auto"/>
        <w:rPr>
          <w:rFonts w:cs="GillSansStd-Light"/>
          <w:color w:val="231F20"/>
          <w:sz w:val="20"/>
          <w:szCs w:val="20"/>
        </w:rPr>
      </w:pPr>
      <w:r>
        <w:rPr>
          <w:rFonts w:cs="GillSansStd-Light"/>
          <w:color w:val="231F20"/>
          <w:sz w:val="20"/>
          <w:szCs w:val="20"/>
        </w:rPr>
        <w:t xml:space="preserve">Este catálogo de pruebas se acabó de realizar el </w:t>
      </w:r>
      <w:r w:rsidR="00841D34">
        <w:rPr>
          <w:rFonts w:cs="GillSansStd-Light"/>
          <w:color w:val="231F20"/>
          <w:sz w:val="20"/>
          <w:szCs w:val="20"/>
        </w:rPr>
        <w:t>día</w:t>
      </w:r>
      <w:r>
        <w:rPr>
          <w:rFonts w:cs="GillSansStd-Light"/>
          <w:color w:val="231F20"/>
          <w:sz w:val="20"/>
          <w:szCs w:val="20"/>
        </w:rPr>
        <w:t xml:space="preserve"> 15 de febrero de 2019 siendo Jefe de Servicio la Dra. Guadalupe Ruiz Martín.</w:t>
      </w:r>
    </w:p>
    <w:p w:rsidR="008A1E3F" w:rsidRDefault="008A1E3F" w:rsidP="00124052">
      <w:pPr>
        <w:pStyle w:val="EstiloSeccion"/>
        <w:spacing w:line="360" w:lineRule="auto"/>
      </w:pPr>
    </w:p>
    <w:sectPr w:rsidR="008A1E3F" w:rsidSect="00DB666A">
      <w:footerReference w:type="default" r:id="rId665"/>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5471" w:rsidRDefault="00935471" w:rsidP="00DB666A">
      <w:r>
        <w:separator/>
      </w:r>
    </w:p>
  </w:endnote>
  <w:endnote w:type="continuationSeparator" w:id="0">
    <w:p w:rsidR="00935471" w:rsidRDefault="00935471" w:rsidP="00DB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Univers LT Std">
    <w:altName w:val="Univers LT Std"/>
    <w:panose1 w:val="00000000000000000000"/>
    <w:charset w:val="00"/>
    <w:family w:val="swiss"/>
    <w:notTrueType/>
    <w:pitch w:val="default"/>
    <w:sig w:usb0="00000003" w:usb1="00000000" w:usb2="00000000" w:usb3="00000000" w:csb0="00000001" w:csb1="00000000"/>
  </w:font>
  <w:font w:name="GillSans-LightItalic">
    <w:altName w:val="Calibri"/>
    <w:panose1 w:val="00000000000000000000"/>
    <w:charset w:val="00"/>
    <w:family w:val="auto"/>
    <w:notTrueType/>
    <w:pitch w:val="default"/>
    <w:sig w:usb0="00000003" w:usb1="00000000" w:usb2="00000000" w:usb3="00000000" w:csb0="00000001" w:csb1="00000000"/>
  </w:font>
  <w:font w:name="GillSansStd-Light">
    <w:panose1 w:val="00000000000000000000"/>
    <w:charset w:val="00"/>
    <w:family w:val="auto"/>
    <w:notTrueType/>
    <w:pitch w:val="default"/>
    <w:sig w:usb0="00000003" w:usb1="00000000" w:usb2="00000000" w:usb3="00000000" w:csb0="00000001" w:csb1="00000000"/>
  </w:font>
  <w:font w:name="SansSerif">
    <w:altName w:val="Symbol"/>
    <w:charset w:val="02"/>
    <w:family w:val="auto"/>
    <w:pitch w:val="variable"/>
    <w:sig w:usb0="00000000" w:usb1="10000000" w:usb2="00000000" w:usb3="00000000" w:csb0="80000000" w:csb1="00000000"/>
  </w:font>
  <w:font w:name="MyriadPro-Regular">
    <w:altName w:val="Calibri"/>
    <w:panose1 w:val="00000000000000000000"/>
    <w:charset w:val="00"/>
    <w:family w:val="auto"/>
    <w:notTrueType/>
    <w:pitch w:val="default"/>
    <w:sig w:usb0="00000003" w:usb1="00000000" w:usb2="00000000" w:usb3="00000000" w:csb0="00000001" w:csb1="00000000"/>
  </w:font>
  <w:font w:name="TrebuchetMS">
    <w:altName w:val="Calibri"/>
    <w:panose1 w:val="00000000000000000000"/>
    <w:charset w:val="00"/>
    <w:family w:val="auto"/>
    <w:notTrueType/>
    <w:pitch w:val="default"/>
    <w:sig w:usb0="00000003" w:usb1="00000000" w:usb2="00000000" w:usb3="00000000" w:csb0="00000001" w:csb1="00000000"/>
  </w:font>
  <w:font w:name="MyriadPro-Semibold">
    <w:panose1 w:val="00000000000000000000"/>
    <w:charset w:val="00"/>
    <w:family w:val="auto"/>
    <w:notTrueType/>
    <w:pitch w:val="default"/>
    <w:sig w:usb0="00000003" w:usb1="00000000" w:usb2="00000000" w:usb3="00000000" w:csb0="00000001" w:csb1="00000000"/>
  </w:font>
  <w:font w:name="San serif">
    <w:altName w:val="Times New Roman"/>
    <w:panose1 w:val="00000000000000000000"/>
    <w:charset w:val="00"/>
    <w:family w:val="roman"/>
    <w:notTrueType/>
    <w:pitch w:val="default"/>
  </w:font>
  <w:font w:name="Univers-Light">
    <w:panose1 w:val="00000000000000000000"/>
    <w:charset w:val="00"/>
    <w:family w:val="swiss"/>
    <w:notTrueType/>
    <w:pitch w:val="default"/>
    <w:sig w:usb0="00000003" w:usb1="00000000" w:usb2="00000000" w:usb3="00000000" w:csb0="00000001" w:csb1="00000000"/>
  </w:font>
  <w:font w:name="HelenPro-Regular">
    <w:altName w:val="MS Gothic"/>
    <w:panose1 w:val="00000000000000000000"/>
    <w:charset w:val="80"/>
    <w:family w:val="auto"/>
    <w:notTrueType/>
    <w:pitch w:val="default"/>
    <w:sig w:usb0="00000000" w:usb1="08070000" w:usb2="00000010" w:usb3="00000000" w:csb0="00020001" w:csb1="00000000"/>
  </w:font>
  <w:font w:name="TTE30B0100t00">
    <w:panose1 w:val="00000000000000000000"/>
    <w:charset w:val="00"/>
    <w:family w:val="auto"/>
    <w:notTrueType/>
    <w:pitch w:val="default"/>
    <w:sig w:usb0="00000003" w:usb1="00000000" w:usb2="00000000" w:usb3="00000000" w:csb0="00000001" w:csb1="00000000"/>
  </w:font>
  <w:font w:name="HelveticaNeueLTStd-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64D" w:rsidRDefault="009E064D" w:rsidP="00D77131">
    <w:pPr>
      <w:pStyle w:val="Ttulo1"/>
      <w:rPr>
        <w:rFonts w:ascii="Verdana" w:hAnsi="Verdana"/>
        <w:sz w:val="20"/>
        <w:szCs w:val="20"/>
      </w:rPr>
    </w:pPr>
    <w:r w:rsidRPr="006C2B59">
      <w:rPr>
        <w:rFonts w:ascii="Verdana" w:hAnsi="Verdana"/>
        <w:sz w:val="20"/>
        <w:szCs w:val="20"/>
      </w:rPr>
      <w:t xml:space="preserve">Página </w:t>
    </w:r>
    <w:r w:rsidRPr="006C2B59">
      <w:rPr>
        <w:rFonts w:ascii="Verdana" w:hAnsi="Verdana"/>
        <w:sz w:val="20"/>
        <w:szCs w:val="20"/>
      </w:rPr>
      <w:fldChar w:fldCharType="begin"/>
    </w:r>
    <w:r w:rsidRPr="006C2B59">
      <w:rPr>
        <w:rFonts w:ascii="Verdana" w:hAnsi="Verdana"/>
        <w:sz w:val="20"/>
        <w:szCs w:val="20"/>
      </w:rPr>
      <w:instrText xml:space="preserve"> PAGE </w:instrText>
    </w:r>
    <w:r w:rsidRPr="006C2B59">
      <w:rPr>
        <w:rFonts w:ascii="Verdana" w:hAnsi="Verdana"/>
        <w:sz w:val="20"/>
        <w:szCs w:val="20"/>
      </w:rPr>
      <w:fldChar w:fldCharType="separate"/>
    </w:r>
    <w:r>
      <w:rPr>
        <w:rFonts w:ascii="Verdana" w:hAnsi="Verdana"/>
        <w:noProof/>
        <w:sz w:val="20"/>
        <w:szCs w:val="20"/>
      </w:rPr>
      <w:t>6</w:t>
    </w:r>
    <w:r w:rsidRPr="006C2B59">
      <w:rPr>
        <w:rFonts w:ascii="Verdana" w:hAnsi="Verdana"/>
        <w:sz w:val="20"/>
        <w:szCs w:val="20"/>
      </w:rPr>
      <w:fldChar w:fldCharType="end"/>
    </w:r>
    <w:r w:rsidRPr="006C2B59">
      <w:rPr>
        <w:rFonts w:ascii="Verdana" w:hAnsi="Verdana"/>
        <w:sz w:val="20"/>
        <w:szCs w:val="20"/>
      </w:rPr>
      <w:t xml:space="preserve"> de </w:t>
    </w:r>
    <w:r w:rsidRPr="006C2B59">
      <w:rPr>
        <w:rFonts w:ascii="Verdana" w:hAnsi="Verdana"/>
        <w:sz w:val="20"/>
        <w:szCs w:val="20"/>
      </w:rPr>
      <w:fldChar w:fldCharType="begin"/>
    </w:r>
    <w:r w:rsidRPr="006C2B59">
      <w:rPr>
        <w:rFonts w:ascii="Verdana" w:hAnsi="Verdana"/>
        <w:sz w:val="20"/>
        <w:szCs w:val="20"/>
      </w:rPr>
      <w:instrText xml:space="preserve"> NUMPAGES </w:instrText>
    </w:r>
    <w:r w:rsidRPr="006C2B59">
      <w:rPr>
        <w:rFonts w:ascii="Verdana" w:hAnsi="Verdana"/>
        <w:sz w:val="20"/>
        <w:szCs w:val="20"/>
      </w:rPr>
      <w:fldChar w:fldCharType="separate"/>
    </w:r>
    <w:r>
      <w:rPr>
        <w:rFonts w:ascii="Verdana" w:hAnsi="Verdana"/>
        <w:noProof/>
        <w:sz w:val="20"/>
        <w:szCs w:val="20"/>
      </w:rPr>
      <w:t>453</w:t>
    </w:r>
    <w:r w:rsidRPr="006C2B59">
      <w:rPr>
        <w:rFonts w:ascii="Verdana" w:hAnsi="Verdana"/>
        <w:sz w:val="20"/>
        <w:szCs w:val="20"/>
      </w:rPr>
      <w:fldChar w:fldCharType="end"/>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64D" w:rsidRPr="00E60A06" w:rsidRDefault="009E064D" w:rsidP="00A572DB">
    <w:pPr>
      <w:pStyle w:val="Ttulo1"/>
      <w:rPr>
        <w:rFonts w:ascii="Verdana" w:hAnsi="Verdana"/>
        <w:sz w:val="20"/>
        <w:szCs w:val="20"/>
      </w:rPr>
    </w:pPr>
    <w:r w:rsidRPr="006C2B59">
      <w:rPr>
        <w:rFonts w:ascii="Verdana" w:hAnsi="Verdana"/>
        <w:sz w:val="20"/>
        <w:szCs w:val="20"/>
      </w:rPr>
      <w:t xml:space="preserve">Página </w:t>
    </w:r>
    <w:r w:rsidRPr="006C2B59">
      <w:rPr>
        <w:rFonts w:ascii="Verdana" w:hAnsi="Verdana"/>
        <w:sz w:val="20"/>
        <w:szCs w:val="20"/>
      </w:rPr>
      <w:fldChar w:fldCharType="begin"/>
    </w:r>
    <w:r w:rsidRPr="006C2B59">
      <w:rPr>
        <w:rFonts w:ascii="Verdana" w:hAnsi="Verdana"/>
        <w:sz w:val="20"/>
        <w:szCs w:val="20"/>
      </w:rPr>
      <w:instrText xml:space="preserve"> PAGE </w:instrText>
    </w:r>
    <w:r w:rsidRPr="006C2B59">
      <w:rPr>
        <w:rFonts w:ascii="Verdana" w:hAnsi="Verdana"/>
        <w:sz w:val="20"/>
        <w:szCs w:val="20"/>
      </w:rPr>
      <w:fldChar w:fldCharType="separate"/>
    </w:r>
    <w:r>
      <w:rPr>
        <w:rFonts w:ascii="Verdana" w:hAnsi="Verdana"/>
        <w:noProof/>
        <w:sz w:val="20"/>
        <w:szCs w:val="20"/>
      </w:rPr>
      <w:t>436</w:t>
    </w:r>
    <w:r w:rsidRPr="006C2B59">
      <w:rPr>
        <w:rFonts w:ascii="Verdana" w:hAnsi="Verdana"/>
        <w:sz w:val="20"/>
        <w:szCs w:val="20"/>
      </w:rPr>
      <w:fldChar w:fldCharType="end"/>
    </w:r>
    <w:r w:rsidRPr="006C2B59">
      <w:rPr>
        <w:rFonts w:ascii="Verdana" w:hAnsi="Verdana"/>
        <w:sz w:val="20"/>
        <w:szCs w:val="20"/>
      </w:rPr>
      <w:t xml:space="preserve"> de </w:t>
    </w:r>
    <w:r w:rsidRPr="006C2B59">
      <w:rPr>
        <w:rFonts w:ascii="Verdana" w:hAnsi="Verdana"/>
        <w:sz w:val="20"/>
        <w:szCs w:val="20"/>
      </w:rPr>
      <w:fldChar w:fldCharType="begin"/>
    </w:r>
    <w:r w:rsidRPr="006C2B59">
      <w:rPr>
        <w:rFonts w:ascii="Verdana" w:hAnsi="Verdana"/>
        <w:sz w:val="20"/>
        <w:szCs w:val="20"/>
      </w:rPr>
      <w:instrText xml:space="preserve"> NUMPAGES </w:instrText>
    </w:r>
    <w:r w:rsidRPr="006C2B59">
      <w:rPr>
        <w:rFonts w:ascii="Verdana" w:hAnsi="Verdana"/>
        <w:sz w:val="20"/>
        <w:szCs w:val="20"/>
      </w:rPr>
      <w:fldChar w:fldCharType="separate"/>
    </w:r>
    <w:r>
      <w:rPr>
        <w:rFonts w:ascii="Verdana" w:hAnsi="Verdana"/>
        <w:noProof/>
        <w:sz w:val="20"/>
        <w:szCs w:val="20"/>
      </w:rPr>
      <w:t>453</w:t>
    </w:r>
    <w:r w:rsidRPr="006C2B59">
      <w:rPr>
        <w:rFonts w:ascii="Verdana" w:hAnsi="Verdana"/>
        <w:sz w:val="20"/>
        <w:szCs w:val="20"/>
      </w:rPr>
      <w:fldChar w:fldCharType="end"/>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Líquidos Biológicos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64D" w:rsidRPr="00E60A06" w:rsidRDefault="009E064D" w:rsidP="00D77131">
    <w:pPr>
      <w:pStyle w:val="Ttulo1"/>
      <w:rPr>
        <w:rFonts w:ascii="Verdana" w:hAnsi="Verdana"/>
        <w:sz w:val="20"/>
        <w:szCs w:val="20"/>
      </w:rPr>
    </w:pPr>
    <w:r w:rsidRPr="006C2B59">
      <w:rPr>
        <w:rFonts w:ascii="Verdana" w:hAnsi="Verdana"/>
        <w:sz w:val="20"/>
        <w:szCs w:val="20"/>
      </w:rPr>
      <w:t xml:space="preserve">Página </w:t>
    </w:r>
    <w:r w:rsidRPr="006C2B59">
      <w:rPr>
        <w:rFonts w:ascii="Verdana" w:hAnsi="Verdana"/>
        <w:sz w:val="20"/>
        <w:szCs w:val="20"/>
      </w:rPr>
      <w:fldChar w:fldCharType="begin"/>
    </w:r>
    <w:r w:rsidRPr="006C2B59">
      <w:rPr>
        <w:rFonts w:ascii="Verdana" w:hAnsi="Verdana"/>
        <w:sz w:val="20"/>
        <w:szCs w:val="20"/>
      </w:rPr>
      <w:instrText xml:space="preserve"> PAGE </w:instrText>
    </w:r>
    <w:r w:rsidRPr="006C2B59">
      <w:rPr>
        <w:rFonts w:ascii="Verdana" w:hAnsi="Verdana"/>
        <w:sz w:val="20"/>
        <w:szCs w:val="20"/>
      </w:rPr>
      <w:fldChar w:fldCharType="separate"/>
    </w:r>
    <w:r>
      <w:rPr>
        <w:rFonts w:ascii="Verdana" w:hAnsi="Verdana"/>
        <w:noProof/>
        <w:sz w:val="20"/>
        <w:szCs w:val="20"/>
      </w:rPr>
      <w:t>380</w:t>
    </w:r>
    <w:r w:rsidRPr="006C2B59">
      <w:rPr>
        <w:rFonts w:ascii="Verdana" w:hAnsi="Verdana"/>
        <w:sz w:val="20"/>
        <w:szCs w:val="20"/>
      </w:rPr>
      <w:fldChar w:fldCharType="end"/>
    </w:r>
    <w:r w:rsidRPr="006C2B59">
      <w:rPr>
        <w:rFonts w:ascii="Verdana" w:hAnsi="Verdana"/>
        <w:sz w:val="20"/>
        <w:szCs w:val="20"/>
      </w:rPr>
      <w:t xml:space="preserve"> de </w:t>
    </w:r>
    <w:r w:rsidRPr="006C2B59">
      <w:rPr>
        <w:rFonts w:ascii="Verdana" w:hAnsi="Verdana"/>
        <w:sz w:val="20"/>
        <w:szCs w:val="20"/>
      </w:rPr>
      <w:fldChar w:fldCharType="begin"/>
    </w:r>
    <w:r w:rsidRPr="006C2B59">
      <w:rPr>
        <w:rFonts w:ascii="Verdana" w:hAnsi="Verdana"/>
        <w:sz w:val="20"/>
        <w:szCs w:val="20"/>
      </w:rPr>
      <w:instrText xml:space="preserve"> NUMPAGES </w:instrText>
    </w:r>
    <w:r w:rsidRPr="006C2B59">
      <w:rPr>
        <w:rFonts w:ascii="Verdana" w:hAnsi="Verdana"/>
        <w:sz w:val="20"/>
        <w:szCs w:val="20"/>
      </w:rPr>
      <w:fldChar w:fldCharType="separate"/>
    </w:r>
    <w:r>
      <w:rPr>
        <w:rFonts w:ascii="Verdana" w:hAnsi="Verdana"/>
        <w:noProof/>
        <w:sz w:val="20"/>
        <w:szCs w:val="20"/>
      </w:rPr>
      <w:t>456</w:t>
    </w:r>
    <w:r w:rsidRPr="006C2B59">
      <w:rPr>
        <w:rFonts w:ascii="Verdana" w:hAnsi="Verdana"/>
        <w:sz w:val="20"/>
        <w:szCs w:val="20"/>
      </w:rPr>
      <w:fldChar w:fldCharType="end"/>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Orinas y Productos Biiológicos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64D" w:rsidRPr="00E60A06" w:rsidRDefault="009E064D" w:rsidP="00D77131">
    <w:pPr>
      <w:pStyle w:val="Ttulo1"/>
      <w:rPr>
        <w:rFonts w:ascii="Verdana" w:hAnsi="Verdana"/>
        <w:sz w:val="20"/>
        <w:szCs w:val="20"/>
      </w:rPr>
    </w:pPr>
    <w:r w:rsidRPr="006C2B59">
      <w:rPr>
        <w:rFonts w:ascii="Verdana" w:hAnsi="Verdana"/>
        <w:sz w:val="20"/>
        <w:szCs w:val="20"/>
      </w:rPr>
      <w:t xml:space="preserve">Página </w:t>
    </w:r>
    <w:r w:rsidRPr="006C2B59">
      <w:rPr>
        <w:rFonts w:ascii="Verdana" w:hAnsi="Verdana"/>
        <w:sz w:val="20"/>
        <w:szCs w:val="20"/>
      </w:rPr>
      <w:fldChar w:fldCharType="begin"/>
    </w:r>
    <w:r w:rsidRPr="006C2B59">
      <w:rPr>
        <w:rFonts w:ascii="Verdana" w:hAnsi="Verdana"/>
        <w:sz w:val="20"/>
        <w:szCs w:val="20"/>
      </w:rPr>
      <w:instrText xml:space="preserve"> PAGE </w:instrText>
    </w:r>
    <w:r w:rsidRPr="006C2B59">
      <w:rPr>
        <w:rFonts w:ascii="Verdana" w:hAnsi="Verdana"/>
        <w:sz w:val="20"/>
        <w:szCs w:val="20"/>
      </w:rPr>
      <w:fldChar w:fldCharType="separate"/>
    </w:r>
    <w:r>
      <w:rPr>
        <w:rFonts w:ascii="Verdana" w:hAnsi="Verdana"/>
        <w:noProof/>
        <w:sz w:val="20"/>
        <w:szCs w:val="20"/>
      </w:rPr>
      <w:t>346</w:t>
    </w:r>
    <w:r w:rsidRPr="006C2B59">
      <w:rPr>
        <w:rFonts w:ascii="Verdana" w:hAnsi="Verdana"/>
        <w:sz w:val="20"/>
        <w:szCs w:val="20"/>
      </w:rPr>
      <w:fldChar w:fldCharType="end"/>
    </w:r>
    <w:r w:rsidRPr="006C2B59">
      <w:rPr>
        <w:rFonts w:ascii="Verdana" w:hAnsi="Verdana"/>
        <w:sz w:val="20"/>
        <w:szCs w:val="20"/>
      </w:rPr>
      <w:t xml:space="preserve"> de </w:t>
    </w:r>
    <w:r w:rsidRPr="006C2B59">
      <w:rPr>
        <w:rFonts w:ascii="Verdana" w:hAnsi="Verdana"/>
        <w:sz w:val="20"/>
        <w:szCs w:val="20"/>
      </w:rPr>
      <w:fldChar w:fldCharType="begin"/>
    </w:r>
    <w:r w:rsidRPr="006C2B59">
      <w:rPr>
        <w:rFonts w:ascii="Verdana" w:hAnsi="Verdana"/>
        <w:sz w:val="20"/>
        <w:szCs w:val="20"/>
      </w:rPr>
      <w:instrText xml:space="preserve"> NUMPAGES </w:instrText>
    </w:r>
    <w:r w:rsidRPr="006C2B59">
      <w:rPr>
        <w:rFonts w:ascii="Verdana" w:hAnsi="Verdana"/>
        <w:sz w:val="20"/>
        <w:szCs w:val="20"/>
      </w:rPr>
      <w:fldChar w:fldCharType="separate"/>
    </w:r>
    <w:r>
      <w:rPr>
        <w:rFonts w:ascii="Verdana" w:hAnsi="Verdana"/>
        <w:noProof/>
        <w:sz w:val="20"/>
        <w:szCs w:val="20"/>
      </w:rPr>
      <w:t>456</w:t>
    </w:r>
    <w:r w:rsidRPr="006C2B59">
      <w:rPr>
        <w:rFonts w:ascii="Verdana" w:hAnsi="Verdana"/>
        <w:sz w:val="20"/>
        <w:szCs w:val="20"/>
      </w:rPr>
      <w:fldChar w:fldCharType="end"/>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Líquidos Biológicos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64D" w:rsidRPr="00E60A06" w:rsidRDefault="009E064D" w:rsidP="00D77131">
    <w:pPr>
      <w:pStyle w:val="Ttulo1"/>
      <w:rPr>
        <w:rFonts w:ascii="Verdana" w:hAnsi="Verdana"/>
        <w:sz w:val="20"/>
        <w:szCs w:val="20"/>
      </w:rPr>
    </w:pPr>
    <w:r w:rsidRPr="006C2B59">
      <w:rPr>
        <w:rFonts w:ascii="Verdana" w:hAnsi="Verdana"/>
        <w:sz w:val="20"/>
        <w:szCs w:val="20"/>
      </w:rPr>
      <w:t xml:space="preserve">Página </w:t>
    </w:r>
    <w:r w:rsidRPr="006C2B59">
      <w:rPr>
        <w:rFonts w:ascii="Verdana" w:hAnsi="Verdana"/>
        <w:sz w:val="20"/>
        <w:szCs w:val="20"/>
      </w:rPr>
      <w:fldChar w:fldCharType="begin"/>
    </w:r>
    <w:r w:rsidRPr="006C2B59">
      <w:rPr>
        <w:rFonts w:ascii="Verdana" w:hAnsi="Verdana"/>
        <w:sz w:val="20"/>
        <w:szCs w:val="20"/>
      </w:rPr>
      <w:instrText xml:space="preserve"> PAGE </w:instrText>
    </w:r>
    <w:r w:rsidRPr="006C2B59">
      <w:rPr>
        <w:rFonts w:ascii="Verdana" w:hAnsi="Verdana"/>
        <w:sz w:val="20"/>
        <w:szCs w:val="20"/>
      </w:rPr>
      <w:fldChar w:fldCharType="separate"/>
    </w:r>
    <w:r>
      <w:rPr>
        <w:rFonts w:ascii="Verdana" w:hAnsi="Verdana"/>
        <w:noProof/>
        <w:sz w:val="20"/>
        <w:szCs w:val="20"/>
      </w:rPr>
      <w:t>283</w:t>
    </w:r>
    <w:r w:rsidRPr="006C2B59">
      <w:rPr>
        <w:rFonts w:ascii="Verdana" w:hAnsi="Verdana"/>
        <w:sz w:val="20"/>
        <w:szCs w:val="20"/>
      </w:rPr>
      <w:fldChar w:fldCharType="end"/>
    </w:r>
    <w:r w:rsidRPr="006C2B59">
      <w:rPr>
        <w:rFonts w:ascii="Verdana" w:hAnsi="Verdana"/>
        <w:sz w:val="20"/>
        <w:szCs w:val="20"/>
      </w:rPr>
      <w:t xml:space="preserve"> de </w:t>
    </w:r>
    <w:r w:rsidRPr="006C2B59">
      <w:rPr>
        <w:rFonts w:ascii="Verdana" w:hAnsi="Verdana"/>
        <w:sz w:val="20"/>
        <w:szCs w:val="20"/>
      </w:rPr>
      <w:fldChar w:fldCharType="begin"/>
    </w:r>
    <w:r w:rsidRPr="006C2B59">
      <w:rPr>
        <w:rFonts w:ascii="Verdana" w:hAnsi="Verdana"/>
        <w:sz w:val="20"/>
        <w:szCs w:val="20"/>
      </w:rPr>
      <w:instrText xml:space="preserve"> NUMPAGES </w:instrText>
    </w:r>
    <w:r w:rsidRPr="006C2B59">
      <w:rPr>
        <w:rFonts w:ascii="Verdana" w:hAnsi="Verdana"/>
        <w:sz w:val="20"/>
        <w:szCs w:val="20"/>
      </w:rPr>
      <w:fldChar w:fldCharType="separate"/>
    </w:r>
    <w:r>
      <w:rPr>
        <w:rFonts w:ascii="Verdana" w:hAnsi="Verdana"/>
        <w:noProof/>
        <w:sz w:val="20"/>
        <w:szCs w:val="20"/>
      </w:rPr>
      <w:t>456</w:t>
    </w:r>
    <w:r w:rsidRPr="006C2B59">
      <w:rPr>
        <w:rFonts w:ascii="Verdana" w:hAnsi="Verdana"/>
        <w:sz w:val="20"/>
        <w:szCs w:val="20"/>
      </w:rPr>
      <w:fldChar w:fldCharType="end"/>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Aminas Biógenas, Vitaminas</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64D" w:rsidRPr="00E630BD" w:rsidRDefault="009E064D" w:rsidP="00E630BD">
    <w:pPr>
      <w:pStyle w:val="Ttulo1"/>
      <w:rPr>
        <w:rFonts w:ascii="Verdana" w:hAnsi="Verdana"/>
        <w:sz w:val="16"/>
        <w:szCs w:val="16"/>
      </w:rPr>
    </w:pPr>
    <w:r w:rsidRPr="006C2B59">
      <w:rPr>
        <w:rFonts w:ascii="Verdana" w:hAnsi="Verdana"/>
        <w:sz w:val="20"/>
        <w:szCs w:val="20"/>
      </w:rPr>
      <w:t xml:space="preserve">Página </w:t>
    </w:r>
    <w:r w:rsidRPr="006C2B59">
      <w:rPr>
        <w:rFonts w:ascii="Verdana" w:hAnsi="Verdana"/>
        <w:sz w:val="20"/>
        <w:szCs w:val="20"/>
      </w:rPr>
      <w:fldChar w:fldCharType="begin"/>
    </w:r>
    <w:r w:rsidRPr="006C2B59">
      <w:rPr>
        <w:rFonts w:ascii="Verdana" w:hAnsi="Verdana"/>
        <w:sz w:val="20"/>
        <w:szCs w:val="20"/>
      </w:rPr>
      <w:instrText xml:space="preserve"> PAGE </w:instrText>
    </w:r>
    <w:r w:rsidRPr="006C2B59">
      <w:rPr>
        <w:rFonts w:ascii="Verdana" w:hAnsi="Verdana"/>
        <w:sz w:val="20"/>
        <w:szCs w:val="20"/>
      </w:rPr>
      <w:fldChar w:fldCharType="separate"/>
    </w:r>
    <w:r>
      <w:rPr>
        <w:rFonts w:ascii="Verdana" w:hAnsi="Verdana"/>
        <w:noProof/>
        <w:sz w:val="20"/>
        <w:szCs w:val="20"/>
      </w:rPr>
      <w:t>446</w:t>
    </w:r>
    <w:r w:rsidRPr="006C2B59">
      <w:rPr>
        <w:rFonts w:ascii="Verdana" w:hAnsi="Verdana"/>
        <w:sz w:val="20"/>
        <w:szCs w:val="20"/>
      </w:rPr>
      <w:fldChar w:fldCharType="end"/>
    </w:r>
    <w:r w:rsidRPr="006C2B59">
      <w:rPr>
        <w:rFonts w:ascii="Verdana" w:hAnsi="Verdana"/>
        <w:sz w:val="20"/>
        <w:szCs w:val="20"/>
      </w:rPr>
      <w:t xml:space="preserve"> de </w:t>
    </w:r>
    <w:r w:rsidRPr="006C2B59">
      <w:rPr>
        <w:rFonts w:ascii="Verdana" w:hAnsi="Verdana"/>
        <w:sz w:val="20"/>
        <w:szCs w:val="20"/>
      </w:rPr>
      <w:fldChar w:fldCharType="begin"/>
    </w:r>
    <w:r w:rsidRPr="006C2B59">
      <w:rPr>
        <w:rFonts w:ascii="Verdana" w:hAnsi="Verdana"/>
        <w:sz w:val="20"/>
        <w:szCs w:val="20"/>
      </w:rPr>
      <w:instrText xml:space="preserve"> NUMPAGES </w:instrText>
    </w:r>
    <w:r w:rsidRPr="006C2B59">
      <w:rPr>
        <w:rFonts w:ascii="Verdana" w:hAnsi="Verdana"/>
        <w:sz w:val="20"/>
        <w:szCs w:val="20"/>
      </w:rPr>
      <w:fldChar w:fldCharType="separate"/>
    </w:r>
    <w:r>
      <w:rPr>
        <w:rFonts w:ascii="Verdana" w:hAnsi="Verdana"/>
        <w:noProof/>
        <w:sz w:val="20"/>
        <w:szCs w:val="20"/>
      </w:rPr>
      <w:t>453</w:t>
    </w:r>
    <w:r w:rsidRPr="006C2B59">
      <w:rPr>
        <w:rFonts w:ascii="Verdana" w:hAnsi="Verdana"/>
        <w:sz w:val="20"/>
        <w:szCs w:val="20"/>
      </w:rPr>
      <w:fldChar w:fldCharType="end"/>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Serología Vírica Urgente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64D" w:rsidRPr="00E630BD" w:rsidRDefault="009E064D" w:rsidP="00E630BD">
    <w:pPr>
      <w:pStyle w:val="Ttulo1"/>
      <w:rPr>
        <w:rFonts w:ascii="Verdana" w:hAnsi="Verdana"/>
        <w:sz w:val="16"/>
        <w:szCs w:val="16"/>
      </w:rPr>
    </w:pPr>
    <w:r w:rsidRPr="006C2B59">
      <w:rPr>
        <w:rFonts w:ascii="Verdana" w:hAnsi="Verdana"/>
        <w:sz w:val="20"/>
        <w:szCs w:val="20"/>
      </w:rPr>
      <w:t xml:space="preserve">Página </w:t>
    </w:r>
    <w:r w:rsidRPr="006C2B59">
      <w:rPr>
        <w:rFonts w:ascii="Verdana" w:hAnsi="Verdana"/>
        <w:sz w:val="20"/>
        <w:szCs w:val="20"/>
      </w:rPr>
      <w:fldChar w:fldCharType="begin"/>
    </w:r>
    <w:r w:rsidRPr="006C2B59">
      <w:rPr>
        <w:rFonts w:ascii="Verdana" w:hAnsi="Verdana"/>
        <w:sz w:val="20"/>
        <w:szCs w:val="20"/>
      </w:rPr>
      <w:instrText xml:space="preserve"> PAGE </w:instrText>
    </w:r>
    <w:r w:rsidRPr="006C2B59">
      <w:rPr>
        <w:rFonts w:ascii="Verdana" w:hAnsi="Verdana"/>
        <w:sz w:val="20"/>
        <w:szCs w:val="20"/>
      </w:rPr>
      <w:fldChar w:fldCharType="separate"/>
    </w:r>
    <w:r>
      <w:rPr>
        <w:rFonts w:ascii="Verdana" w:hAnsi="Verdana"/>
        <w:noProof/>
        <w:sz w:val="20"/>
        <w:szCs w:val="20"/>
      </w:rPr>
      <w:t>452</w:t>
    </w:r>
    <w:r w:rsidRPr="006C2B59">
      <w:rPr>
        <w:rFonts w:ascii="Verdana" w:hAnsi="Verdana"/>
        <w:sz w:val="20"/>
        <w:szCs w:val="20"/>
      </w:rPr>
      <w:fldChar w:fldCharType="end"/>
    </w:r>
    <w:r w:rsidRPr="006C2B59">
      <w:rPr>
        <w:rFonts w:ascii="Verdana" w:hAnsi="Verdana"/>
        <w:sz w:val="20"/>
        <w:szCs w:val="20"/>
      </w:rPr>
      <w:t xml:space="preserve"> de </w:t>
    </w:r>
    <w:r w:rsidRPr="006C2B59">
      <w:rPr>
        <w:rFonts w:ascii="Verdana" w:hAnsi="Verdana"/>
        <w:sz w:val="20"/>
        <w:szCs w:val="20"/>
      </w:rPr>
      <w:fldChar w:fldCharType="begin"/>
    </w:r>
    <w:r w:rsidRPr="006C2B59">
      <w:rPr>
        <w:rFonts w:ascii="Verdana" w:hAnsi="Verdana"/>
        <w:sz w:val="20"/>
        <w:szCs w:val="20"/>
      </w:rPr>
      <w:instrText xml:space="preserve"> NUMPAGES </w:instrText>
    </w:r>
    <w:r w:rsidRPr="006C2B59">
      <w:rPr>
        <w:rFonts w:ascii="Verdana" w:hAnsi="Verdana"/>
        <w:sz w:val="20"/>
        <w:szCs w:val="20"/>
      </w:rPr>
      <w:fldChar w:fldCharType="separate"/>
    </w:r>
    <w:r>
      <w:rPr>
        <w:rFonts w:ascii="Verdana" w:hAnsi="Verdana"/>
        <w:noProof/>
        <w:sz w:val="20"/>
        <w:szCs w:val="20"/>
      </w:rPr>
      <w:t>453</w:t>
    </w:r>
    <w:r w:rsidRPr="006C2B59">
      <w:rPr>
        <w:rFonts w:ascii="Verdana" w:hAnsi="Verdana"/>
        <w:sz w:val="20"/>
        <w:szCs w:val="20"/>
      </w:rPr>
      <w:fldChar w:fldCharType="end"/>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Toxicología</w:t>
    </w:r>
    <w:r>
      <w:rPr>
        <w:rFonts w:ascii="Verdana" w:hAnsi="Verdana"/>
        <w:sz w:val="20"/>
        <w:szCs w:val="20"/>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64D" w:rsidRPr="00E60A06" w:rsidRDefault="009E064D" w:rsidP="00D77131">
    <w:pPr>
      <w:pStyle w:val="Ttulo1"/>
      <w:rPr>
        <w:rFonts w:ascii="Verdana" w:hAnsi="Verdana"/>
        <w:sz w:val="20"/>
        <w:szCs w:val="20"/>
      </w:rPr>
    </w:pPr>
    <w:r w:rsidRPr="006C2B59">
      <w:rPr>
        <w:rFonts w:ascii="Verdana" w:hAnsi="Verdana"/>
        <w:sz w:val="20"/>
        <w:szCs w:val="20"/>
      </w:rPr>
      <w:t xml:space="preserve">Página </w:t>
    </w:r>
    <w:r w:rsidRPr="006C2B59">
      <w:rPr>
        <w:rFonts w:ascii="Verdana" w:hAnsi="Verdana"/>
        <w:sz w:val="20"/>
        <w:szCs w:val="20"/>
      </w:rPr>
      <w:fldChar w:fldCharType="begin"/>
    </w:r>
    <w:r w:rsidRPr="006C2B59">
      <w:rPr>
        <w:rFonts w:ascii="Verdana" w:hAnsi="Verdana"/>
        <w:sz w:val="20"/>
        <w:szCs w:val="20"/>
      </w:rPr>
      <w:instrText xml:space="preserve"> PAGE </w:instrText>
    </w:r>
    <w:r w:rsidRPr="006C2B59">
      <w:rPr>
        <w:rFonts w:ascii="Verdana" w:hAnsi="Verdana"/>
        <w:sz w:val="20"/>
        <w:szCs w:val="20"/>
      </w:rPr>
      <w:fldChar w:fldCharType="separate"/>
    </w:r>
    <w:r>
      <w:rPr>
        <w:rFonts w:ascii="Verdana" w:hAnsi="Verdana"/>
        <w:noProof/>
        <w:sz w:val="20"/>
        <w:szCs w:val="20"/>
      </w:rPr>
      <w:t>174</w:t>
    </w:r>
    <w:r w:rsidRPr="006C2B59">
      <w:rPr>
        <w:rFonts w:ascii="Verdana" w:hAnsi="Verdana"/>
        <w:sz w:val="20"/>
        <w:szCs w:val="20"/>
      </w:rPr>
      <w:fldChar w:fldCharType="end"/>
    </w:r>
    <w:r w:rsidRPr="006C2B59">
      <w:rPr>
        <w:rFonts w:ascii="Verdana" w:hAnsi="Verdana"/>
        <w:sz w:val="20"/>
        <w:szCs w:val="20"/>
      </w:rPr>
      <w:t xml:space="preserve"> de </w:t>
    </w:r>
    <w:r w:rsidRPr="006C2B59">
      <w:rPr>
        <w:rFonts w:ascii="Verdana" w:hAnsi="Verdana"/>
        <w:sz w:val="20"/>
        <w:szCs w:val="20"/>
      </w:rPr>
      <w:fldChar w:fldCharType="begin"/>
    </w:r>
    <w:r w:rsidRPr="006C2B59">
      <w:rPr>
        <w:rFonts w:ascii="Verdana" w:hAnsi="Verdana"/>
        <w:sz w:val="20"/>
        <w:szCs w:val="20"/>
      </w:rPr>
      <w:instrText xml:space="preserve"> NUMPAGES </w:instrText>
    </w:r>
    <w:r w:rsidRPr="006C2B59">
      <w:rPr>
        <w:rFonts w:ascii="Verdana" w:hAnsi="Verdana"/>
        <w:sz w:val="20"/>
        <w:szCs w:val="20"/>
      </w:rPr>
      <w:fldChar w:fldCharType="separate"/>
    </w:r>
    <w:r>
      <w:rPr>
        <w:rFonts w:ascii="Verdana" w:hAnsi="Verdana"/>
        <w:noProof/>
        <w:sz w:val="20"/>
        <w:szCs w:val="20"/>
      </w:rPr>
      <w:t>456</w:t>
    </w:r>
    <w:r w:rsidRPr="006C2B59">
      <w:rPr>
        <w:rFonts w:ascii="Verdana" w:hAnsi="Verdana"/>
        <w:sz w:val="20"/>
        <w:szCs w:val="20"/>
      </w:rPr>
      <w:fldChar w:fldCharType="end"/>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Citogenética</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64D" w:rsidRPr="00E60A06" w:rsidRDefault="009E064D" w:rsidP="00D77131">
    <w:pPr>
      <w:pStyle w:val="Ttulo1"/>
      <w:rPr>
        <w:rFonts w:ascii="Verdana" w:hAnsi="Verdana"/>
        <w:sz w:val="20"/>
        <w:szCs w:val="20"/>
      </w:rPr>
    </w:pPr>
    <w:r w:rsidRPr="006C2B59">
      <w:rPr>
        <w:rFonts w:ascii="Verdana" w:hAnsi="Verdana"/>
        <w:sz w:val="20"/>
        <w:szCs w:val="20"/>
      </w:rPr>
      <w:t xml:space="preserve">Página </w:t>
    </w:r>
    <w:r w:rsidRPr="006C2B59">
      <w:rPr>
        <w:rFonts w:ascii="Verdana" w:hAnsi="Verdana"/>
        <w:sz w:val="20"/>
        <w:szCs w:val="20"/>
      </w:rPr>
      <w:fldChar w:fldCharType="begin"/>
    </w:r>
    <w:r w:rsidRPr="006C2B59">
      <w:rPr>
        <w:rFonts w:ascii="Verdana" w:hAnsi="Verdana"/>
        <w:sz w:val="20"/>
        <w:szCs w:val="20"/>
      </w:rPr>
      <w:instrText xml:space="preserve"> PAGE </w:instrText>
    </w:r>
    <w:r w:rsidRPr="006C2B59">
      <w:rPr>
        <w:rFonts w:ascii="Verdana" w:hAnsi="Verdana"/>
        <w:sz w:val="20"/>
        <w:szCs w:val="20"/>
      </w:rPr>
      <w:fldChar w:fldCharType="separate"/>
    </w:r>
    <w:r>
      <w:rPr>
        <w:rFonts w:ascii="Verdana" w:hAnsi="Verdana"/>
        <w:noProof/>
        <w:sz w:val="20"/>
        <w:szCs w:val="20"/>
      </w:rPr>
      <w:t>206</w:t>
    </w:r>
    <w:r w:rsidRPr="006C2B59">
      <w:rPr>
        <w:rFonts w:ascii="Verdana" w:hAnsi="Verdana"/>
        <w:sz w:val="20"/>
        <w:szCs w:val="20"/>
      </w:rPr>
      <w:fldChar w:fldCharType="end"/>
    </w:r>
    <w:r w:rsidRPr="006C2B59">
      <w:rPr>
        <w:rFonts w:ascii="Verdana" w:hAnsi="Verdana"/>
        <w:sz w:val="20"/>
        <w:szCs w:val="20"/>
      </w:rPr>
      <w:t xml:space="preserve"> de </w:t>
    </w:r>
    <w:r w:rsidRPr="006C2B59">
      <w:rPr>
        <w:rFonts w:ascii="Verdana" w:hAnsi="Verdana"/>
        <w:sz w:val="20"/>
        <w:szCs w:val="20"/>
      </w:rPr>
      <w:fldChar w:fldCharType="begin"/>
    </w:r>
    <w:r w:rsidRPr="006C2B59">
      <w:rPr>
        <w:rFonts w:ascii="Verdana" w:hAnsi="Verdana"/>
        <w:sz w:val="20"/>
        <w:szCs w:val="20"/>
      </w:rPr>
      <w:instrText xml:space="preserve"> NUMPAGES </w:instrText>
    </w:r>
    <w:r w:rsidRPr="006C2B59">
      <w:rPr>
        <w:rFonts w:ascii="Verdana" w:hAnsi="Verdana"/>
        <w:sz w:val="20"/>
        <w:szCs w:val="20"/>
      </w:rPr>
      <w:fldChar w:fldCharType="separate"/>
    </w:r>
    <w:r>
      <w:rPr>
        <w:rFonts w:ascii="Verdana" w:hAnsi="Verdana"/>
        <w:noProof/>
        <w:sz w:val="20"/>
        <w:szCs w:val="20"/>
      </w:rPr>
      <w:t>456</w:t>
    </w:r>
    <w:r w:rsidRPr="006C2B59">
      <w:rPr>
        <w:rFonts w:ascii="Verdana" w:hAnsi="Verdana"/>
        <w:sz w:val="20"/>
        <w:szCs w:val="20"/>
      </w:rPr>
      <w:fldChar w:fldCharType="end"/>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Genética Molecular</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64D" w:rsidRPr="00E630BD" w:rsidRDefault="009E064D" w:rsidP="00E630BD">
    <w:pPr>
      <w:pStyle w:val="Ttulo1"/>
      <w:rPr>
        <w:rFonts w:ascii="Verdana" w:hAnsi="Verdana"/>
        <w:sz w:val="16"/>
        <w:szCs w:val="16"/>
      </w:rPr>
    </w:pPr>
    <w:r w:rsidRPr="006C2B59">
      <w:rPr>
        <w:rFonts w:ascii="Verdana" w:hAnsi="Verdana"/>
        <w:sz w:val="20"/>
        <w:szCs w:val="20"/>
      </w:rPr>
      <w:t xml:space="preserve">Página </w:t>
    </w:r>
    <w:r w:rsidRPr="006C2B59">
      <w:rPr>
        <w:rFonts w:ascii="Verdana" w:hAnsi="Verdana"/>
        <w:sz w:val="20"/>
        <w:szCs w:val="20"/>
      </w:rPr>
      <w:fldChar w:fldCharType="begin"/>
    </w:r>
    <w:r w:rsidRPr="006C2B59">
      <w:rPr>
        <w:rFonts w:ascii="Verdana" w:hAnsi="Verdana"/>
        <w:sz w:val="20"/>
        <w:szCs w:val="20"/>
      </w:rPr>
      <w:instrText xml:space="preserve"> PAGE </w:instrText>
    </w:r>
    <w:r w:rsidRPr="006C2B59">
      <w:rPr>
        <w:rFonts w:ascii="Verdana" w:hAnsi="Verdana"/>
        <w:sz w:val="20"/>
        <w:szCs w:val="20"/>
      </w:rPr>
      <w:fldChar w:fldCharType="separate"/>
    </w:r>
    <w:r>
      <w:rPr>
        <w:rFonts w:ascii="Verdana" w:hAnsi="Verdana"/>
        <w:noProof/>
        <w:sz w:val="20"/>
        <w:szCs w:val="20"/>
      </w:rPr>
      <w:t>453</w:t>
    </w:r>
    <w:r w:rsidRPr="006C2B59">
      <w:rPr>
        <w:rFonts w:ascii="Verdana" w:hAnsi="Verdana"/>
        <w:sz w:val="20"/>
        <w:szCs w:val="20"/>
      </w:rPr>
      <w:fldChar w:fldCharType="end"/>
    </w:r>
    <w:r w:rsidRPr="006C2B59">
      <w:rPr>
        <w:rFonts w:ascii="Verdana" w:hAnsi="Verdana"/>
        <w:sz w:val="20"/>
        <w:szCs w:val="20"/>
      </w:rPr>
      <w:t xml:space="preserve"> de </w:t>
    </w:r>
    <w:r w:rsidRPr="006C2B59">
      <w:rPr>
        <w:rFonts w:ascii="Verdana" w:hAnsi="Verdana"/>
        <w:sz w:val="20"/>
        <w:szCs w:val="20"/>
      </w:rPr>
      <w:fldChar w:fldCharType="begin"/>
    </w:r>
    <w:r w:rsidRPr="006C2B59">
      <w:rPr>
        <w:rFonts w:ascii="Verdana" w:hAnsi="Verdana"/>
        <w:sz w:val="20"/>
        <w:szCs w:val="20"/>
      </w:rPr>
      <w:instrText xml:space="preserve"> NUMPAGES </w:instrText>
    </w:r>
    <w:r w:rsidRPr="006C2B59">
      <w:rPr>
        <w:rFonts w:ascii="Verdana" w:hAnsi="Verdana"/>
        <w:sz w:val="20"/>
        <w:szCs w:val="20"/>
      </w:rPr>
      <w:fldChar w:fldCharType="separate"/>
    </w:r>
    <w:r>
      <w:rPr>
        <w:rFonts w:ascii="Verdana" w:hAnsi="Verdana"/>
        <w:noProof/>
        <w:sz w:val="20"/>
        <w:szCs w:val="20"/>
      </w:rPr>
      <w:t>453</w:t>
    </w:r>
    <w:r w:rsidRPr="006C2B59">
      <w:rPr>
        <w:rFonts w:ascii="Verdana" w:hAnsi="Verdana"/>
        <w:sz w:val="20"/>
        <w:szCs w:val="20"/>
      </w:rPr>
      <w:fldChar w:fldCharType="end"/>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64D" w:rsidRDefault="009E064D" w:rsidP="00D77131">
    <w:pPr>
      <w:pStyle w:val="Ttulo1"/>
      <w:rPr>
        <w:rFonts w:ascii="Verdana" w:hAnsi="Verdana"/>
        <w:sz w:val="20"/>
        <w:szCs w:val="20"/>
      </w:rPr>
    </w:pPr>
    <w:r w:rsidRPr="006C2B59">
      <w:rPr>
        <w:rFonts w:ascii="Verdana" w:hAnsi="Verdana"/>
        <w:sz w:val="20"/>
        <w:szCs w:val="20"/>
      </w:rPr>
      <w:t xml:space="preserve">Página </w:t>
    </w:r>
    <w:r w:rsidRPr="006C2B59">
      <w:rPr>
        <w:rFonts w:ascii="Verdana" w:hAnsi="Verdana"/>
        <w:sz w:val="20"/>
        <w:szCs w:val="20"/>
      </w:rPr>
      <w:fldChar w:fldCharType="begin"/>
    </w:r>
    <w:r w:rsidRPr="006C2B59">
      <w:rPr>
        <w:rFonts w:ascii="Verdana" w:hAnsi="Verdana"/>
        <w:sz w:val="20"/>
        <w:szCs w:val="20"/>
      </w:rPr>
      <w:instrText xml:space="preserve"> PAGE </w:instrText>
    </w:r>
    <w:r w:rsidRPr="006C2B59">
      <w:rPr>
        <w:rFonts w:ascii="Verdana" w:hAnsi="Verdana"/>
        <w:sz w:val="20"/>
        <w:szCs w:val="20"/>
      </w:rPr>
      <w:fldChar w:fldCharType="separate"/>
    </w:r>
    <w:r>
      <w:rPr>
        <w:rFonts w:ascii="Verdana" w:hAnsi="Verdana"/>
        <w:noProof/>
        <w:sz w:val="20"/>
        <w:szCs w:val="20"/>
      </w:rPr>
      <w:t>21</w:t>
    </w:r>
    <w:r w:rsidRPr="006C2B59">
      <w:rPr>
        <w:rFonts w:ascii="Verdana" w:hAnsi="Verdana"/>
        <w:sz w:val="20"/>
        <w:szCs w:val="20"/>
      </w:rPr>
      <w:fldChar w:fldCharType="end"/>
    </w:r>
    <w:r w:rsidRPr="006C2B59">
      <w:rPr>
        <w:rFonts w:ascii="Verdana" w:hAnsi="Verdana"/>
        <w:sz w:val="20"/>
        <w:szCs w:val="20"/>
      </w:rPr>
      <w:t xml:space="preserve"> de </w:t>
    </w:r>
    <w:r w:rsidRPr="006C2B59">
      <w:rPr>
        <w:rFonts w:ascii="Verdana" w:hAnsi="Verdana"/>
        <w:sz w:val="20"/>
        <w:szCs w:val="20"/>
      </w:rPr>
      <w:fldChar w:fldCharType="begin"/>
    </w:r>
    <w:r w:rsidRPr="006C2B59">
      <w:rPr>
        <w:rFonts w:ascii="Verdana" w:hAnsi="Verdana"/>
        <w:sz w:val="20"/>
        <w:szCs w:val="20"/>
      </w:rPr>
      <w:instrText xml:space="preserve"> NUMPAGES </w:instrText>
    </w:r>
    <w:r w:rsidRPr="006C2B59">
      <w:rPr>
        <w:rFonts w:ascii="Verdana" w:hAnsi="Verdana"/>
        <w:sz w:val="20"/>
        <w:szCs w:val="20"/>
      </w:rPr>
      <w:fldChar w:fldCharType="separate"/>
    </w:r>
    <w:r>
      <w:rPr>
        <w:rFonts w:ascii="Verdana" w:hAnsi="Verdana"/>
        <w:noProof/>
        <w:sz w:val="20"/>
        <w:szCs w:val="20"/>
      </w:rPr>
      <w:t>453</w:t>
    </w:r>
    <w:r w:rsidRPr="006C2B59">
      <w:rPr>
        <w:rFonts w:ascii="Verdana" w:hAnsi="Verdana"/>
        <w:sz w:val="20"/>
        <w:szCs w:val="20"/>
      </w:rPr>
      <w:fldChar w:fldCharType="end"/>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64D" w:rsidRDefault="009E064D" w:rsidP="00D77131">
    <w:pPr>
      <w:pStyle w:val="Ttulo1"/>
      <w:rPr>
        <w:rFonts w:ascii="Verdana" w:hAnsi="Verdana"/>
        <w:sz w:val="20"/>
        <w:szCs w:val="20"/>
      </w:rPr>
    </w:pPr>
    <w:r w:rsidRPr="006C2B59">
      <w:rPr>
        <w:rFonts w:ascii="Verdana" w:hAnsi="Verdana"/>
        <w:sz w:val="20"/>
        <w:szCs w:val="20"/>
      </w:rPr>
      <w:t xml:space="preserve">Página </w:t>
    </w:r>
    <w:r w:rsidRPr="006C2B59">
      <w:rPr>
        <w:rFonts w:ascii="Verdana" w:hAnsi="Verdana"/>
        <w:sz w:val="20"/>
        <w:szCs w:val="20"/>
      </w:rPr>
      <w:fldChar w:fldCharType="begin"/>
    </w:r>
    <w:r w:rsidRPr="006C2B59">
      <w:rPr>
        <w:rFonts w:ascii="Verdana" w:hAnsi="Verdana"/>
        <w:sz w:val="20"/>
        <w:szCs w:val="20"/>
      </w:rPr>
      <w:instrText xml:space="preserve"> PAGE </w:instrText>
    </w:r>
    <w:r w:rsidRPr="006C2B59">
      <w:rPr>
        <w:rFonts w:ascii="Verdana" w:hAnsi="Verdana"/>
        <w:sz w:val="20"/>
        <w:szCs w:val="20"/>
      </w:rPr>
      <w:fldChar w:fldCharType="separate"/>
    </w:r>
    <w:r>
      <w:rPr>
        <w:rFonts w:ascii="Verdana" w:hAnsi="Verdana"/>
        <w:noProof/>
        <w:sz w:val="20"/>
        <w:szCs w:val="20"/>
      </w:rPr>
      <w:t>70</w:t>
    </w:r>
    <w:r w:rsidRPr="006C2B59">
      <w:rPr>
        <w:rFonts w:ascii="Verdana" w:hAnsi="Verdana"/>
        <w:sz w:val="20"/>
        <w:szCs w:val="20"/>
      </w:rPr>
      <w:fldChar w:fldCharType="end"/>
    </w:r>
    <w:r w:rsidRPr="006C2B59">
      <w:rPr>
        <w:rFonts w:ascii="Verdana" w:hAnsi="Verdana"/>
        <w:sz w:val="20"/>
        <w:szCs w:val="20"/>
      </w:rPr>
      <w:t xml:space="preserve"> de </w:t>
    </w:r>
    <w:r w:rsidRPr="006C2B59">
      <w:rPr>
        <w:rFonts w:ascii="Verdana" w:hAnsi="Verdana"/>
        <w:sz w:val="20"/>
        <w:szCs w:val="20"/>
      </w:rPr>
      <w:fldChar w:fldCharType="begin"/>
    </w:r>
    <w:r w:rsidRPr="006C2B59">
      <w:rPr>
        <w:rFonts w:ascii="Verdana" w:hAnsi="Verdana"/>
        <w:sz w:val="20"/>
        <w:szCs w:val="20"/>
      </w:rPr>
      <w:instrText xml:space="preserve"> NUMPAGES </w:instrText>
    </w:r>
    <w:r w:rsidRPr="006C2B59">
      <w:rPr>
        <w:rFonts w:ascii="Verdana" w:hAnsi="Verdana"/>
        <w:sz w:val="20"/>
        <w:szCs w:val="20"/>
      </w:rPr>
      <w:fldChar w:fldCharType="separate"/>
    </w:r>
    <w:r>
      <w:rPr>
        <w:rFonts w:ascii="Verdana" w:hAnsi="Verdana"/>
        <w:noProof/>
        <w:sz w:val="20"/>
        <w:szCs w:val="20"/>
      </w:rPr>
      <w:t>456</w:t>
    </w:r>
    <w:r w:rsidRPr="006C2B59">
      <w:rPr>
        <w:rFonts w:ascii="Verdana" w:hAnsi="Verdana"/>
        <w:sz w:val="20"/>
        <w:szCs w:val="20"/>
      </w:rPr>
      <w:fldChar w:fldCharType="end"/>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Autoinmunidad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64D" w:rsidRDefault="009E064D" w:rsidP="00D77131">
    <w:pPr>
      <w:pStyle w:val="Ttulo1"/>
      <w:rPr>
        <w:rFonts w:ascii="Verdana" w:hAnsi="Verdana"/>
        <w:sz w:val="20"/>
        <w:szCs w:val="20"/>
      </w:rPr>
    </w:pPr>
    <w:r w:rsidRPr="006C2B59">
      <w:rPr>
        <w:rFonts w:ascii="Verdana" w:hAnsi="Verdana"/>
        <w:sz w:val="20"/>
        <w:szCs w:val="20"/>
      </w:rPr>
      <w:t xml:space="preserve">Página </w:t>
    </w:r>
    <w:r w:rsidRPr="006C2B59">
      <w:rPr>
        <w:rFonts w:ascii="Verdana" w:hAnsi="Verdana"/>
        <w:sz w:val="20"/>
        <w:szCs w:val="20"/>
      </w:rPr>
      <w:fldChar w:fldCharType="begin"/>
    </w:r>
    <w:r w:rsidRPr="006C2B59">
      <w:rPr>
        <w:rFonts w:ascii="Verdana" w:hAnsi="Verdana"/>
        <w:sz w:val="20"/>
        <w:szCs w:val="20"/>
      </w:rPr>
      <w:instrText xml:space="preserve"> PAGE </w:instrText>
    </w:r>
    <w:r w:rsidRPr="006C2B59">
      <w:rPr>
        <w:rFonts w:ascii="Verdana" w:hAnsi="Verdana"/>
        <w:sz w:val="20"/>
        <w:szCs w:val="20"/>
      </w:rPr>
      <w:fldChar w:fldCharType="separate"/>
    </w:r>
    <w:r>
      <w:rPr>
        <w:rFonts w:ascii="Verdana" w:hAnsi="Verdana"/>
        <w:noProof/>
        <w:sz w:val="20"/>
        <w:szCs w:val="20"/>
      </w:rPr>
      <w:t>70</w:t>
    </w:r>
    <w:r w:rsidRPr="006C2B59">
      <w:rPr>
        <w:rFonts w:ascii="Verdana" w:hAnsi="Verdana"/>
        <w:sz w:val="20"/>
        <w:szCs w:val="20"/>
      </w:rPr>
      <w:fldChar w:fldCharType="end"/>
    </w:r>
    <w:r w:rsidRPr="006C2B59">
      <w:rPr>
        <w:rFonts w:ascii="Verdana" w:hAnsi="Verdana"/>
        <w:sz w:val="20"/>
        <w:szCs w:val="20"/>
      </w:rPr>
      <w:t xml:space="preserve"> de </w:t>
    </w:r>
    <w:r w:rsidRPr="006C2B59">
      <w:rPr>
        <w:rFonts w:ascii="Verdana" w:hAnsi="Verdana"/>
        <w:sz w:val="20"/>
        <w:szCs w:val="20"/>
      </w:rPr>
      <w:fldChar w:fldCharType="begin"/>
    </w:r>
    <w:r w:rsidRPr="006C2B59">
      <w:rPr>
        <w:rFonts w:ascii="Verdana" w:hAnsi="Verdana"/>
        <w:sz w:val="20"/>
        <w:szCs w:val="20"/>
      </w:rPr>
      <w:instrText xml:space="preserve"> NUMPAGES </w:instrText>
    </w:r>
    <w:r w:rsidRPr="006C2B59">
      <w:rPr>
        <w:rFonts w:ascii="Verdana" w:hAnsi="Verdana"/>
        <w:sz w:val="20"/>
        <w:szCs w:val="20"/>
      </w:rPr>
      <w:fldChar w:fldCharType="separate"/>
    </w:r>
    <w:r>
      <w:rPr>
        <w:rFonts w:ascii="Verdana" w:hAnsi="Verdana"/>
        <w:noProof/>
        <w:sz w:val="20"/>
        <w:szCs w:val="20"/>
      </w:rPr>
      <w:t>456</w:t>
    </w:r>
    <w:r w:rsidRPr="006C2B59">
      <w:rPr>
        <w:rFonts w:ascii="Verdana" w:hAnsi="Verdana"/>
        <w:sz w:val="20"/>
        <w:szCs w:val="20"/>
      </w:rPr>
      <w:fldChar w:fldCharType="end"/>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Alergia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64D" w:rsidRPr="00E60A06" w:rsidRDefault="009E064D" w:rsidP="00D77131">
    <w:pPr>
      <w:pStyle w:val="Ttulo1"/>
      <w:rPr>
        <w:rFonts w:ascii="Verdana" w:hAnsi="Verdana"/>
        <w:sz w:val="20"/>
        <w:szCs w:val="20"/>
      </w:rPr>
    </w:pPr>
    <w:r w:rsidRPr="006C2B59">
      <w:rPr>
        <w:rFonts w:ascii="Verdana" w:hAnsi="Verdana"/>
        <w:sz w:val="20"/>
        <w:szCs w:val="20"/>
      </w:rPr>
      <w:t xml:space="preserve">Página </w:t>
    </w:r>
    <w:r w:rsidRPr="006C2B59">
      <w:rPr>
        <w:rFonts w:ascii="Verdana" w:hAnsi="Verdana"/>
        <w:sz w:val="20"/>
        <w:szCs w:val="20"/>
      </w:rPr>
      <w:fldChar w:fldCharType="begin"/>
    </w:r>
    <w:r w:rsidRPr="006C2B59">
      <w:rPr>
        <w:rFonts w:ascii="Verdana" w:hAnsi="Verdana"/>
        <w:sz w:val="20"/>
        <w:szCs w:val="20"/>
      </w:rPr>
      <w:instrText xml:space="preserve"> PAGE </w:instrText>
    </w:r>
    <w:r w:rsidRPr="006C2B59">
      <w:rPr>
        <w:rFonts w:ascii="Verdana" w:hAnsi="Verdana"/>
        <w:sz w:val="20"/>
        <w:szCs w:val="20"/>
      </w:rPr>
      <w:fldChar w:fldCharType="separate"/>
    </w:r>
    <w:r>
      <w:rPr>
        <w:rFonts w:ascii="Verdana" w:hAnsi="Verdana"/>
        <w:noProof/>
        <w:sz w:val="20"/>
        <w:szCs w:val="20"/>
      </w:rPr>
      <w:t>174</w:t>
    </w:r>
    <w:r w:rsidRPr="006C2B59">
      <w:rPr>
        <w:rFonts w:ascii="Verdana" w:hAnsi="Verdana"/>
        <w:sz w:val="20"/>
        <w:szCs w:val="20"/>
      </w:rPr>
      <w:fldChar w:fldCharType="end"/>
    </w:r>
    <w:r w:rsidRPr="006C2B59">
      <w:rPr>
        <w:rFonts w:ascii="Verdana" w:hAnsi="Verdana"/>
        <w:sz w:val="20"/>
        <w:szCs w:val="20"/>
      </w:rPr>
      <w:t xml:space="preserve"> de </w:t>
    </w:r>
    <w:r w:rsidRPr="006C2B59">
      <w:rPr>
        <w:rFonts w:ascii="Verdana" w:hAnsi="Verdana"/>
        <w:sz w:val="20"/>
        <w:szCs w:val="20"/>
      </w:rPr>
      <w:fldChar w:fldCharType="begin"/>
    </w:r>
    <w:r w:rsidRPr="006C2B59">
      <w:rPr>
        <w:rFonts w:ascii="Verdana" w:hAnsi="Verdana"/>
        <w:sz w:val="20"/>
        <w:szCs w:val="20"/>
      </w:rPr>
      <w:instrText xml:space="preserve"> NUMPAGES </w:instrText>
    </w:r>
    <w:r w:rsidRPr="006C2B59">
      <w:rPr>
        <w:rFonts w:ascii="Verdana" w:hAnsi="Verdana"/>
        <w:sz w:val="20"/>
        <w:szCs w:val="20"/>
      </w:rPr>
      <w:fldChar w:fldCharType="separate"/>
    </w:r>
    <w:r>
      <w:rPr>
        <w:rFonts w:ascii="Verdana" w:hAnsi="Verdana"/>
        <w:noProof/>
        <w:sz w:val="20"/>
        <w:szCs w:val="20"/>
      </w:rPr>
      <w:t>456</w:t>
    </w:r>
    <w:r w:rsidRPr="006C2B59">
      <w:rPr>
        <w:rFonts w:ascii="Verdana" w:hAnsi="Verdana"/>
        <w:sz w:val="20"/>
        <w:szCs w:val="20"/>
      </w:rPr>
      <w:fldChar w:fldCharType="end"/>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Bioquímica General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64D" w:rsidRPr="00E60A06" w:rsidRDefault="009E064D" w:rsidP="00D77131">
    <w:pPr>
      <w:pStyle w:val="Ttulo1"/>
      <w:rPr>
        <w:rFonts w:ascii="Verdana" w:hAnsi="Verdana"/>
        <w:sz w:val="20"/>
        <w:szCs w:val="20"/>
      </w:rPr>
    </w:pPr>
    <w:r w:rsidRPr="006C2B59">
      <w:rPr>
        <w:rFonts w:ascii="Verdana" w:hAnsi="Verdana"/>
        <w:sz w:val="20"/>
        <w:szCs w:val="20"/>
      </w:rPr>
      <w:t xml:space="preserve">Página </w:t>
    </w:r>
    <w:r w:rsidRPr="006C2B59">
      <w:rPr>
        <w:rFonts w:ascii="Verdana" w:hAnsi="Verdana"/>
        <w:sz w:val="20"/>
        <w:szCs w:val="20"/>
      </w:rPr>
      <w:fldChar w:fldCharType="begin"/>
    </w:r>
    <w:r w:rsidRPr="006C2B59">
      <w:rPr>
        <w:rFonts w:ascii="Verdana" w:hAnsi="Verdana"/>
        <w:sz w:val="20"/>
        <w:szCs w:val="20"/>
      </w:rPr>
      <w:instrText xml:space="preserve"> PAGE </w:instrText>
    </w:r>
    <w:r w:rsidRPr="006C2B59">
      <w:rPr>
        <w:rFonts w:ascii="Verdana" w:hAnsi="Verdana"/>
        <w:sz w:val="20"/>
        <w:szCs w:val="20"/>
      </w:rPr>
      <w:fldChar w:fldCharType="separate"/>
    </w:r>
    <w:r>
      <w:rPr>
        <w:rFonts w:ascii="Verdana" w:hAnsi="Verdana"/>
        <w:noProof/>
        <w:sz w:val="20"/>
        <w:szCs w:val="20"/>
      </w:rPr>
      <w:t>263</w:t>
    </w:r>
    <w:r w:rsidRPr="006C2B59">
      <w:rPr>
        <w:rFonts w:ascii="Verdana" w:hAnsi="Verdana"/>
        <w:sz w:val="20"/>
        <w:szCs w:val="20"/>
      </w:rPr>
      <w:fldChar w:fldCharType="end"/>
    </w:r>
    <w:r w:rsidRPr="006C2B59">
      <w:rPr>
        <w:rFonts w:ascii="Verdana" w:hAnsi="Verdana"/>
        <w:sz w:val="20"/>
        <w:szCs w:val="20"/>
      </w:rPr>
      <w:t xml:space="preserve"> de </w:t>
    </w:r>
    <w:r w:rsidRPr="006C2B59">
      <w:rPr>
        <w:rFonts w:ascii="Verdana" w:hAnsi="Verdana"/>
        <w:sz w:val="20"/>
        <w:szCs w:val="20"/>
      </w:rPr>
      <w:fldChar w:fldCharType="begin"/>
    </w:r>
    <w:r w:rsidRPr="006C2B59">
      <w:rPr>
        <w:rFonts w:ascii="Verdana" w:hAnsi="Verdana"/>
        <w:sz w:val="20"/>
        <w:szCs w:val="20"/>
      </w:rPr>
      <w:instrText xml:space="preserve"> NUMPAGES </w:instrText>
    </w:r>
    <w:r w:rsidRPr="006C2B59">
      <w:rPr>
        <w:rFonts w:ascii="Verdana" w:hAnsi="Verdana"/>
        <w:sz w:val="20"/>
        <w:szCs w:val="20"/>
      </w:rPr>
      <w:fldChar w:fldCharType="separate"/>
    </w:r>
    <w:r>
      <w:rPr>
        <w:rFonts w:ascii="Verdana" w:hAnsi="Verdana"/>
        <w:noProof/>
        <w:sz w:val="20"/>
        <w:szCs w:val="20"/>
      </w:rPr>
      <w:t>456</w:t>
    </w:r>
    <w:r w:rsidRPr="006C2B59">
      <w:rPr>
        <w:rFonts w:ascii="Verdana" w:hAnsi="Verdana"/>
        <w:sz w:val="20"/>
        <w:szCs w:val="20"/>
      </w:rPr>
      <w:fldChar w:fldCharType="end"/>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Hormonas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64D" w:rsidRPr="00E60A06" w:rsidRDefault="009E064D" w:rsidP="00D77131">
    <w:pPr>
      <w:pStyle w:val="Ttulo1"/>
      <w:rPr>
        <w:rFonts w:ascii="Verdana" w:hAnsi="Verdana"/>
        <w:sz w:val="20"/>
        <w:szCs w:val="20"/>
      </w:rPr>
    </w:pPr>
    <w:r w:rsidRPr="006C2B59">
      <w:rPr>
        <w:rFonts w:ascii="Verdana" w:hAnsi="Verdana"/>
        <w:sz w:val="20"/>
        <w:szCs w:val="20"/>
      </w:rPr>
      <w:t xml:space="preserve">Página </w:t>
    </w:r>
    <w:r w:rsidRPr="006C2B59">
      <w:rPr>
        <w:rFonts w:ascii="Verdana" w:hAnsi="Verdana"/>
        <w:sz w:val="20"/>
        <w:szCs w:val="20"/>
      </w:rPr>
      <w:fldChar w:fldCharType="begin"/>
    </w:r>
    <w:r w:rsidRPr="006C2B59">
      <w:rPr>
        <w:rFonts w:ascii="Verdana" w:hAnsi="Verdana"/>
        <w:sz w:val="20"/>
        <w:szCs w:val="20"/>
      </w:rPr>
      <w:instrText xml:space="preserve"> PAGE </w:instrText>
    </w:r>
    <w:r w:rsidRPr="006C2B59">
      <w:rPr>
        <w:rFonts w:ascii="Verdana" w:hAnsi="Verdana"/>
        <w:sz w:val="20"/>
        <w:szCs w:val="20"/>
      </w:rPr>
      <w:fldChar w:fldCharType="separate"/>
    </w:r>
    <w:r>
      <w:rPr>
        <w:rFonts w:ascii="Verdana" w:hAnsi="Verdana"/>
        <w:noProof/>
        <w:sz w:val="20"/>
        <w:szCs w:val="20"/>
      </w:rPr>
      <w:t>364</w:t>
    </w:r>
    <w:r w:rsidRPr="006C2B59">
      <w:rPr>
        <w:rFonts w:ascii="Verdana" w:hAnsi="Verdana"/>
        <w:sz w:val="20"/>
        <w:szCs w:val="20"/>
      </w:rPr>
      <w:fldChar w:fldCharType="end"/>
    </w:r>
    <w:r w:rsidRPr="006C2B59">
      <w:rPr>
        <w:rFonts w:ascii="Verdana" w:hAnsi="Verdana"/>
        <w:sz w:val="20"/>
        <w:szCs w:val="20"/>
      </w:rPr>
      <w:t xml:space="preserve"> de </w:t>
    </w:r>
    <w:r w:rsidRPr="006C2B59">
      <w:rPr>
        <w:rFonts w:ascii="Verdana" w:hAnsi="Verdana"/>
        <w:sz w:val="20"/>
        <w:szCs w:val="20"/>
      </w:rPr>
      <w:fldChar w:fldCharType="begin"/>
    </w:r>
    <w:r w:rsidRPr="006C2B59">
      <w:rPr>
        <w:rFonts w:ascii="Verdana" w:hAnsi="Verdana"/>
        <w:sz w:val="20"/>
        <w:szCs w:val="20"/>
      </w:rPr>
      <w:instrText xml:space="preserve"> NUMPAGES </w:instrText>
    </w:r>
    <w:r w:rsidRPr="006C2B59">
      <w:rPr>
        <w:rFonts w:ascii="Verdana" w:hAnsi="Verdana"/>
        <w:sz w:val="20"/>
        <w:szCs w:val="20"/>
      </w:rPr>
      <w:fldChar w:fldCharType="separate"/>
    </w:r>
    <w:r>
      <w:rPr>
        <w:rFonts w:ascii="Verdana" w:hAnsi="Verdana"/>
        <w:noProof/>
        <w:sz w:val="20"/>
        <w:szCs w:val="20"/>
      </w:rPr>
      <w:t>456</w:t>
    </w:r>
    <w:r w:rsidRPr="006C2B59">
      <w:rPr>
        <w:rFonts w:ascii="Verdana" w:hAnsi="Verdana"/>
        <w:sz w:val="20"/>
        <w:szCs w:val="20"/>
      </w:rPr>
      <w:fldChar w:fldCharType="end"/>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r>
    <w:r w:rsidR="007F19F8">
      <w:rPr>
        <w:rFonts w:ascii="Verdana" w:hAnsi="Verdana"/>
        <w:sz w:val="20"/>
        <w:szCs w:val="20"/>
      </w:rPr>
      <w:t>Marcdores Tumorales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64D" w:rsidRPr="00E60A06" w:rsidRDefault="009E064D" w:rsidP="00A572DB">
    <w:pPr>
      <w:pStyle w:val="Ttulo1"/>
      <w:rPr>
        <w:rFonts w:ascii="Verdana" w:hAnsi="Verdana"/>
        <w:sz w:val="20"/>
        <w:szCs w:val="20"/>
      </w:rPr>
    </w:pPr>
    <w:r w:rsidRPr="006C2B59">
      <w:rPr>
        <w:rFonts w:ascii="Verdana" w:hAnsi="Verdana"/>
        <w:sz w:val="20"/>
        <w:szCs w:val="20"/>
      </w:rPr>
      <w:t xml:space="preserve">Página </w:t>
    </w:r>
    <w:r w:rsidRPr="006C2B59">
      <w:rPr>
        <w:rFonts w:ascii="Verdana" w:hAnsi="Verdana"/>
        <w:sz w:val="20"/>
        <w:szCs w:val="20"/>
      </w:rPr>
      <w:fldChar w:fldCharType="begin"/>
    </w:r>
    <w:r w:rsidRPr="006C2B59">
      <w:rPr>
        <w:rFonts w:ascii="Verdana" w:hAnsi="Verdana"/>
        <w:sz w:val="20"/>
        <w:szCs w:val="20"/>
      </w:rPr>
      <w:instrText xml:space="preserve"> PAGE </w:instrText>
    </w:r>
    <w:r w:rsidRPr="006C2B59">
      <w:rPr>
        <w:rFonts w:ascii="Verdana" w:hAnsi="Verdana"/>
        <w:sz w:val="20"/>
        <w:szCs w:val="20"/>
      </w:rPr>
      <w:fldChar w:fldCharType="separate"/>
    </w:r>
    <w:r>
      <w:rPr>
        <w:rFonts w:ascii="Verdana" w:hAnsi="Verdana"/>
        <w:noProof/>
        <w:sz w:val="20"/>
        <w:szCs w:val="20"/>
      </w:rPr>
      <w:t>436</w:t>
    </w:r>
    <w:r w:rsidRPr="006C2B59">
      <w:rPr>
        <w:rFonts w:ascii="Verdana" w:hAnsi="Verdana"/>
        <w:sz w:val="20"/>
        <w:szCs w:val="20"/>
      </w:rPr>
      <w:fldChar w:fldCharType="end"/>
    </w:r>
    <w:r w:rsidRPr="006C2B59">
      <w:rPr>
        <w:rFonts w:ascii="Verdana" w:hAnsi="Verdana"/>
        <w:sz w:val="20"/>
        <w:szCs w:val="20"/>
      </w:rPr>
      <w:t xml:space="preserve"> de </w:t>
    </w:r>
    <w:r w:rsidRPr="006C2B59">
      <w:rPr>
        <w:rFonts w:ascii="Verdana" w:hAnsi="Verdana"/>
        <w:sz w:val="20"/>
        <w:szCs w:val="20"/>
      </w:rPr>
      <w:fldChar w:fldCharType="begin"/>
    </w:r>
    <w:r w:rsidRPr="006C2B59">
      <w:rPr>
        <w:rFonts w:ascii="Verdana" w:hAnsi="Verdana"/>
        <w:sz w:val="20"/>
        <w:szCs w:val="20"/>
      </w:rPr>
      <w:instrText xml:space="preserve"> NUMPAGES </w:instrText>
    </w:r>
    <w:r w:rsidRPr="006C2B59">
      <w:rPr>
        <w:rFonts w:ascii="Verdana" w:hAnsi="Verdana"/>
        <w:sz w:val="20"/>
        <w:szCs w:val="20"/>
      </w:rPr>
      <w:fldChar w:fldCharType="separate"/>
    </w:r>
    <w:r>
      <w:rPr>
        <w:rFonts w:ascii="Verdana" w:hAnsi="Verdana"/>
        <w:noProof/>
        <w:sz w:val="20"/>
        <w:szCs w:val="20"/>
      </w:rPr>
      <w:t>453</w:t>
    </w:r>
    <w:r w:rsidRPr="006C2B59">
      <w:rPr>
        <w:rFonts w:ascii="Verdana" w:hAnsi="Verdana"/>
        <w:sz w:val="20"/>
        <w:szCs w:val="20"/>
      </w:rPr>
      <w:fldChar w:fldCharType="end"/>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Proteínas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0D0" w:rsidRPr="00E60A06" w:rsidRDefault="005120D0" w:rsidP="00D77131">
    <w:pPr>
      <w:pStyle w:val="Ttulo1"/>
      <w:rPr>
        <w:rFonts w:ascii="Verdana" w:hAnsi="Verdana"/>
        <w:sz w:val="20"/>
        <w:szCs w:val="20"/>
      </w:rPr>
    </w:pPr>
    <w:r w:rsidRPr="006C2B59">
      <w:rPr>
        <w:rFonts w:ascii="Verdana" w:hAnsi="Verdana"/>
        <w:sz w:val="20"/>
        <w:szCs w:val="20"/>
      </w:rPr>
      <w:t xml:space="preserve">Página </w:t>
    </w:r>
    <w:r w:rsidRPr="006C2B59">
      <w:rPr>
        <w:rFonts w:ascii="Verdana" w:hAnsi="Verdana"/>
        <w:sz w:val="20"/>
        <w:szCs w:val="20"/>
      </w:rPr>
      <w:fldChar w:fldCharType="begin"/>
    </w:r>
    <w:r w:rsidRPr="006C2B59">
      <w:rPr>
        <w:rFonts w:ascii="Verdana" w:hAnsi="Verdana"/>
        <w:sz w:val="20"/>
        <w:szCs w:val="20"/>
      </w:rPr>
      <w:instrText xml:space="preserve"> PAGE </w:instrText>
    </w:r>
    <w:r w:rsidRPr="006C2B59">
      <w:rPr>
        <w:rFonts w:ascii="Verdana" w:hAnsi="Verdana"/>
        <w:sz w:val="20"/>
        <w:szCs w:val="20"/>
      </w:rPr>
      <w:fldChar w:fldCharType="separate"/>
    </w:r>
    <w:r>
      <w:rPr>
        <w:rFonts w:ascii="Verdana" w:hAnsi="Verdana"/>
        <w:noProof/>
        <w:sz w:val="20"/>
        <w:szCs w:val="20"/>
      </w:rPr>
      <w:t>206</w:t>
    </w:r>
    <w:r w:rsidRPr="006C2B59">
      <w:rPr>
        <w:rFonts w:ascii="Verdana" w:hAnsi="Verdana"/>
        <w:sz w:val="20"/>
        <w:szCs w:val="20"/>
      </w:rPr>
      <w:fldChar w:fldCharType="end"/>
    </w:r>
    <w:r w:rsidRPr="006C2B59">
      <w:rPr>
        <w:rFonts w:ascii="Verdana" w:hAnsi="Verdana"/>
        <w:sz w:val="20"/>
        <w:szCs w:val="20"/>
      </w:rPr>
      <w:t xml:space="preserve"> de </w:t>
    </w:r>
    <w:r w:rsidRPr="006C2B59">
      <w:rPr>
        <w:rFonts w:ascii="Verdana" w:hAnsi="Verdana"/>
        <w:sz w:val="20"/>
        <w:szCs w:val="20"/>
      </w:rPr>
      <w:fldChar w:fldCharType="begin"/>
    </w:r>
    <w:r w:rsidRPr="006C2B59">
      <w:rPr>
        <w:rFonts w:ascii="Verdana" w:hAnsi="Verdana"/>
        <w:sz w:val="20"/>
        <w:szCs w:val="20"/>
      </w:rPr>
      <w:instrText xml:space="preserve"> NUMPAGES </w:instrText>
    </w:r>
    <w:r w:rsidRPr="006C2B59">
      <w:rPr>
        <w:rFonts w:ascii="Verdana" w:hAnsi="Verdana"/>
        <w:sz w:val="20"/>
        <w:szCs w:val="20"/>
      </w:rPr>
      <w:fldChar w:fldCharType="separate"/>
    </w:r>
    <w:r>
      <w:rPr>
        <w:rFonts w:ascii="Verdana" w:hAnsi="Verdana"/>
        <w:noProof/>
        <w:sz w:val="20"/>
        <w:szCs w:val="20"/>
      </w:rPr>
      <w:t>456</w:t>
    </w:r>
    <w:r w:rsidRPr="006C2B59">
      <w:rPr>
        <w:rFonts w:ascii="Verdana" w:hAnsi="Verdana"/>
        <w:sz w:val="20"/>
        <w:szCs w:val="20"/>
      </w:rPr>
      <w:fldChar w:fldCharType="end"/>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Fármacos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5471" w:rsidRDefault="00935471" w:rsidP="00DB666A">
      <w:r>
        <w:separator/>
      </w:r>
    </w:p>
  </w:footnote>
  <w:footnote w:type="continuationSeparator" w:id="0">
    <w:p w:rsidR="00935471" w:rsidRDefault="00935471" w:rsidP="00DB6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64D" w:rsidRDefault="009E064D" w:rsidP="00D77131">
    <w:pPr>
      <w:pStyle w:val="Encabezado"/>
      <w:tabs>
        <w:tab w:val="clear" w:pos="4252"/>
        <w:tab w:val="clear" w:pos="8504"/>
        <w:tab w:val="center" w:pos="6718"/>
        <w:tab w:val="right" w:pos="13436"/>
      </w:tabs>
    </w:pPr>
    <w:r>
      <w:rPr>
        <w:noProof/>
      </w:rPr>
      <w:drawing>
        <wp:inline distT="0" distB="0" distL="0" distR="0">
          <wp:extent cx="981075" cy="485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485775"/>
                  </a:xfrm>
                  <a:prstGeom prst="rect">
                    <a:avLst/>
                  </a:prstGeom>
                  <a:noFill/>
                  <a:ln>
                    <a:noFill/>
                  </a:ln>
                </pic:spPr>
              </pic:pic>
            </a:graphicData>
          </a:graphic>
        </wp:inline>
      </w:drawing>
    </w:r>
    <w:r>
      <w:tab/>
    </w:r>
    <w:r>
      <w:tab/>
    </w:r>
    <w:r>
      <w:rPr>
        <w:noProof/>
      </w:rPr>
      <w:drawing>
        <wp:inline distT="0" distB="0" distL="0" distR="0">
          <wp:extent cx="828675" cy="428625"/>
          <wp:effectExtent l="0" t="0" r="9525" b="9525"/>
          <wp:docPr id="5" name="Imagen 5" descr="C:\Users\Juan Carlos Reguera\Pictures\Logo sacy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an Carlos Reguera\Pictures\Logo sacy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604E0"/>
    <w:multiLevelType w:val="hybridMultilevel"/>
    <w:tmpl w:val="8D38342C"/>
    <w:lvl w:ilvl="0" w:tplc="391C3754">
      <w:start w:val="3"/>
      <w:numFmt w:val="bullet"/>
      <w:lvlText w:val="-"/>
      <w:lvlJc w:val="left"/>
      <w:pPr>
        <w:ind w:left="855" w:hanging="360"/>
      </w:pPr>
      <w:rPr>
        <w:rFonts w:ascii="Calibri" w:eastAsia="Calibri" w:hAnsi="Calibri" w:cs="Times New Roman" w:hint="default"/>
      </w:rPr>
    </w:lvl>
    <w:lvl w:ilvl="1" w:tplc="0C0A0003" w:tentative="1">
      <w:start w:val="1"/>
      <w:numFmt w:val="bullet"/>
      <w:lvlText w:val="o"/>
      <w:lvlJc w:val="left"/>
      <w:pPr>
        <w:ind w:left="1575" w:hanging="360"/>
      </w:pPr>
      <w:rPr>
        <w:rFonts w:ascii="Courier New" w:hAnsi="Courier New" w:cs="Courier New" w:hint="default"/>
      </w:rPr>
    </w:lvl>
    <w:lvl w:ilvl="2" w:tplc="0C0A0005" w:tentative="1">
      <w:start w:val="1"/>
      <w:numFmt w:val="bullet"/>
      <w:lvlText w:val=""/>
      <w:lvlJc w:val="left"/>
      <w:pPr>
        <w:ind w:left="2295" w:hanging="360"/>
      </w:pPr>
      <w:rPr>
        <w:rFonts w:ascii="Wingdings" w:hAnsi="Wingdings" w:hint="default"/>
      </w:rPr>
    </w:lvl>
    <w:lvl w:ilvl="3" w:tplc="0C0A0001" w:tentative="1">
      <w:start w:val="1"/>
      <w:numFmt w:val="bullet"/>
      <w:lvlText w:val=""/>
      <w:lvlJc w:val="left"/>
      <w:pPr>
        <w:ind w:left="3015" w:hanging="360"/>
      </w:pPr>
      <w:rPr>
        <w:rFonts w:ascii="Symbol" w:hAnsi="Symbol" w:hint="default"/>
      </w:rPr>
    </w:lvl>
    <w:lvl w:ilvl="4" w:tplc="0C0A0003" w:tentative="1">
      <w:start w:val="1"/>
      <w:numFmt w:val="bullet"/>
      <w:lvlText w:val="o"/>
      <w:lvlJc w:val="left"/>
      <w:pPr>
        <w:ind w:left="3735" w:hanging="360"/>
      </w:pPr>
      <w:rPr>
        <w:rFonts w:ascii="Courier New" w:hAnsi="Courier New" w:cs="Courier New" w:hint="default"/>
      </w:rPr>
    </w:lvl>
    <w:lvl w:ilvl="5" w:tplc="0C0A0005" w:tentative="1">
      <w:start w:val="1"/>
      <w:numFmt w:val="bullet"/>
      <w:lvlText w:val=""/>
      <w:lvlJc w:val="left"/>
      <w:pPr>
        <w:ind w:left="4455" w:hanging="360"/>
      </w:pPr>
      <w:rPr>
        <w:rFonts w:ascii="Wingdings" w:hAnsi="Wingdings" w:hint="default"/>
      </w:rPr>
    </w:lvl>
    <w:lvl w:ilvl="6" w:tplc="0C0A0001" w:tentative="1">
      <w:start w:val="1"/>
      <w:numFmt w:val="bullet"/>
      <w:lvlText w:val=""/>
      <w:lvlJc w:val="left"/>
      <w:pPr>
        <w:ind w:left="5175" w:hanging="360"/>
      </w:pPr>
      <w:rPr>
        <w:rFonts w:ascii="Symbol" w:hAnsi="Symbol" w:hint="default"/>
      </w:rPr>
    </w:lvl>
    <w:lvl w:ilvl="7" w:tplc="0C0A0003" w:tentative="1">
      <w:start w:val="1"/>
      <w:numFmt w:val="bullet"/>
      <w:lvlText w:val="o"/>
      <w:lvlJc w:val="left"/>
      <w:pPr>
        <w:ind w:left="5895" w:hanging="360"/>
      </w:pPr>
      <w:rPr>
        <w:rFonts w:ascii="Courier New" w:hAnsi="Courier New" w:cs="Courier New" w:hint="default"/>
      </w:rPr>
    </w:lvl>
    <w:lvl w:ilvl="8" w:tplc="0C0A0005" w:tentative="1">
      <w:start w:val="1"/>
      <w:numFmt w:val="bullet"/>
      <w:lvlText w:val=""/>
      <w:lvlJc w:val="left"/>
      <w:pPr>
        <w:ind w:left="6615" w:hanging="360"/>
      </w:pPr>
      <w:rPr>
        <w:rFonts w:ascii="Wingdings" w:hAnsi="Wingdings" w:hint="default"/>
      </w:rPr>
    </w:lvl>
  </w:abstractNum>
  <w:abstractNum w:abstractNumId="1" w15:restartNumberingAfterBreak="0">
    <w:nsid w:val="0A7A1F81"/>
    <w:multiLevelType w:val="hybridMultilevel"/>
    <w:tmpl w:val="82706E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842B8A"/>
    <w:multiLevelType w:val="hybridMultilevel"/>
    <w:tmpl w:val="FF7A89B2"/>
    <w:lvl w:ilvl="0" w:tplc="391C3754">
      <w:start w:val="3"/>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4E003E"/>
    <w:multiLevelType w:val="singleLevel"/>
    <w:tmpl w:val="66F08EF0"/>
    <w:lvl w:ilvl="0">
      <w:numFmt w:val="bullet"/>
      <w:lvlText w:val="-"/>
      <w:lvlJc w:val="left"/>
      <w:pPr>
        <w:tabs>
          <w:tab w:val="num" w:pos="660"/>
        </w:tabs>
        <w:ind w:left="660" w:hanging="360"/>
      </w:pPr>
      <w:rPr>
        <w:rFonts w:hint="default"/>
      </w:rPr>
    </w:lvl>
  </w:abstractNum>
  <w:abstractNum w:abstractNumId="4" w15:restartNumberingAfterBreak="0">
    <w:nsid w:val="17EE2AD1"/>
    <w:multiLevelType w:val="hybridMultilevel"/>
    <w:tmpl w:val="85544C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57220"/>
    <w:multiLevelType w:val="hybridMultilevel"/>
    <w:tmpl w:val="EAA091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C70335D"/>
    <w:multiLevelType w:val="hybridMultilevel"/>
    <w:tmpl w:val="1DC4617C"/>
    <w:lvl w:ilvl="0" w:tplc="7FFC66AA">
      <w:start w:val="1"/>
      <w:numFmt w:val="decimal"/>
      <w:lvlText w:val="%1."/>
      <w:lvlJc w:val="left"/>
      <w:pPr>
        <w:ind w:left="585" w:hanging="360"/>
      </w:pPr>
      <w:rPr>
        <w:rFonts w:hint="default"/>
      </w:rPr>
    </w:lvl>
    <w:lvl w:ilvl="1" w:tplc="0C0A0019" w:tentative="1">
      <w:start w:val="1"/>
      <w:numFmt w:val="lowerLetter"/>
      <w:lvlText w:val="%2."/>
      <w:lvlJc w:val="left"/>
      <w:pPr>
        <w:ind w:left="1305" w:hanging="360"/>
      </w:pPr>
    </w:lvl>
    <w:lvl w:ilvl="2" w:tplc="0C0A001B" w:tentative="1">
      <w:start w:val="1"/>
      <w:numFmt w:val="lowerRoman"/>
      <w:lvlText w:val="%3."/>
      <w:lvlJc w:val="right"/>
      <w:pPr>
        <w:ind w:left="2025" w:hanging="180"/>
      </w:pPr>
    </w:lvl>
    <w:lvl w:ilvl="3" w:tplc="0C0A000F" w:tentative="1">
      <w:start w:val="1"/>
      <w:numFmt w:val="decimal"/>
      <w:lvlText w:val="%4."/>
      <w:lvlJc w:val="left"/>
      <w:pPr>
        <w:ind w:left="2745" w:hanging="360"/>
      </w:pPr>
    </w:lvl>
    <w:lvl w:ilvl="4" w:tplc="0C0A0019" w:tentative="1">
      <w:start w:val="1"/>
      <w:numFmt w:val="lowerLetter"/>
      <w:lvlText w:val="%5."/>
      <w:lvlJc w:val="left"/>
      <w:pPr>
        <w:ind w:left="3465" w:hanging="360"/>
      </w:pPr>
    </w:lvl>
    <w:lvl w:ilvl="5" w:tplc="0C0A001B" w:tentative="1">
      <w:start w:val="1"/>
      <w:numFmt w:val="lowerRoman"/>
      <w:lvlText w:val="%6."/>
      <w:lvlJc w:val="right"/>
      <w:pPr>
        <w:ind w:left="4185" w:hanging="180"/>
      </w:pPr>
    </w:lvl>
    <w:lvl w:ilvl="6" w:tplc="0C0A000F" w:tentative="1">
      <w:start w:val="1"/>
      <w:numFmt w:val="decimal"/>
      <w:lvlText w:val="%7."/>
      <w:lvlJc w:val="left"/>
      <w:pPr>
        <w:ind w:left="4905" w:hanging="360"/>
      </w:pPr>
    </w:lvl>
    <w:lvl w:ilvl="7" w:tplc="0C0A0019" w:tentative="1">
      <w:start w:val="1"/>
      <w:numFmt w:val="lowerLetter"/>
      <w:lvlText w:val="%8."/>
      <w:lvlJc w:val="left"/>
      <w:pPr>
        <w:ind w:left="5625" w:hanging="360"/>
      </w:pPr>
    </w:lvl>
    <w:lvl w:ilvl="8" w:tplc="0C0A001B" w:tentative="1">
      <w:start w:val="1"/>
      <w:numFmt w:val="lowerRoman"/>
      <w:lvlText w:val="%9."/>
      <w:lvlJc w:val="right"/>
      <w:pPr>
        <w:ind w:left="6345" w:hanging="180"/>
      </w:pPr>
    </w:lvl>
  </w:abstractNum>
  <w:abstractNum w:abstractNumId="7" w15:restartNumberingAfterBreak="0">
    <w:nsid w:val="1C8C62A5"/>
    <w:multiLevelType w:val="hybridMultilevel"/>
    <w:tmpl w:val="7568A3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B1496"/>
    <w:multiLevelType w:val="hybridMultilevel"/>
    <w:tmpl w:val="778253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85A16"/>
    <w:multiLevelType w:val="singleLevel"/>
    <w:tmpl w:val="66F08EF0"/>
    <w:lvl w:ilvl="0">
      <w:numFmt w:val="bullet"/>
      <w:lvlText w:val="-"/>
      <w:lvlJc w:val="left"/>
      <w:pPr>
        <w:tabs>
          <w:tab w:val="num" w:pos="660"/>
        </w:tabs>
        <w:ind w:left="660" w:hanging="360"/>
      </w:pPr>
      <w:rPr>
        <w:rFonts w:hint="default"/>
      </w:rPr>
    </w:lvl>
  </w:abstractNum>
  <w:abstractNum w:abstractNumId="10" w15:restartNumberingAfterBreak="0">
    <w:nsid w:val="24063824"/>
    <w:multiLevelType w:val="hybridMultilevel"/>
    <w:tmpl w:val="FD36C95C"/>
    <w:lvl w:ilvl="0" w:tplc="66F08EF0">
      <w:numFmt w:val="bullet"/>
      <w:lvlText w:val="-"/>
      <w:lvlJc w:val="left"/>
      <w:pPr>
        <w:ind w:left="1193" w:hanging="360"/>
      </w:pPr>
      <w:rPr>
        <w:rFonts w:hint="default"/>
      </w:rPr>
    </w:lvl>
    <w:lvl w:ilvl="1" w:tplc="0C0A0003" w:tentative="1">
      <w:start w:val="1"/>
      <w:numFmt w:val="bullet"/>
      <w:lvlText w:val="o"/>
      <w:lvlJc w:val="left"/>
      <w:pPr>
        <w:ind w:left="1913" w:hanging="360"/>
      </w:pPr>
      <w:rPr>
        <w:rFonts w:ascii="Courier New" w:hAnsi="Courier New" w:cs="Courier New" w:hint="default"/>
      </w:rPr>
    </w:lvl>
    <w:lvl w:ilvl="2" w:tplc="0C0A0005" w:tentative="1">
      <w:start w:val="1"/>
      <w:numFmt w:val="bullet"/>
      <w:lvlText w:val=""/>
      <w:lvlJc w:val="left"/>
      <w:pPr>
        <w:ind w:left="2633" w:hanging="360"/>
      </w:pPr>
      <w:rPr>
        <w:rFonts w:ascii="Wingdings" w:hAnsi="Wingdings" w:hint="default"/>
      </w:rPr>
    </w:lvl>
    <w:lvl w:ilvl="3" w:tplc="0C0A0001" w:tentative="1">
      <w:start w:val="1"/>
      <w:numFmt w:val="bullet"/>
      <w:lvlText w:val=""/>
      <w:lvlJc w:val="left"/>
      <w:pPr>
        <w:ind w:left="3353" w:hanging="360"/>
      </w:pPr>
      <w:rPr>
        <w:rFonts w:ascii="Symbol" w:hAnsi="Symbol" w:hint="default"/>
      </w:rPr>
    </w:lvl>
    <w:lvl w:ilvl="4" w:tplc="0C0A0003" w:tentative="1">
      <w:start w:val="1"/>
      <w:numFmt w:val="bullet"/>
      <w:lvlText w:val="o"/>
      <w:lvlJc w:val="left"/>
      <w:pPr>
        <w:ind w:left="4073" w:hanging="360"/>
      </w:pPr>
      <w:rPr>
        <w:rFonts w:ascii="Courier New" w:hAnsi="Courier New" w:cs="Courier New" w:hint="default"/>
      </w:rPr>
    </w:lvl>
    <w:lvl w:ilvl="5" w:tplc="0C0A0005" w:tentative="1">
      <w:start w:val="1"/>
      <w:numFmt w:val="bullet"/>
      <w:lvlText w:val=""/>
      <w:lvlJc w:val="left"/>
      <w:pPr>
        <w:ind w:left="4793" w:hanging="360"/>
      </w:pPr>
      <w:rPr>
        <w:rFonts w:ascii="Wingdings" w:hAnsi="Wingdings" w:hint="default"/>
      </w:rPr>
    </w:lvl>
    <w:lvl w:ilvl="6" w:tplc="0C0A0001" w:tentative="1">
      <w:start w:val="1"/>
      <w:numFmt w:val="bullet"/>
      <w:lvlText w:val=""/>
      <w:lvlJc w:val="left"/>
      <w:pPr>
        <w:ind w:left="5513" w:hanging="360"/>
      </w:pPr>
      <w:rPr>
        <w:rFonts w:ascii="Symbol" w:hAnsi="Symbol" w:hint="default"/>
      </w:rPr>
    </w:lvl>
    <w:lvl w:ilvl="7" w:tplc="0C0A0003" w:tentative="1">
      <w:start w:val="1"/>
      <w:numFmt w:val="bullet"/>
      <w:lvlText w:val="o"/>
      <w:lvlJc w:val="left"/>
      <w:pPr>
        <w:ind w:left="6233" w:hanging="360"/>
      </w:pPr>
      <w:rPr>
        <w:rFonts w:ascii="Courier New" w:hAnsi="Courier New" w:cs="Courier New" w:hint="default"/>
      </w:rPr>
    </w:lvl>
    <w:lvl w:ilvl="8" w:tplc="0C0A0005" w:tentative="1">
      <w:start w:val="1"/>
      <w:numFmt w:val="bullet"/>
      <w:lvlText w:val=""/>
      <w:lvlJc w:val="left"/>
      <w:pPr>
        <w:ind w:left="6953" w:hanging="360"/>
      </w:pPr>
      <w:rPr>
        <w:rFonts w:ascii="Wingdings" w:hAnsi="Wingdings" w:hint="default"/>
      </w:rPr>
    </w:lvl>
  </w:abstractNum>
  <w:abstractNum w:abstractNumId="11" w15:restartNumberingAfterBreak="0">
    <w:nsid w:val="2461477A"/>
    <w:multiLevelType w:val="hybridMultilevel"/>
    <w:tmpl w:val="C6C4D0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4D947A9"/>
    <w:multiLevelType w:val="hybridMultilevel"/>
    <w:tmpl w:val="23C8FF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21097"/>
    <w:multiLevelType w:val="singleLevel"/>
    <w:tmpl w:val="66F08EF0"/>
    <w:lvl w:ilvl="0">
      <w:numFmt w:val="bullet"/>
      <w:lvlText w:val="-"/>
      <w:lvlJc w:val="left"/>
      <w:pPr>
        <w:tabs>
          <w:tab w:val="num" w:pos="660"/>
        </w:tabs>
        <w:ind w:left="660" w:hanging="360"/>
      </w:pPr>
      <w:rPr>
        <w:rFonts w:hint="default"/>
      </w:rPr>
    </w:lvl>
  </w:abstractNum>
  <w:abstractNum w:abstractNumId="14" w15:restartNumberingAfterBreak="0">
    <w:nsid w:val="2BFF17FE"/>
    <w:multiLevelType w:val="hybridMultilevel"/>
    <w:tmpl w:val="404032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D085646"/>
    <w:multiLevelType w:val="hybridMultilevel"/>
    <w:tmpl w:val="07965F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701B7D"/>
    <w:multiLevelType w:val="hybridMultilevel"/>
    <w:tmpl w:val="89EC8B36"/>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7" w15:restartNumberingAfterBreak="0">
    <w:nsid w:val="2FFB5D0A"/>
    <w:multiLevelType w:val="hybridMultilevel"/>
    <w:tmpl w:val="1C16DC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7978F5"/>
    <w:multiLevelType w:val="hybridMultilevel"/>
    <w:tmpl w:val="2B548B04"/>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398B561A"/>
    <w:multiLevelType w:val="hybridMultilevel"/>
    <w:tmpl w:val="C50AA7D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576087"/>
    <w:multiLevelType w:val="hybridMultilevel"/>
    <w:tmpl w:val="DD70915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9C2505"/>
    <w:multiLevelType w:val="hybridMultilevel"/>
    <w:tmpl w:val="F000C4CE"/>
    <w:lvl w:ilvl="0" w:tplc="CF9648B0">
      <w:start w:val="2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F252EDA"/>
    <w:multiLevelType w:val="hybridMultilevel"/>
    <w:tmpl w:val="23A61D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1F1086"/>
    <w:multiLevelType w:val="hybridMultilevel"/>
    <w:tmpl w:val="51B863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F4488C"/>
    <w:multiLevelType w:val="hybridMultilevel"/>
    <w:tmpl w:val="196A3D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6426925"/>
    <w:multiLevelType w:val="hybridMultilevel"/>
    <w:tmpl w:val="DDA21CD4"/>
    <w:lvl w:ilvl="0" w:tplc="0C0A0001">
      <w:start w:val="1"/>
      <w:numFmt w:val="bullet"/>
      <w:lvlText w:val=""/>
      <w:lvlJc w:val="left"/>
      <w:pPr>
        <w:ind w:left="2850" w:hanging="360"/>
      </w:pPr>
      <w:rPr>
        <w:rFonts w:ascii="Symbol" w:hAnsi="Symbol" w:hint="default"/>
      </w:rPr>
    </w:lvl>
    <w:lvl w:ilvl="1" w:tplc="0C0A0003">
      <w:start w:val="1"/>
      <w:numFmt w:val="bullet"/>
      <w:lvlText w:val="o"/>
      <w:lvlJc w:val="left"/>
      <w:pPr>
        <w:ind w:left="3570" w:hanging="360"/>
      </w:pPr>
      <w:rPr>
        <w:rFonts w:ascii="Courier New" w:hAnsi="Courier New" w:cs="Courier New" w:hint="default"/>
      </w:rPr>
    </w:lvl>
    <w:lvl w:ilvl="2" w:tplc="0C0A0005" w:tentative="1">
      <w:start w:val="1"/>
      <w:numFmt w:val="bullet"/>
      <w:lvlText w:val=""/>
      <w:lvlJc w:val="left"/>
      <w:pPr>
        <w:ind w:left="4290" w:hanging="360"/>
      </w:pPr>
      <w:rPr>
        <w:rFonts w:ascii="Wingdings" w:hAnsi="Wingdings" w:hint="default"/>
      </w:rPr>
    </w:lvl>
    <w:lvl w:ilvl="3" w:tplc="0C0A0001" w:tentative="1">
      <w:start w:val="1"/>
      <w:numFmt w:val="bullet"/>
      <w:lvlText w:val=""/>
      <w:lvlJc w:val="left"/>
      <w:pPr>
        <w:ind w:left="5010" w:hanging="360"/>
      </w:pPr>
      <w:rPr>
        <w:rFonts w:ascii="Symbol" w:hAnsi="Symbol" w:hint="default"/>
      </w:rPr>
    </w:lvl>
    <w:lvl w:ilvl="4" w:tplc="0C0A0003" w:tentative="1">
      <w:start w:val="1"/>
      <w:numFmt w:val="bullet"/>
      <w:lvlText w:val="o"/>
      <w:lvlJc w:val="left"/>
      <w:pPr>
        <w:ind w:left="5730" w:hanging="360"/>
      </w:pPr>
      <w:rPr>
        <w:rFonts w:ascii="Courier New" w:hAnsi="Courier New" w:cs="Courier New" w:hint="default"/>
      </w:rPr>
    </w:lvl>
    <w:lvl w:ilvl="5" w:tplc="0C0A0005" w:tentative="1">
      <w:start w:val="1"/>
      <w:numFmt w:val="bullet"/>
      <w:lvlText w:val=""/>
      <w:lvlJc w:val="left"/>
      <w:pPr>
        <w:ind w:left="6450" w:hanging="360"/>
      </w:pPr>
      <w:rPr>
        <w:rFonts w:ascii="Wingdings" w:hAnsi="Wingdings" w:hint="default"/>
      </w:rPr>
    </w:lvl>
    <w:lvl w:ilvl="6" w:tplc="0C0A0001" w:tentative="1">
      <w:start w:val="1"/>
      <w:numFmt w:val="bullet"/>
      <w:lvlText w:val=""/>
      <w:lvlJc w:val="left"/>
      <w:pPr>
        <w:ind w:left="7170" w:hanging="360"/>
      </w:pPr>
      <w:rPr>
        <w:rFonts w:ascii="Symbol" w:hAnsi="Symbol" w:hint="default"/>
      </w:rPr>
    </w:lvl>
    <w:lvl w:ilvl="7" w:tplc="0C0A0003" w:tentative="1">
      <w:start w:val="1"/>
      <w:numFmt w:val="bullet"/>
      <w:lvlText w:val="o"/>
      <w:lvlJc w:val="left"/>
      <w:pPr>
        <w:ind w:left="7890" w:hanging="360"/>
      </w:pPr>
      <w:rPr>
        <w:rFonts w:ascii="Courier New" w:hAnsi="Courier New" w:cs="Courier New" w:hint="default"/>
      </w:rPr>
    </w:lvl>
    <w:lvl w:ilvl="8" w:tplc="0C0A0005" w:tentative="1">
      <w:start w:val="1"/>
      <w:numFmt w:val="bullet"/>
      <w:lvlText w:val=""/>
      <w:lvlJc w:val="left"/>
      <w:pPr>
        <w:ind w:left="8610" w:hanging="360"/>
      </w:pPr>
      <w:rPr>
        <w:rFonts w:ascii="Wingdings" w:hAnsi="Wingdings" w:hint="default"/>
      </w:rPr>
    </w:lvl>
  </w:abstractNum>
  <w:abstractNum w:abstractNumId="26" w15:restartNumberingAfterBreak="0">
    <w:nsid w:val="57657903"/>
    <w:multiLevelType w:val="hybridMultilevel"/>
    <w:tmpl w:val="79C640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3E1ABE"/>
    <w:multiLevelType w:val="hybridMultilevel"/>
    <w:tmpl w:val="38BE1A3A"/>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58C96989"/>
    <w:multiLevelType w:val="hybridMultilevel"/>
    <w:tmpl w:val="CF2C46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3A2A41"/>
    <w:multiLevelType w:val="hybridMultilevel"/>
    <w:tmpl w:val="63CE5A5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CD2441"/>
    <w:multiLevelType w:val="hybridMultilevel"/>
    <w:tmpl w:val="324AC05A"/>
    <w:lvl w:ilvl="0" w:tplc="66F08EF0">
      <w:numFmt w:val="bullet"/>
      <w:lvlText w:val="-"/>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15:restartNumberingAfterBreak="0">
    <w:nsid w:val="5AED72EF"/>
    <w:multiLevelType w:val="hybridMultilevel"/>
    <w:tmpl w:val="2BAA90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6851C0"/>
    <w:multiLevelType w:val="hybridMultilevel"/>
    <w:tmpl w:val="0FCC68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EA5B61"/>
    <w:multiLevelType w:val="hybridMultilevel"/>
    <w:tmpl w:val="B2BE9C2C"/>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34" w15:restartNumberingAfterBreak="0">
    <w:nsid w:val="64B12BD6"/>
    <w:multiLevelType w:val="hybridMultilevel"/>
    <w:tmpl w:val="F35C9C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C71BE2"/>
    <w:multiLevelType w:val="hybridMultilevel"/>
    <w:tmpl w:val="DF123C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5271DA"/>
    <w:multiLevelType w:val="hybridMultilevel"/>
    <w:tmpl w:val="1AAA51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EB2680"/>
    <w:multiLevelType w:val="hybridMultilevel"/>
    <w:tmpl w:val="127218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7"/>
  </w:num>
  <w:num w:numId="3">
    <w:abstractNumId w:val="8"/>
  </w:num>
  <w:num w:numId="4">
    <w:abstractNumId w:val="20"/>
  </w:num>
  <w:num w:numId="5">
    <w:abstractNumId w:val="36"/>
  </w:num>
  <w:num w:numId="6">
    <w:abstractNumId w:val="7"/>
  </w:num>
  <w:num w:numId="7">
    <w:abstractNumId w:val="23"/>
  </w:num>
  <w:num w:numId="8">
    <w:abstractNumId w:val="22"/>
  </w:num>
  <w:num w:numId="9">
    <w:abstractNumId w:val="37"/>
  </w:num>
  <w:num w:numId="10">
    <w:abstractNumId w:val="35"/>
  </w:num>
  <w:num w:numId="11">
    <w:abstractNumId w:val="12"/>
  </w:num>
  <w:num w:numId="12">
    <w:abstractNumId w:val="15"/>
  </w:num>
  <w:num w:numId="13">
    <w:abstractNumId w:val="26"/>
  </w:num>
  <w:num w:numId="14">
    <w:abstractNumId w:val="19"/>
  </w:num>
  <w:num w:numId="15">
    <w:abstractNumId w:val="31"/>
  </w:num>
  <w:num w:numId="16">
    <w:abstractNumId w:val="29"/>
  </w:num>
  <w:num w:numId="17">
    <w:abstractNumId w:val="32"/>
  </w:num>
  <w:num w:numId="18">
    <w:abstractNumId w:val="34"/>
  </w:num>
  <w:num w:numId="19">
    <w:abstractNumId w:val="28"/>
  </w:num>
  <w:num w:numId="20">
    <w:abstractNumId w:val="4"/>
  </w:num>
  <w:num w:numId="21">
    <w:abstractNumId w:val="13"/>
  </w:num>
  <w:num w:numId="22">
    <w:abstractNumId w:val="3"/>
  </w:num>
  <w:num w:numId="23">
    <w:abstractNumId w:val="9"/>
  </w:num>
  <w:num w:numId="24">
    <w:abstractNumId w:val="21"/>
  </w:num>
  <w:num w:numId="25">
    <w:abstractNumId w:val="6"/>
  </w:num>
  <w:num w:numId="26">
    <w:abstractNumId w:val="0"/>
  </w:num>
  <w:num w:numId="27">
    <w:abstractNumId w:val="2"/>
  </w:num>
  <w:num w:numId="28">
    <w:abstractNumId w:val="10"/>
  </w:num>
  <w:num w:numId="29">
    <w:abstractNumId w:val="30"/>
  </w:num>
  <w:num w:numId="30">
    <w:abstractNumId w:val="11"/>
  </w:num>
  <w:num w:numId="31">
    <w:abstractNumId w:val="18"/>
  </w:num>
  <w:num w:numId="32">
    <w:abstractNumId w:val="27"/>
  </w:num>
  <w:num w:numId="33">
    <w:abstractNumId w:val="25"/>
  </w:num>
  <w:num w:numId="34">
    <w:abstractNumId w:val="16"/>
  </w:num>
  <w:num w:numId="35">
    <w:abstractNumId w:val="33"/>
  </w:num>
  <w:num w:numId="36">
    <w:abstractNumId w:val="1"/>
  </w:num>
  <w:num w:numId="37">
    <w:abstractNumId w:val="14"/>
  </w:num>
  <w:num w:numId="38">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activeWritingStyle w:appName="MSWord" w:lang="pt-BR" w:vendorID="64" w:dllVersion="6" w:nlCheck="1" w:checkStyle="0"/>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fr-FR" w:vendorID="64" w:dllVersion="0" w:nlCheck="1" w:checkStyle="0"/>
  <w:activeWritingStyle w:appName="MSWord" w:lang="en-US" w:vendorID="64" w:dllVersion="0" w:nlCheck="1" w:checkStyle="0"/>
  <w:activeWritingStyle w:appName="MSWord" w:lang="pt-BR" w:vendorID="64" w:dllVersion="0" w:nlCheck="1" w:checkStyle="0"/>
  <w:activeWritingStyle w:appName="MSWord" w:lang="es-ES_tradnl" w:vendorID="64" w:dllVersion="0" w:nlCheck="1" w:checkStyle="0"/>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66A"/>
    <w:rsid w:val="0000200E"/>
    <w:rsid w:val="00007AAB"/>
    <w:rsid w:val="00031A67"/>
    <w:rsid w:val="00086934"/>
    <w:rsid w:val="00087DF6"/>
    <w:rsid w:val="000B0F68"/>
    <w:rsid w:val="000B44EE"/>
    <w:rsid w:val="000B6717"/>
    <w:rsid w:val="000C0349"/>
    <w:rsid w:val="000D1E3C"/>
    <w:rsid w:val="000D3183"/>
    <w:rsid w:val="00100D59"/>
    <w:rsid w:val="00101642"/>
    <w:rsid w:val="00104161"/>
    <w:rsid w:val="00116D19"/>
    <w:rsid w:val="00121F26"/>
    <w:rsid w:val="00124052"/>
    <w:rsid w:val="001331AE"/>
    <w:rsid w:val="00144ADD"/>
    <w:rsid w:val="00173D66"/>
    <w:rsid w:val="00176C94"/>
    <w:rsid w:val="00177F70"/>
    <w:rsid w:val="00181265"/>
    <w:rsid w:val="00184C87"/>
    <w:rsid w:val="001909A3"/>
    <w:rsid w:val="001943D1"/>
    <w:rsid w:val="001A0B90"/>
    <w:rsid w:val="001A5FBD"/>
    <w:rsid w:val="001B7991"/>
    <w:rsid w:val="001D0A88"/>
    <w:rsid w:val="001D4D7E"/>
    <w:rsid w:val="001F62AE"/>
    <w:rsid w:val="00217D23"/>
    <w:rsid w:val="002210C9"/>
    <w:rsid w:val="0023577A"/>
    <w:rsid w:val="00235DD1"/>
    <w:rsid w:val="00236B7A"/>
    <w:rsid w:val="0025488A"/>
    <w:rsid w:val="00257B46"/>
    <w:rsid w:val="002618A9"/>
    <w:rsid w:val="002620F0"/>
    <w:rsid w:val="00282B30"/>
    <w:rsid w:val="00283556"/>
    <w:rsid w:val="002875AF"/>
    <w:rsid w:val="002939E2"/>
    <w:rsid w:val="002B4C7B"/>
    <w:rsid w:val="002D418E"/>
    <w:rsid w:val="002E141B"/>
    <w:rsid w:val="002F53E7"/>
    <w:rsid w:val="00305ED7"/>
    <w:rsid w:val="00327B74"/>
    <w:rsid w:val="0033235A"/>
    <w:rsid w:val="00340328"/>
    <w:rsid w:val="003535F3"/>
    <w:rsid w:val="00360052"/>
    <w:rsid w:val="0037597C"/>
    <w:rsid w:val="003838B7"/>
    <w:rsid w:val="00393C40"/>
    <w:rsid w:val="00395F48"/>
    <w:rsid w:val="00396BE2"/>
    <w:rsid w:val="003A3508"/>
    <w:rsid w:val="003D2682"/>
    <w:rsid w:val="003E05D7"/>
    <w:rsid w:val="003F2B37"/>
    <w:rsid w:val="004231B5"/>
    <w:rsid w:val="00455277"/>
    <w:rsid w:val="00462ECE"/>
    <w:rsid w:val="00466D56"/>
    <w:rsid w:val="0047379E"/>
    <w:rsid w:val="00475941"/>
    <w:rsid w:val="004769F4"/>
    <w:rsid w:val="00495AAA"/>
    <w:rsid w:val="004B2846"/>
    <w:rsid w:val="004D023A"/>
    <w:rsid w:val="004D345E"/>
    <w:rsid w:val="004D74DF"/>
    <w:rsid w:val="004E180B"/>
    <w:rsid w:val="004E1D86"/>
    <w:rsid w:val="004F423B"/>
    <w:rsid w:val="00501529"/>
    <w:rsid w:val="00503E3F"/>
    <w:rsid w:val="00504934"/>
    <w:rsid w:val="00507A70"/>
    <w:rsid w:val="005120D0"/>
    <w:rsid w:val="00522EFD"/>
    <w:rsid w:val="00526159"/>
    <w:rsid w:val="00547953"/>
    <w:rsid w:val="00551D90"/>
    <w:rsid w:val="00563BA8"/>
    <w:rsid w:val="005654DD"/>
    <w:rsid w:val="0057009A"/>
    <w:rsid w:val="00571FFD"/>
    <w:rsid w:val="0057587F"/>
    <w:rsid w:val="00580938"/>
    <w:rsid w:val="00593383"/>
    <w:rsid w:val="005968C8"/>
    <w:rsid w:val="005A4DAB"/>
    <w:rsid w:val="005B1E85"/>
    <w:rsid w:val="005B4489"/>
    <w:rsid w:val="005C38B2"/>
    <w:rsid w:val="005D094E"/>
    <w:rsid w:val="005D54C4"/>
    <w:rsid w:val="005E3631"/>
    <w:rsid w:val="005E5999"/>
    <w:rsid w:val="00613567"/>
    <w:rsid w:val="00614756"/>
    <w:rsid w:val="00623D9B"/>
    <w:rsid w:val="00626632"/>
    <w:rsid w:val="0066377B"/>
    <w:rsid w:val="006648DC"/>
    <w:rsid w:val="00670F99"/>
    <w:rsid w:val="0067712F"/>
    <w:rsid w:val="00686E50"/>
    <w:rsid w:val="006935B4"/>
    <w:rsid w:val="006B0679"/>
    <w:rsid w:val="006B5D2E"/>
    <w:rsid w:val="006C10E8"/>
    <w:rsid w:val="006D0AA9"/>
    <w:rsid w:val="006E17DA"/>
    <w:rsid w:val="007018EE"/>
    <w:rsid w:val="00704BBA"/>
    <w:rsid w:val="00723A55"/>
    <w:rsid w:val="00726A44"/>
    <w:rsid w:val="007363C7"/>
    <w:rsid w:val="007524C1"/>
    <w:rsid w:val="00760972"/>
    <w:rsid w:val="0076402D"/>
    <w:rsid w:val="00795E15"/>
    <w:rsid w:val="007A020C"/>
    <w:rsid w:val="007B48E2"/>
    <w:rsid w:val="007B6D33"/>
    <w:rsid w:val="007C42F2"/>
    <w:rsid w:val="007C713E"/>
    <w:rsid w:val="007F19F8"/>
    <w:rsid w:val="007F27FB"/>
    <w:rsid w:val="0081209E"/>
    <w:rsid w:val="00821E73"/>
    <w:rsid w:val="00833396"/>
    <w:rsid w:val="00841D34"/>
    <w:rsid w:val="00855FC4"/>
    <w:rsid w:val="00863F5C"/>
    <w:rsid w:val="00864304"/>
    <w:rsid w:val="00870600"/>
    <w:rsid w:val="00880B75"/>
    <w:rsid w:val="0088146B"/>
    <w:rsid w:val="00883152"/>
    <w:rsid w:val="008934E3"/>
    <w:rsid w:val="00896C76"/>
    <w:rsid w:val="008A067F"/>
    <w:rsid w:val="008A1E3F"/>
    <w:rsid w:val="008A6CF3"/>
    <w:rsid w:val="008B36EC"/>
    <w:rsid w:val="008B5099"/>
    <w:rsid w:val="008F7DB4"/>
    <w:rsid w:val="00905E66"/>
    <w:rsid w:val="009207D7"/>
    <w:rsid w:val="00921FE8"/>
    <w:rsid w:val="00927D75"/>
    <w:rsid w:val="00935471"/>
    <w:rsid w:val="00935BD4"/>
    <w:rsid w:val="0095548F"/>
    <w:rsid w:val="00961A63"/>
    <w:rsid w:val="009653E2"/>
    <w:rsid w:val="00970F4D"/>
    <w:rsid w:val="00976BC3"/>
    <w:rsid w:val="00996A98"/>
    <w:rsid w:val="009A531C"/>
    <w:rsid w:val="009A7E0D"/>
    <w:rsid w:val="009B15EC"/>
    <w:rsid w:val="009D47A0"/>
    <w:rsid w:val="009E064D"/>
    <w:rsid w:val="009E0A88"/>
    <w:rsid w:val="009E2692"/>
    <w:rsid w:val="009F02CC"/>
    <w:rsid w:val="009F666D"/>
    <w:rsid w:val="00A033BC"/>
    <w:rsid w:val="00A16A67"/>
    <w:rsid w:val="00A2319E"/>
    <w:rsid w:val="00A41565"/>
    <w:rsid w:val="00A45638"/>
    <w:rsid w:val="00A52630"/>
    <w:rsid w:val="00A572DB"/>
    <w:rsid w:val="00A6481F"/>
    <w:rsid w:val="00A65DFB"/>
    <w:rsid w:val="00A6732E"/>
    <w:rsid w:val="00A73BE9"/>
    <w:rsid w:val="00A8518A"/>
    <w:rsid w:val="00A9043B"/>
    <w:rsid w:val="00A91EC1"/>
    <w:rsid w:val="00AA0F1C"/>
    <w:rsid w:val="00AC345E"/>
    <w:rsid w:val="00AE051F"/>
    <w:rsid w:val="00AF42C8"/>
    <w:rsid w:val="00AF53BE"/>
    <w:rsid w:val="00B02AE7"/>
    <w:rsid w:val="00B0748F"/>
    <w:rsid w:val="00B12F52"/>
    <w:rsid w:val="00B14DF9"/>
    <w:rsid w:val="00B17E2A"/>
    <w:rsid w:val="00B17E4B"/>
    <w:rsid w:val="00B220AB"/>
    <w:rsid w:val="00B27C3E"/>
    <w:rsid w:val="00B504B5"/>
    <w:rsid w:val="00B52187"/>
    <w:rsid w:val="00B556AF"/>
    <w:rsid w:val="00B63712"/>
    <w:rsid w:val="00B66999"/>
    <w:rsid w:val="00B731B8"/>
    <w:rsid w:val="00B7511D"/>
    <w:rsid w:val="00B8034C"/>
    <w:rsid w:val="00B90EB6"/>
    <w:rsid w:val="00BA54EB"/>
    <w:rsid w:val="00BB15E4"/>
    <w:rsid w:val="00BD2E40"/>
    <w:rsid w:val="00BD4A90"/>
    <w:rsid w:val="00BE49EA"/>
    <w:rsid w:val="00C12687"/>
    <w:rsid w:val="00C12710"/>
    <w:rsid w:val="00C166E8"/>
    <w:rsid w:val="00C237C3"/>
    <w:rsid w:val="00C2707F"/>
    <w:rsid w:val="00C40702"/>
    <w:rsid w:val="00C460D4"/>
    <w:rsid w:val="00C4787A"/>
    <w:rsid w:val="00C47968"/>
    <w:rsid w:val="00CA29CB"/>
    <w:rsid w:val="00CB58A8"/>
    <w:rsid w:val="00CD256D"/>
    <w:rsid w:val="00CE65FE"/>
    <w:rsid w:val="00D01C54"/>
    <w:rsid w:val="00D03423"/>
    <w:rsid w:val="00D0730B"/>
    <w:rsid w:val="00D22B17"/>
    <w:rsid w:val="00D257B9"/>
    <w:rsid w:val="00D324AB"/>
    <w:rsid w:val="00D32F4D"/>
    <w:rsid w:val="00D35820"/>
    <w:rsid w:val="00D36E86"/>
    <w:rsid w:val="00D429A0"/>
    <w:rsid w:val="00D442C1"/>
    <w:rsid w:val="00D52185"/>
    <w:rsid w:val="00D57A27"/>
    <w:rsid w:val="00D63820"/>
    <w:rsid w:val="00D77131"/>
    <w:rsid w:val="00D80F42"/>
    <w:rsid w:val="00D83E22"/>
    <w:rsid w:val="00D86A30"/>
    <w:rsid w:val="00D93798"/>
    <w:rsid w:val="00DA79AF"/>
    <w:rsid w:val="00DB666A"/>
    <w:rsid w:val="00DE7124"/>
    <w:rsid w:val="00DF4AAB"/>
    <w:rsid w:val="00DF55ED"/>
    <w:rsid w:val="00E032C6"/>
    <w:rsid w:val="00E13574"/>
    <w:rsid w:val="00E22C9E"/>
    <w:rsid w:val="00E234BF"/>
    <w:rsid w:val="00E274FC"/>
    <w:rsid w:val="00E31815"/>
    <w:rsid w:val="00E47A40"/>
    <w:rsid w:val="00E5688C"/>
    <w:rsid w:val="00E60302"/>
    <w:rsid w:val="00E630BD"/>
    <w:rsid w:val="00E65726"/>
    <w:rsid w:val="00EA036F"/>
    <w:rsid w:val="00EB4AA2"/>
    <w:rsid w:val="00EC1FD1"/>
    <w:rsid w:val="00EC54C3"/>
    <w:rsid w:val="00ED56B8"/>
    <w:rsid w:val="00EE1CD8"/>
    <w:rsid w:val="00EF51B6"/>
    <w:rsid w:val="00F02FED"/>
    <w:rsid w:val="00F051EB"/>
    <w:rsid w:val="00F06DE5"/>
    <w:rsid w:val="00F26386"/>
    <w:rsid w:val="00F31863"/>
    <w:rsid w:val="00F33524"/>
    <w:rsid w:val="00F44F6A"/>
    <w:rsid w:val="00F757E2"/>
    <w:rsid w:val="00F769EC"/>
    <w:rsid w:val="00F81D11"/>
    <w:rsid w:val="00F822BE"/>
    <w:rsid w:val="00FA2847"/>
    <w:rsid w:val="00FC532D"/>
    <w:rsid w:val="00FE3406"/>
    <w:rsid w:val="00FE571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0644E"/>
  <w15:docId w15:val="{C0F09832-7147-4F6A-9028-E3DDF714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F9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DB666A"/>
    <w:pPr>
      <w:spacing w:before="100" w:beforeAutospacing="1" w:after="100" w:afterAutospacing="1"/>
      <w:outlineLvl w:val="0"/>
    </w:pPr>
    <w:rPr>
      <w:b/>
      <w:bCs/>
      <w:kern w:val="36"/>
      <w:sz w:val="48"/>
      <w:szCs w:val="48"/>
    </w:rPr>
  </w:style>
  <w:style w:type="paragraph" w:styleId="Ttulo2">
    <w:name w:val="heading 2"/>
    <w:basedOn w:val="Normal"/>
    <w:next w:val="Normal"/>
    <w:link w:val="Ttulo2Car"/>
    <w:qFormat/>
    <w:rsid w:val="00DB666A"/>
    <w:pPr>
      <w:keepNext/>
      <w:spacing w:before="240" w:after="60"/>
      <w:outlineLvl w:val="1"/>
    </w:pPr>
    <w:rPr>
      <w:rFonts w:ascii="Arial" w:hAnsi="Arial"/>
      <w:b/>
      <w:bCs/>
      <w:i/>
      <w:iCs/>
      <w:sz w:val="28"/>
      <w:szCs w:val="28"/>
    </w:rPr>
  </w:style>
  <w:style w:type="paragraph" w:styleId="Ttulo3">
    <w:name w:val="heading 3"/>
    <w:basedOn w:val="Normal"/>
    <w:next w:val="Normal"/>
    <w:link w:val="Ttulo3Car"/>
    <w:qFormat/>
    <w:rsid w:val="00DB666A"/>
    <w:pPr>
      <w:keepNext/>
      <w:spacing w:before="240" w:after="60"/>
      <w:outlineLvl w:val="2"/>
    </w:pPr>
    <w:rPr>
      <w:rFonts w:ascii="Arial" w:hAnsi="Arial"/>
      <w:b/>
      <w:bCs/>
      <w:sz w:val="26"/>
      <w:szCs w:val="26"/>
    </w:rPr>
  </w:style>
  <w:style w:type="paragraph" w:styleId="Ttulo4">
    <w:name w:val="heading 4"/>
    <w:basedOn w:val="Normal"/>
    <w:next w:val="Normal"/>
    <w:link w:val="Ttulo4Car"/>
    <w:qFormat/>
    <w:rsid w:val="00DB666A"/>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666A"/>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rsid w:val="00DB666A"/>
    <w:rPr>
      <w:rFonts w:ascii="Arial" w:eastAsia="Times New Roman" w:hAnsi="Arial" w:cs="Times New Roman"/>
      <w:b/>
      <w:bCs/>
      <w:i/>
      <w:iCs/>
      <w:sz w:val="28"/>
      <w:szCs w:val="28"/>
      <w:lang w:eastAsia="es-ES"/>
    </w:rPr>
  </w:style>
  <w:style w:type="character" w:customStyle="1" w:styleId="Ttulo3Car">
    <w:name w:val="Título 3 Car"/>
    <w:basedOn w:val="Fuentedeprrafopredeter"/>
    <w:link w:val="Ttulo3"/>
    <w:rsid w:val="00DB666A"/>
    <w:rPr>
      <w:rFonts w:ascii="Arial" w:eastAsia="Times New Roman" w:hAnsi="Arial" w:cs="Times New Roman"/>
      <w:b/>
      <w:bCs/>
      <w:sz w:val="26"/>
      <w:szCs w:val="26"/>
      <w:lang w:eastAsia="es-ES"/>
    </w:rPr>
  </w:style>
  <w:style w:type="character" w:customStyle="1" w:styleId="Ttulo4Car">
    <w:name w:val="Título 4 Car"/>
    <w:basedOn w:val="Fuentedeprrafopredeter"/>
    <w:link w:val="Ttulo4"/>
    <w:rsid w:val="00DB666A"/>
    <w:rPr>
      <w:rFonts w:ascii="Times New Roman" w:eastAsia="Times New Roman" w:hAnsi="Times New Roman" w:cs="Times New Roman"/>
      <w:b/>
      <w:bCs/>
      <w:sz w:val="28"/>
      <w:szCs w:val="28"/>
      <w:lang w:eastAsia="es-ES"/>
    </w:rPr>
  </w:style>
  <w:style w:type="paragraph" w:styleId="Encabezado">
    <w:name w:val="header"/>
    <w:basedOn w:val="Normal"/>
    <w:link w:val="EncabezadoCar"/>
    <w:unhideWhenUsed/>
    <w:rsid w:val="00DB666A"/>
    <w:pPr>
      <w:tabs>
        <w:tab w:val="center" w:pos="4252"/>
        <w:tab w:val="right" w:pos="8504"/>
      </w:tabs>
    </w:pPr>
  </w:style>
  <w:style w:type="character" w:customStyle="1" w:styleId="EncabezadoCar">
    <w:name w:val="Encabezado Car"/>
    <w:basedOn w:val="Fuentedeprrafopredeter"/>
    <w:link w:val="Encabezado"/>
    <w:rsid w:val="00DB666A"/>
  </w:style>
  <w:style w:type="paragraph" w:styleId="Piedepgina">
    <w:name w:val="footer"/>
    <w:basedOn w:val="Normal"/>
    <w:link w:val="PiedepginaCar"/>
    <w:unhideWhenUsed/>
    <w:rsid w:val="00DB666A"/>
    <w:pPr>
      <w:tabs>
        <w:tab w:val="center" w:pos="4252"/>
        <w:tab w:val="right" w:pos="8504"/>
      </w:tabs>
    </w:pPr>
  </w:style>
  <w:style w:type="character" w:customStyle="1" w:styleId="PiedepginaCar">
    <w:name w:val="Pie de página Car"/>
    <w:basedOn w:val="Fuentedeprrafopredeter"/>
    <w:link w:val="Piedepgina"/>
    <w:uiPriority w:val="99"/>
    <w:rsid w:val="00DB666A"/>
  </w:style>
  <w:style w:type="paragraph" w:styleId="Textodeglobo">
    <w:name w:val="Balloon Text"/>
    <w:basedOn w:val="Normal"/>
    <w:link w:val="TextodegloboCar"/>
    <w:uiPriority w:val="99"/>
    <w:semiHidden/>
    <w:unhideWhenUsed/>
    <w:rsid w:val="00DB666A"/>
    <w:rPr>
      <w:rFonts w:ascii="Tahoma" w:hAnsi="Tahoma" w:cs="Tahoma"/>
      <w:sz w:val="16"/>
      <w:szCs w:val="16"/>
    </w:rPr>
  </w:style>
  <w:style w:type="character" w:customStyle="1" w:styleId="TextodegloboCar">
    <w:name w:val="Texto de globo Car"/>
    <w:basedOn w:val="Fuentedeprrafopredeter"/>
    <w:link w:val="Textodeglobo"/>
    <w:uiPriority w:val="99"/>
    <w:semiHidden/>
    <w:rsid w:val="00DB666A"/>
    <w:rPr>
      <w:rFonts w:ascii="Tahoma" w:hAnsi="Tahoma" w:cs="Tahoma"/>
      <w:sz w:val="16"/>
      <w:szCs w:val="16"/>
    </w:rPr>
  </w:style>
  <w:style w:type="character" w:styleId="Hipervnculo">
    <w:name w:val="Hyperlink"/>
    <w:basedOn w:val="Fuentedeprrafopredeter"/>
    <w:uiPriority w:val="99"/>
    <w:rsid w:val="00DB666A"/>
    <w:rPr>
      <w:rFonts w:ascii="Verdana" w:hAnsi="Verdana"/>
      <w:color w:val="0000FF"/>
      <w:sz w:val="16"/>
      <w:szCs w:val="16"/>
      <w:u w:val="none"/>
    </w:rPr>
  </w:style>
  <w:style w:type="paragraph" w:styleId="TDC1">
    <w:name w:val="toc 1"/>
    <w:basedOn w:val="Normal"/>
    <w:next w:val="Normal"/>
    <w:autoRedefine/>
    <w:uiPriority w:val="39"/>
    <w:qFormat/>
    <w:rsid w:val="00704BBA"/>
    <w:pPr>
      <w:tabs>
        <w:tab w:val="right" w:leader="dot" w:pos="13426"/>
      </w:tabs>
      <w:spacing w:before="120" w:after="120"/>
      <w:jc w:val="center"/>
    </w:pPr>
    <w:rPr>
      <w:b/>
      <w:bCs/>
      <w:caps/>
      <w:noProof/>
      <w:sz w:val="20"/>
      <w:szCs w:val="20"/>
    </w:rPr>
  </w:style>
  <w:style w:type="paragraph" w:styleId="Prrafodelista">
    <w:name w:val="List Paragraph"/>
    <w:basedOn w:val="Normal"/>
    <w:uiPriority w:val="34"/>
    <w:qFormat/>
    <w:rsid w:val="00DB666A"/>
    <w:pPr>
      <w:ind w:left="708"/>
    </w:pPr>
  </w:style>
  <w:style w:type="character" w:styleId="Hipervnculovisitado">
    <w:name w:val="FollowedHyperlink"/>
    <w:basedOn w:val="Fuentedeprrafopredeter"/>
    <w:unhideWhenUsed/>
    <w:rsid w:val="00DB666A"/>
    <w:rPr>
      <w:color w:val="800080" w:themeColor="followedHyperlink"/>
      <w:u w:val="single"/>
    </w:rPr>
  </w:style>
  <w:style w:type="paragraph" w:styleId="NormalWeb">
    <w:name w:val="Normal (Web)"/>
    <w:basedOn w:val="Normal"/>
    <w:rsid w:val="00DB666A"/>
    <w:pPr>
      <w:spacing w:before="100" w:beforeAutospacing="1" w:after="100" w:afterAutospacing="1"/>
    </w:pPr>
  </w:style>
  <w:style w:type="paragraph" w:styleId="TDC2">
    <w:name w:val="toc 2"/>
    <w:basedOn w:val="Normal"/>
    <w:next w:val="Normal"/>
    <w:autoRedefine/>
    <w:uiPriority w:val="39"/>
    <w:qFormat/>
    <w:rsid w:val="00DB666A"/>
    <w:pPr>
      <w:ind w:left="240"/>
    </w:pPr>
    <w:rPr>
      <w:smallCaps/>
      <w:sz w:val="20"/>
      <w:szCs w:val="20"/>
    </w:rPr>
  </w:style>
  <w:style w:type="paragraph" w:styleId="TDC3">
    <w:name w:val="toc 3"/>
    <w:basedOn w:val="Normal"/>
    <w:next w:val="Normal"/>
    <w:autoRedefine/>
    <w:uiPriority w:val="39"/>
    <w:qFormat/>
    <w:rsid w:val="00DB666A"/>
    <w:pPr>
      <w:ind w:left="480"/>
    </w:pPr>
    <w:rPr>
      <w:i/>
      <w:iCs/>
      <w:sz w:val="20"/>
      <w:szCs w:val="20"/>
    </w:rPr>
  </w:style>
  <w:style w:type="paragraph" w:styleId="TDC4">
    <w:name w:val="toc 4"/>
    <w:basedOn w:val="Normal"/>
    <w:next w:val="Normal"/>
    <w:autoRedefine/>
    <w:uiPriority w:val="39"/>
    <w:rsid w:val="00DB666A"/>
    <w:pPr>
      <w:ind w:left="720"/>
    </w:pPr>
    <w:rPr>
      <w:sz w:val="18"/>
      <w:szCs w:val="18"/>
    </w:rPr>
  </w:style>
  <w:style w:type="paragraph" w:styleId="TDC5">
    <w:name w:val="toc 5"/>
    <w:basedOn w:val="Normal"/>
    <w:next w:val="Normal"/>
    <w:autoRedefine/>
    <w:uiPriority w:val="39"/>
    <w:rsid w:val="00DB666A"/>
    <w:pPr>
      <w:ind w:left="960"/>
    </w:pPr>
    <w:rPr>
      <w:sz w:val="18"/>
      <w:szCs w:val="18"/>
    </w:rPr>
  </w:style>
  <w:style w:type="paragraph" w:styleId="TDC6">
    <w:name w:val="toc 6"/>
    <w:basedOn w:val="Normal"/>
    <w:next w:val="Normal"/>
    <w:autoRedefine/>
    <w:uiPriority w:val="39"/>
    <w:rsid w:val="00DB666A"/>
    <w:pPr>
      <w:ind w:left="1200"/>
    </w:pPr>
    <w:rPr>
      <w:sz w:val="18"/>
      <w:szCs w:val="18"/>
    </w:rPr>
  </w:style>
  <w:style w:type="paragraph" w:styleId="TDC7">
    <w:name w:val="toc 7"/>
    <w:basedOn w:val="Normal"/>
    <w:next w:val="Normal"/>
    <w:autoRedefine/>
    <w:uiPriority w:val="39"/>
    <w:rsid w:val="00DB666A"/>
    <w:pPr>
      <w:ind w:left="1440"/>
    </w:pPr>
    <w:rPr>
      <w:sz w:val="18"/>
      <w:szCs w:val="18"/>
    </w:rPr>
  </w:style>
  <w:style w:type="paragraph" w:styleId="TDC8">
    <w:name w:val="toc 8"/>
    <w:basedOn w:val="Normal"/>
    <w:next w:val="Normal"/>
    <w:autoRedefine/>
    <w:uiPriority w:val="39"/>
    <w:rsid w:val="00DB666A"/>
    <w:pPr>
      <w:ind w:left="1680"/>
    </w:pPr>
    <w:rPr>
      <w:sz w:val="18"/>
      <w:szCs w:val="18"/>
    </w:rPr>
  </w:style>
  <w:style w:type="paragraph" w:styleId="TDC9">
    <w:name w:val="toc 9"/>
    <w:basedOn w:val="Normal"/>
    <w:next w:val="Normal"/>
    <w:autoRedefine/>
    <w:uiPriority w:val="39"/>
    <w:rsid w:val="00DB666A"/>
    <w:pPr>
      <w:ind w:left="1920"/>
    </w:pPr>
    <w:rPr>
      <w:sz w:val="18"/>
      <w:szCs w:val="18"/>
    </w:rPr>
  </w:style>
  <w:style w:type="character" w:styleId="Nmerodepgina">
    <w:name w:val="page number"/>
    <w:basedOn w:val="Fuentedeprrafopredeter"/>
    <w:rsid w:val="00DB666A"/>
  </w:style>
  <w:style w:type="paragraph" w:customStyle="1" w:styleId="EstiloTtulo1Verdana13ptJustificado">
    <w:name w:val="Estilo Título 1 + Verdana 13 pt Justificado"/>
    <w:basedOn w:val="Ttulo1"/>
    <w:link w:val="EstiloTtulo1Verdana13ptJustificadoCar"/>
    <w:rsid w:val="00DB666A"/>
    <w:pPr>
      <w:shd w:val="clear" w:color="auto" w:fill="B3B3B3"/>
      <w:spacing w:before="0" w:beforeAutospacing="0" w:after="120" w:afterAutospacing="0"/>
      <w:jc w:val="both"/>
    </w:pPr>
    <w:rPr>
      <w:rFonts w:ascii="Verdana" w:hAnsi="Verdana"/>
      <w:sz w:val="24"/>
      <w:szCs w:val="20"/>
    </w:rPr>
  </w:style>
  <w:style w:type="character" w:customStyle="1" w:styleId="EstiloTtulo1Verdana13ptJustificadoCar">
    <w:name w:val="Estilo Título 1 + Verdana 13 pt Justificado Car"/>
    <w:basedOn w:val="Ttulo1Car"/>
    <w:link w:val="EstiloTtulo1Verdana13ptJustificado"/>
    <w:rsid w:val="00DB666A"/>
    <w:rPr>
      <w:rFonts w:ascii="Verdana" w:eastAsia="Times New Roman" w:hAnsi="Verdana" w:cs="Times New Roman"/>
      <w:b/>
      <w:bCs/>
      <w:kern w:val="36"/>
      <w:sz w:val="24"/>
      <w:szCs w:val="20"/>
      <w:shd w:val="clear" w:color="auto" w:fill="B3B3B3"/>
      <w:lang w:eastAsia="es-ES"/>
    </w:rPr>
  </w:style>
  <w:style w:type="paragraph" w:customStyle="1" w:styleId="PredeterminadoLTGliederung1">
    <w:name w:val="Predeterminado~LT~Gliederung 1"/>
    <w:rsid w:val="00DB666A"/>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after="0" w:line="240" w:lineRule="auto"/>
      <w:ind w:left="540"/>
    </w:pPr>
    <w:rPr>
      <w:rFonts w:ascii="Tahoma" w:eastAsia="Arial Unicode MS" w:hAnsi="Tahoma" w:cs="Tahoma"/>
      <w:color w:val="000000"/>
      <w:sz w:val="64"/>
      <w:szCs w:val="64"/>
      <w:lang w:eastAsia="es-ES"/>
    </w:rPr>
  </w:style>
  <w:style w:type="paragraph" w:styleId="Mapadeldocumento">
    <w:name w:val="Document Map"/>
    <w:basedOn w:val="Normal"/>
    <w:link w:val="MapadeldocumentoCar"/>
    <w:uiPriority w:val="99"/>
    <w:semiHidden/>
    <w:unhideWhenUsed/>
    <w:rsid w:val="00DB666A"/>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DB666A"/>
    <w:rPr>
      <w:rFonts w:ascii="Tahoma" w:eastAsia="Times New Roman" w:hAnsi="Tahoma" w:cs="Tahoma"/>
      <w:sz w:val="16"/>
      <w:szCs w:val="16"/>
      <w:lang w:eastAsia="es-ES"/>
    </w:rPr>
  </w:style>
  <w:style w:type="paragraph" w:customStyle="1" w:styleId="EstiloSeccion">
    <w:name w:val="EstiloSeccion"/>
    <w:basedOn w:val="Normal"/>
    <w:link w:val="EstiloSeccionCar"/>
    <w:qFormat/>
    <w:rsid w:val="00DB666A"/>
    <w:pPr>
      <w:spacing w:before="240" w:after="240"/>
    </w:pPr>
    <w:rPr>
      <w:rFonts w:ascii="Verdana" w:hAnsi="Verdana"/>
      <w:b/>
      <w:sz w:val="32"/>
      <w:szCs w:val="32"/>
    </w:rPr>
  </w:style>
  <w:style w:type="character" w:customStyle="1" w:styleId="EstiloSeccionCar">
    <w:name w:val="EstiloSeccion Car"/>
    <w:basedOn w:val="Fuentedeprrafopredeter"/>
    <w:link w:val="EstiloSeccion"/>
    <w:rsid w:val="00DB666A"/>
    <w:rPr>
      <w:rFonts w:ascii="Verdana" w:eastAsia="Times New Roman" w:hAnsi="Verdana" w:cs="Times New Roman"/>
      <w:b/>
      <w:sz w:val="32"/>
      <w:szCs w:val="32"/>
      <w:lang w:eastAsia="es-ES"/>
    </w:rPr>
  </w:style>
  <w:style w:type="character" w:customStyle="1" w:styleId="contenttext">
    <w:name w:val="content_text"/>
    <w:basedOn w:val="Fuentedeprrafopredeter"/>
    <w:rsid w:val="00DB666A"/>
  </w:style>
  <w:style w:type="character" w:customStyle="1" w:styleId="mw-headline">
    <w:name w:val="mw-headline"/>
    <w:basedOn w:val="Fuentedeprrafopredeter"/>
    <w:rsid w:val="00DB666A"/>
  </w:style>
  <w:style w:type="paragraph" w:styleId="Textoindependiente">
    <w:name w:val="Body Text"/>
    <w:basedOn w:val="Normal"/>
    <w:link w:val="TextoindependienteCar"/>
    <w:rsid w:val="00DB666A"/>
    <w:pPr>
      <w:jc w:val="both"/>
    </w:pPr>
    <w:rPr>
      <w:szCs w:val="20"/>
    </w:rPr>
  </w:style>
  <w:style w:type="character" w:customStyle="1" w:styleId="TextoindependienteCar">
    <w:name w:val="Texto independiente Car"/>
    <w:basedOn w:val="Fuentedeprrafopredeter"/>
    <w:link w:val="Textoindependiente"/>
    <w:rsid w:val="00DB666A"/>
    <w:rPr>
      <w:rFonts w:ascii="Times New Roman" w:eastAsia="Times New Roman" w:hAnsi="Times New Roman" w:cs="Times New Roman"/>
      <w:sz w:val="24"/>
      <w:szCs w:val="20"/>
      <w:lang w:eastAsia="es-ES"/>
    </w:rPr>
  </w:style>
  <w:style w:type="paragraph" w:styleId="Sangradetextonormal">
    <w:name w:val="Body Text Indent"/>
    <w:basedOn w:val="Normal"/>
    <w:link w:val="SangradetextonormalCar"/>
    <w:rsid w:val="00DB666A"/>
    <w:pPr>
      <w:ind w:left="660"/>
    </w:pPr>
    <w:rPr>
      <w:szCs w:val="20"/>
    </w:rPr>
  </w:style>
  <w:style w:type="character" w:customStyle="1" w:styleId="SangradetextonormalCar">
    <w:name w:val="Sangría de texto normal Car"/>
    <w:basedOn w:val="Fuentedeprrafopredeter"/>
    <w:link w:val="Sangradetextonormal"/>
    <w:rsid w:val="00DB666A"/>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rsid w:val="00DB666A"/>
    <w:rPr>
      <w:szCs w:val="20"/>
    </w:rPr>
  </w:style>
  <w:style w:type="character" w:customStyle="1" w:styleId="Textoindependiente2Car">
    <w:name w:val="Texto independiente 2 Car"/>
    <w:basedOn w:val="Fuentedeprrafopredeter"/>
    <w:link w:val="Textoindependiente2"/>
    <w:rsid w:val="00DB666A"/>
    <w:rPr>
      <w:rFonts w:ascii="Times New Roman" w:eastAsia="Times New Roman" w:hAnsi="Times New Roman" w:cs="Times New Roman"/>
      <w:sz w:val="24"/>
      <w:szCs w:val="20"/>
      <w:lang w:eastAsia="es-ES"/>
    </w:rPr>
  </w:style>
  <w:style w:type="paragraph" w:customStyle="1" w:styleId="Estilo1Tecnicas">
    <w:name w:val="Estilo1 Tecnicas"/>
    <w:basedOn w:val="EstiloTtulo1Verdana13ptJustificado"/>
    <w:link w:val="Estilo1TecnicasCar"/>
    <w:qFormat/>
    <w:rsid w:val="00DB666A"/>
  </w:style>
  <w:style w:type="character" w:customStyle="1" w:styleId="Estilo1TecnicasCar">
    <w:name w:val="Estilo1 Tecnicas Car"/>
    <w:basedOn w:val="EstiloTtulo1Verdana13ptJustificadoCar"/>
    <w:link w:val="Estilo1Tecnicas"/>
    <w:rsid w:val="00DB666A"/>
    <w:rPr>
      <w:rFonts w:ascii="Verdana" w:eastAsia="Times New Roman" w:hAnsi="Verdana" w:cs="Times New Roman"/>
      <w:b/>
      <w:bCs/>
      <w:kern w:val="36"/>
      <w:sz w:val="24"/>
      <w:szCs w:val="20"/>
      <w:shd w:val="clear" w:color="auto" w:fill="B3B3B3"/>
      <w:lang w:eastAsia="es-ES"/>
    </w:rPr>
  </w:style>
  <w:style w:type="paragraph" w:styleId="TtuloTDC">
    <w:name w:val="TOC Heading"/>
    <w:basedOn w:val="Ttulo1"/>
    <w:next w:val="Normal"/>
    <w:uiPriority w:val="39"/>
    <w:unhideWhenUsed/>
    <w:qFormat/>
    <w:rsid w:val="000D318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ndice1">
    <w:name w:val="index 1"/>
    <w:basedOn w:val="Normal"/>
    <w:next w:val="Normal"/>
    <w:autoRedefine/>
    <w:uiPriority w:val="99"/>
    <w:semiHidden/>
    <w:unhideWhenUsed/>
    <w:rsid w:val="00686E50"/>
    <w:pPr>
      <w:ind w:left="240" w:hanging="240"/>
    </w:pPr>
  </w:style>
  <w:style w:type="paragraph" w:styleId="Ttulo">
    <w:name w:val="Title"/>
    <w:basedOn w:val="Normal"/>
    <w:next w:val="Normal"/>
    <w:link w:val="TtuloCar"/>
    <w:uiPriority w:val="10"/>
    <w:qFormat/>
    <w:rsid w:val="00D80F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80F42"/>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Mencinsinresolver1">
    <w:name w:val="Mención sin resolver1"/>
    <w:basedOn w:val="Fuentedeprrafopredeter"/>
    <w:uiPriority w:val="99"/>
    <w:semiHidden/>
    <w:unhideWhenUsed/>
    <w:rsid w:val="00723A55"/>
    <w:rPr>
      <w:color w:val="808080"/>
      <w:shd w:val="clear" w:color="auto" w:fill="E6E6E6"/>
    </w:rPr>
  </w:style>
  <w:style w:type="character" w:customStyle="1" w:styleId="A1">
    <w:name w:val="A1"/>
    <w:uiPriority w:val="99"/>
    <w:rsid w:val="008B5099"/>
    <w:rPr>
      <w:rFonts w:cs="Univers LT Std"/>
      <w:color w:val="000000"/>
      <w:sz w:val="14"/>
      <w:szCs w:val="14"/>
    </w:rPr>
  </w:style>
  <w:style w:type="character" w:customStyle="1" w:styleId="normaltextrun">
    <w:name w:val="normaltextrun"/>
    <w:basedOn w:val="Fuentedeprrafopredeter"/>
    <w:rsid w:val="00E032C6"/>
  </w:style>
  <w:style w:type="character" w:styleId="Mencinsinresolver">
    <w:name w:val="Unresolved Mention"/>
    <w:basedOn w:val="Fuentedeprrafopredeter"/>
    <w:uiPriority w:val="99"/>
    <w:semiHidden/>
    <w:unhideWhenUsed/>
    <w:rsid w:val="00670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53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Juan%20Carlos%20Reguera\AppData\Roaming\Microsoft\Word\seeTest%3fcod=380" TargetMode="External"/><Relationship Id="rId299" Type="http://schemas.openxmlformats.org/officeDocument/2006/relationships/hyperlink" Target="file:///C:\Users\Juan%20Carlos%20Reguera\AppData\Roaming\Microsoft\Word\seeTest%3fcod=590" TargetMode="External"/><Relationship Id="rId21" Type="http://schemas.openxmlformats.org/officeDocument/2006/relationships/hyperlink" Target="file:///C:\Users\Juan%20Carlos%20Reguera\AppData\Roaming\Microsoft\Word\seeSection%3fcod=4" TargetMode="External"/><Relationship Id="rId63" Type="http://schemas.openxmlformats.org/officeDocument/2006/relationships/hyperlink" Target="file:///C:\Users\Juan%20Carlos%20Reguera\AppData\Roaming\Microsoft\Word\seeSection%3fcod=2" TargetMode="External"/><Relationship Id="rId159" Type="http://schemas.openxmlformats.org/officeDocument/2006/relationships/hyperlink" Target="file:///C:\Users\Juan%20Carlos%20Reguera\AppData\Roaming\Microsoft\Word\seeTest%3fcod=5" TargetMode="External"/><Relationship Id="rId324" Type="http://schemas.openxmlformats.org/officeDocument/2006/relationships/hyperlink" Target="file:///C:\Users\Juan%20Carlos%20Reguera\AppData\Roaming\Microsoft\Word\seeSection%3fcod=6" TargetMode="External"/><Relationship Id="rId366" Type="http://schemas.openxmlformats.org/officeDocument/2006/relationships/footer" Target="footer7.xml"/><Relationship Id="rId531" Type="http://schemas.openxmlformats.org/officeDocument/2006/relationships/hyperlink" Target="file:///C:\Users\Juan%20Carlos%20Reguera\AppData\Roaming\Microsoft\Word\seeTest%3fcod=433" TargetMode="External"/><Relationship Id="rId573" Type="http://schemas.openxmlformats.org/officeDocument/2006/relationships/hyperlink" Target="file:///M:\seeTest%3fcod=78" TargetMode="External"/><Relationship Id="rId629" Type="http://schemas.openxmlformats.org/officeDocument/2006/relationships/hyperlink" Target="file:///C:\Users\Juan%20Carlos%20Reguera\AppData\Roaming\Microsoft\Word\seeTest%3fcod=161" TargetMode="External"/><Relationship Id="rId170" Type="http://schemas.openxmlformats.org/officeDocument/2006/relationships/hyperlink" Target="file:///C:\Users\Juan%20Carlos%20Reguera\AppData\Roaming\Microsoft\Word\seeSection%3fcod=2" TargetMode="External"/><Relationship Id="rId226" Type="http://schemas.openxmlformats.org/officeDocument/2006/relationships/hyperlink" Target="file:///C:\Users\Juan%20Carlos%20Reguera\AppData\Roaming\Microsoft\Word\seeSection%3fcod=6" TargetMode="External"/><Relationship Id="rId433" Type="http://schemas.openxmlformats.org/officeDocument/2006/relationships/hyperlink" Target="file:///C:\Users\Juan%20Carlos%20Reguera\AppData\Roaming\Microsoft\Word\seeTest%3fcod=470" TargetMode="External"/><Relationship Id="rId268" Type="http://schemas.openxmlformats.org/officeDocument/2006/relationships/hyperlink" Target="file:///C:\Users\Juan%20Carlos%20Reguera\AppData\Roaming\Microsoft\Word\seeTest%3fcod=627" TargetMode="External"/><Relationship Id="rId475" Type="http://schemas.openxmlformats.org/officeDocument/2006/relationships/hyperlink" Target="file:///C:\Users\Juan%20Carlos%20Reguera\AppData\Roaming\Microsoft\Word\seeSection%3fcod=3" TargetMode="External"/><Relationship Id="rId640" Type="http://schemas.openxmlformats.org/officeDocument/2006/relationships/hyperlink" Target="file:///C:\Users\Juan%20Carlos%20Reguera\AppData\Roaming\Microsoft\Word\seeChapter%3fcod=13" TargetMode="External"/><Relationship Id="rId32" Type="http://schemas.openxmlformats.org/officeDocument/2006/relationships/hyperlink" Target="file:///C:\Users\Juan%20Carlos%20Reguera\AppData\Roaming\Microsoft\Word\seeSection%3fcod=4" TargetMode="External"/><Relationship Id="rId74" Type="http://schemas.openxmlformats.org/officeDocument/2006/relationships/hyperlink" Target="file:///C:\Users\Juan%20Carlos%20Reguera\AppData\Roaming\Microsoft\Word\seeSection%3fcod=2" TargetMode="External"/><Relationship Id="rId128" Type="http://schemas.openxmlformats.org/officeDocument/2006/relationships/hyperlink" Target="file:///C:\Users\Juan%20Carlos%20Reguera\AppData\Roaming\Microsoft\Word\seeTest%3fcod=245" TargetMode="External"/><Relationship Id="rId335" Type="http://schemas.openxmlformats.org/officeDocument/2006/relationships/hyperlink" Target="file:///C:\Users\Juan%20Carlos%20Reguera\AppData\Roaming\Microsoft\Word\seeTest%3fcod=631" TargetMode="External"/><Relationship Id="rId377" Type="http://schemas.openxmlformats.org/officeDocument/2006/relationships/hyperlink" Target="file:///C:\Users\Juan%20Carlos%20Reguera\AppData\Roaming\Microsoft\Word\seeSection%3fcod=7" TargetMode="External"/><Relationship Id="rId500" Type="http://schemas.openxmlformats.org/officeDocument/2006/relationships/hyperlink" Target="file:///C:\Users\Juan%20Carlos%20Reguera\AppData\Roaming\Microsoft\Word\seeTest%3fcod=2668" TargetMode="External"/><Relationship Id="rId542" Type="http://schemas.openxmlformats.org/officeDocument/2006/relationships/footer" Target="footer10.xml"/><Relationship Id="rId584" Type="http://schemas.openxmlformats.org/officeDocument/2006/relationships/hyperlink" Target="file:///C:\Users\Juan%20Carlos%20Reguera\AppData\Roaming\Microsoft\Word\seeSection%3fcod=3" TargetMode="External"/><Relationship Id="rId5" Type="http://schemas.openxmlformats.org/officeDocument/2006/relationships/webSettings" Target="webSettings.xml"/><Relationship Id="rId181" Type="http://schemas.openxmlformats.org/officeDocument/2006/relationships/hyperlink" Target="file:///C:\Users\Juan%20Carlos%20Reguera\AppData\Roaming\Microsoft\Word\seeTest%3fcod=62" TargetMode="External"/><Relationship Id="rId237" Type="http://schemas.openxmlformats.org/officeDocument/2006/relationships/hyperlink" Target="file:///C:\Users\Juan%20Carlos%20Reguera\AppData\Roaming\Microsoft\Word\seeTest%3fcod=635" TargetMode="External"/><Relationship Id="rId402" Type="http://schemas.openxmlformats.org/officeDocument/2006/relationships/hyperlink" Target="http://www.labtestsonline.es/Glossary/Glossary_CerebrospinalFluid.html" TargetMode="External"/><Relationship Id="rId279" Type="http://schemas.openxmlformats.org/officeDocument/2006/relationships/hyperlink" Target="file:///C:\Users\Juan%20Carlos%20Reguera\AppData\Roaming\Microsoft\Word\seeTest%3fcod=623" TargetMode="External"/><Relationship Id="rId444" Type="http://schemas.openxmlformats.org/officeDocument/2006/relationships/hyperlink" Target="file:///C:\Users\Juan%20Carlos%20Reguera\AppData\Roaming\Microsoft\Word\seeSection%3fcod=2" TargetMode="External"/><Relationship Id="rId486" Type="http://schemas.openxmlformats.org/officeDocument/2006/relationships/hyperlink" Target="file:///C:\Users\Juan%20Carlos%20Reguera\AppData\Roaming\Microsoft\Word\seeTest%3fcod=70" TargetMode="External"/><Relationship Id="rId651" Type="http://schemas.openxmlformats.org/officeDocument/2006/relationships/hyperlink" Target="file:///C:\Users\Juan%20Carlos%20Reguera\AppData\Roaming\Microsoft\Word\seeSection%3fcod=11" TargetMode="External"/><Relationship Id="rId43" Type="http://schemas.openxmlformats.org/officeDocument/2006/relationships/hyperlink" Target="file:///C:\Users\Juan%20Carlos%20Reguera\AppData\Roaming\Microsoft\Word\seeSection%3fcod=4" TargetMode="External"/><Relationship Id="rId139" Type="http://schemas.openxmlformats.org/officeDocument/2006/relationships/hyperlink" Target="file:///C:\Users\Juan%20Carlos%20Reguera\AppData\Roaming\Microsoft\Word\seeTest%3fcod=5" TargetMode="External"/><Relationship Id="rId290" Type="http://schemas.openxmlformats.org/officeDocument/2006/relationships/hyperlink" Target="file:///C:\Users\Juan%20Carlos%20Reguera\AppData\Roaming\Microsoft\Word\seeTest%3fcod=164" TargetMode="External"/><Relationship Id="rId304" Type="http://schemas.openxmlformats.org/officeDocument/2006/relationships/hyperlink" Target="file:///C:\Users\Juan%20Carlos%20Reguera\AppData\Roaming\Microsoft\Word\seeTest%3fcod=801" TargetMode="External"/><Relationship Id="rId346" Type="http://schemas.openxmlformats.org/officeDocument/2006/relationships/hyperlink" Target="file:///C:\Users\Juan%20Carlos%20Reguera\AppData\Roaming\Microsoft\Word\seeTest%3fcod=590" TargetMode="External"/><Relationship Id="rId388" Type="http://schemas.openxmlformats.org/officeDocument/2006/relationships/hyperlink" Target="file:///C:\Users\Juan%20Carlos%20Reguera\AppData\Roaming\Microsoft\Word\seeSection%3fcod=7" TargetMode="External"/><Relationship Id="rId511" Type="http://schemas.openxmlformats.org/officeDocument/2006/relationships/hyperlink" Target="file:///C:\Users\Juan%20Carlos%20Reguera\AppData\Roaming\Microsoft\Word\seeSection%3fcod=3" TargetMode="External"/><Relationship Id="rId553" Type="http://schemas.openxmlformats.org/officeDocument/2006/relationships/hyperlink" Target="file:///M:\seeSection%3fcod=5" TargetMode="External"/><Relationship Id="rId609" Type="http://schemas.openxmlformats.org/officeDocument/2006/relationships/hyperlink" Target="file:///M:\seeChapter%3fcod=31" TargetMode="External"/><Relationship Id="rId85" Type="http://schemas.openxmlformats.org/officeDocument/2006/relationships/hyperlink" Target="file:///C:\Users\Juan%20Carlos%20Reguera\AppData\Roaming\Microsoft\Word\seeSection%3fcod=2" TargetMode="External"/><Relationship Id="rId150" Type="http://schemas.openxmlformats.org/officeDocument/2006/relationships/hyperlink" Target="file:///C:\Users\Juan%20Carlos%20Reguera\AppData\Roaming\Microsoft\Word\seeTest%3fcod=92" TargetMode="External"/><Relationship Id="rId192" Type="http://schemas.openxmlformats.org/officeDocument/2006/relationships/hyperlink" Target="file:///C:\Users\Juan%20Carlos%20Reguera\AppData\Roaming\Microsoft\Word\seeSection%3fcod=6" TargetMode="External"/><Relationship Id="rId206" Type="http://schemas.openxmlformats.org/officeDocument/2006/relationships/hyperlink" Target="file:///C:\Users\Juan%20Carlos%20Reguera\AppData\Roaming\Microsoft\Word\seeSection%3fcod=6" TargetMode="External"/><Relationship Id="rId413" Type="http://schemas.openxmlformats.org/officeDocument/2006/relationships/hyperlink" Target="file:///C:\Users\Juan%20Carlos%20Reguera\AppData\Roaming\Microsoft\Word\seeSection%3fcod=7" TargetMode="External"/><Relationship Id="rId595" Type="http://schemas.openxmlformats.org/officeDocument/2006/relationships/hyperlink" Target="file:///C:\Users\Juan%20Carlos%20Reguera\AppData\Roaming\Microsoft\Word\seeSection%3fcod=48" TargetMode="External"/><Relationship Id="rId248" Type="http://schemas.openxmlformats.org/officeDocument/2006/relationships/hyperlink" Target="file:///C:\Users\Juan%20Carlos%20Reguera\AppData\Roaming\Microsoft\Word\seeTest%3fcod=592" TargetMode="External"/><Relationship Id="rId455" Type="http://schemas.openxmlformats.org/officeDocument/2006/relationships/hyperlink" Target="file:///C:\Users\Juan%20Carlos%20Reguera\AppData\Roaming\Microsoft\Word\seeSection%3fcod=3" TargetMode="External"/><Relationship Id="rId497" Type="http://schemas.openxmlformats.org/officeDocument/2006/relationships/hyperlink" Target="file:///C:\Users\Juan%20Carlos%20Reguera\AppData\Roaming\Microsoft\Word\seeTest%3fcod=217" TargetMode="External"/><Relationship Id="rId620" Type="http://schemas.openxmlformats.org/officeDocument/2006/relationships/hyperlink" Target="file:///C:\Users\Juan%20Carlos%20Reguera\AppData\Roaming\Microsoft\Word\seeTest%3fcod=148" TargetMode="External"/><Relationship Id="rId662" Type="http://schemas.openxmlformats.org/officeDocument/2006/relationships/hyperlink" Target="file:///C:\Users\Juan%20Carlos%20Reguera\AppData\Roaming\Microsoft\Word\seeProfile%3fcod=633" TargetMode="External"/><Relationship Id="rId12" Type="http://schemas.openxmlformats.org/officeDocument/2006/relationships/hyperlink" Target="file:///C:\Users\Juan%20Carlos%20Reguera\AppData\Roaming\Microsoft\Word\seeSection%3fcod=4" TargetMode="External"/><Relationship Id="rId108" Type="http://schemas.openxmlformats.org/officeDocument/2006/relationships/hyperlink" Target="file:///C:\Users\Juan%20Carlos%20Reguera\AppData\Roaming\Microsoft\Word\seeTest%3fcod=105" TargetMode="External"/><Relationship Id="rId315" Type="http://schemas.openxmlformats.org/officeDocument/2006/relationships/hyperlink" Target="file:///C:\Users\Juan%20Carlos%20Reguera\AppData\Roaming\Microsoft\Word\seeTest%3fcod=136" TargetMode="External"/><Relationship Id="rId357" Type="http://schemas.openxmlformats.org/officeDocument/2006/relationships/hyperlink" Target="file:///C:\Users\Juan%20Carlos%20Reguera\AppData\Roaming\Microsoft\Word\seeSection%3fcod=8" TargetMode="External"/><Relationship Id="rId522" Type="http://schemas.openxmlformats.org/officeDocument/2006/relationships/hyperlink" Target="file:///C:\Users\Juan%20Carlos%20Reguera\AppData\Roaming\Microsoft\Word\seeSection%3fcod=3" TargetMode="External"/><Relationship Id="rId54" Type="http://schemas.openxmlformats.org/officeDocument/2006/relationships/hyperlink" Target="file:///C:\Users\Juan%20Carlos%20Reguera\AppData\Roaming\Microsoft\Word\seeSection%3fcod=2" TargetMode="External"/><Relationship Id="rId96" Type="http://schemas.openxmlformats.org/officeDocument/2006/relationships/hyperlink" Target="file:///C:\Users\Juan%20Carlos%20Reguera\AppData\Roaming\Microsoft\Word\seeTest%3fcod=115" TargetMode="External"/><Relationship Id="rId161" Type="http://schemas.openxmlformats.org/officeDocument/2006/relationships/hyperlink" Target="file:///C:\Users\Juan%20Carlos%20Reguera\AppData\Roaming\Microsoft\Word\seeTest%3fcod=390" TargetMode="External"/><Relationship Id="rId217" Type="http://schemas.openxmlformats.org/officeDocument/2006/relationships/hyperlink" Target="file:///C:\Users\Juan%20Carlos%20Reguera\AppData\Roaming\Microsoft\Word\seeSection%3fcod=6" TargetMode="External"/><Relationship Id="rId399" Type="http://schemas.openxmlformats.org/officeDocument/2006/relationships/hyperlink" Target="file:///C:\Users\Juan%20Carlos%20Reguera\AppData\Roaming\Microsoft\Word\seeSection%3fcod=7" TargetMode="External"/><Relationship Id="rId564" Type="http://schemas.openxmlformats.org/officeDocument/2006/relationships/hyperlink" Target="file:///M:\seeSection%3fcod=5" TargetMode="External"/><Relationship Id="rId259" Type="http://schemas.openxmlformats.org/officeDocument/2006/relationships/hyperlink" Target="file:///C:\Users\Juan%20Carlos%20Reguera\AppData\Roaming\Microsoft\Word\seeTest%3fcod=138" TargetMode="External"/><Relationship Id="rId424" Type="http://schemas.openxmlformats.org/officeDocument/2006/relationships/hyperlink" Target="file:///C:\Users\Juan%20Carlos%20Reguera\AppData\Roaming\Microsoft\Word\seeTest%3fcod=459" TargetMode="External"/><Relationship Id="rId466" Type="http://schemas.openxmlformats.org/officeDocument/2006/relationships/hyperlink" Target="file:///C:\Users\Juan%20Carlos%20Reguera\AppData\Roaming\Microsoft\Word\seeSection%3fcod=3" TargetMode="External"/><Relationship Id="rId631" Type="http://schemas.openxmlformats.org/officeDocument/2006/relationships/hyperlink" Target="file:///C:\Users\Juan%20Carlos%20Reguera\AppData\Roaming\Microsoft\Word\seeTest%3fcod=2841" TargetMode="External"/><Relationship Id="rId23" Type="http://schemas.openxmlformats.org/officeDocument/2006/relationships/hyperlink" Target="file:///C:\Users\Juan%20Carlos%20Reguera\AppData\Roaming\Microsoft\Word\seeSection%3fcod=4" TargetMode="External"/><Relationship Id="rId119" Type="http://schemas.openxmlformats.org/officeDocument/2006/relationships/hyperlink" Target="file:///C:\Users\Juan%20Carlos%20Reguera\AppData\Roaming\Microsoft\Word\seeTest%3fcod=396" TargetMode="External"/><Relationship Id="rId270" Type="http://schemas.openxmlformats.org/officeDocument/2006/relationships/hyperlink" Target="file:///C:\Users\Juan%20Carlos%20Reguera\AppData\Roaming\Microsoft\Word\seeTest%3fcod=623" TargetMode="External"/><Relationship Id="rId326" Type="http://schemas.openxmlformats.org/officeDocument/2006/relationships/hyperlink" Target="file:///C:\Users\Juan%20Carlos%20Reguera\AppData\Roaming\Microsoft\Word\seeTest%3fcod=138" TargetMode="External"/><Relationship Id="rId533" Type="http://schemas.openxmlformats.org/officeDocument/2006/relationships/hyperlink" Target="file:///C:\Users\Juan%20Carlos%20Reguera\AppData\Roaming\Microsoft\Word\seeTest%3fcod=431" TargetMode="External"/><Relationship Id="rId65" Type="http://schemas.openxmlformats.org/officeDocument/2006/relationships/hyperlink" Target="file:///C:\Users\Juan%20Carlos%20Reguera\AppData\Roaming\Microsoft\Word\seeSection%3fcod=2" TargetMode="External"/><Relationship Id="rId130" Type="http://schemas.openxmlformats.org/officeDocument/2006/relationships/hyperlink" Target="file:///C:\Users\Juan%20Carlos%20Reguera\AppData\Roaming\Microsoft\Word\seeTest%3fcod=371" TargetMode="External"/><Relationship Id="rId368" Type="http://schemas.openxmlformats.org/officeDocument/2006/relationships/hyperlink" Target="file:///C:\Users\Juan%20Carlos%20Reguera\AppData\Roaming\Microsoft\Word\seeSection%3fcod=7" TargetMode="External"/><Relationship Id="rId575" Type="http://schemas.openxmlformats.org/officeDocument/2006/relationships/hyperlink" Target="file:///M:\seeTest%3fcod=548" TargetMode="External"/><Relationship Id="rId172" Type="http://schemas.openxmlformats.org/officeDocument/2006/relationships/hyperlink" Target="file:///C:\Users\Juan%20Carlos%20Reguera\AppData\Roaming\Microsoft\Word\seeTest%3fcod=62" TargetMode="External"/><Relationship Id="rId228" Type="http://schemas.openxmlformats.org/officeDocument/2006/relationships/hyperlink" Target="file:///C:\Users\Juan%20Carlos%20Reguera\AppData\Roaming\Microsoft\Word\seeTest%3fcod=204" TargetMode="External"/><Relationship Id="rId435" Type="http://schemas.openxmlformats.org/officeDocument/2006/relationships/footer" Target="footer8.xml"/><Relationship Id="rId477" Type="http://schemas.openxmlformats.org/officeDocument/2006/relationships/hyperlink" Target="file:///C:\Users\Juan%20Carlos%20Reguera\AppData\Roaming\Microsoft\Word\seeSection%3fcod=3" TargetMode="External"/><Relationship Id="rId600" Type="http://schemas.openxmlformats.org/officeDocument/2006/relationships/hyperlink" Target="file:///C:\Users\Juan%20Carlos%20Reguera\AppData\Roaming\Microsoft\Word\seeSection%3fcod=48" TargetMode="External"/><Relationship Id="rId642" Type="http://schemas.openxmlformats.org/officeDocument/2006/relationships/hyperlink" Target="file:///C:\Users\Juan%20Carlos%20Reguera\AppData\Roaming\Microsoft\Word\seeSection%3fcod=10" TargetMode="External"/><Relationship Id="rId281" Type="http://schemas.openxmlformats.org/officeDocument/2006/relationships/hyperlink" Target="file:///C:\Users\Juan%20Carlos%20Reguera\AppData\Roaming\Microsoft\Word\seeTest%3fcod=638" TargetMode="External"/><Relationship Id="rId337" Type="http://schemas.openxmlformats.org/officeDocument/2006/relationships/hyperlink" Target="file:///C:\Users\Juan%20Carlos%20Reguera\AppData\Roaming\Microsoft\Word\seeTest%3fcod=623" TargetMode="External"/><Relationship Id="rId502" Type="http://schemas.openxmlformats.org/officeDocument/2006/relationships/hyperlink" Target="file:///C:\Users\Juan%20Carlos%20Reguera\AppData\Roaming\Microsoft\Word\seeSection%3fcod=3" TargetMode="External"/><Relationship Id="rId34" Type="http://schemas.openxmlformats.org/officeDocument/2006/relationships/hyperlink" Target="file:///C:\Users\Juan%20Carlos%20Reguera\AppData\Roaming\Microsoft\Word\seeSection%3fcod=4" TargetMode="External"/><Relationship Id="rId76" Type="http://schemas.openxmlformats.org/officeDocument/2006/relationships/hyperlink" Target="file:///C:\Users\Juan%20Carlos%20Reguera\AppData\Roaming\Microsoft\Word\seeSection%3fcod=2" TargetMode="External"/><Relationship Id="rId141" Type="http://schemas.openxmlformats.org/officeDocument/2006/relationships/hyperlink" Target="file:///C:\Users\Juan%20Carlos%20Reguera\AppData\Roaming\Microsoft\Word\seeTest%3fcod=381" TargetMode="External"/><Relationship Id="rId379" Type="http://schemas.openxmlformats.org/officeDocument/2006/relationships/hyperlink" Target="file:///C:\Users\Juan%20Carlos%20Reguera\AppData\Roaming\Microsoft\Word\seeSection%3fcod=7" TargetMode="External"/><Relationship Id="rId544" Type="http://schemas.openxmlformats.org/officeDocument/2006/relationships/hyperlink" Target="file:///M:\seeChapter%3fcod=61" TargetMode="External"/><Relationship Id="rId586" Type="http://schemas.openxmlformats.org/officeDocument/2006/relationships/hyperlink" Target="file:///C:\Users\Juan%20Carlos%20Reguera\AppData\Roaming\Microsoft\Word\seeSection%3fcod=48" TargetMode="External"/><Relationship Id="rId7" Type="http://schemas.openxmlformats.org/officeDocument/2006/relationships/endnotes" Target="endnotes.xml"/><Relationship Id="rId183" Type="http://schemas.openxmlformats.org/officeDocument/2006/relationships/hyperlink" Target="file:///C:\Users\Juan%20Carlos%20Reguera\AppData\Roaming\Microsoft\Word\seeTest%3fcod=1" TargetMode="External"/><Relationship Id="rId239" Type="http://schemas.openxmlformats.org/officeDocument/2006/relationships/hyperlink" Target="file:///C:\Users\Juan%20Carlos%20Reguera\AppData\Roaming\Microsoft\Word\seeTest%3fcod=801" TargetMode="External"/><Relationship Id="rId390" Type="http://schemas.openxmlformats.org/officeDocument/2006/relationships/hyperlink" Target="file:///C:\Users\Juan%20Carlos%20Reguera\AppData\Roaming\Microsoft\Word\seeSection%3fcod=7" TargetMode="External"/><Relationship Id="rId404" Type="http://schemas.openxmlformats.org/officeDocument/2006/relationships/hyperlink" Target="http://www.labtestsonline.es/condition/Condition_MultipleMyeloma.html" TargetMode="External"/><Relationship Id="rId446" Type="http://schemas.openxmlformats.org/officeDocument/2006/relationships/hyperlink" Target="file:///C:\Users\Juan%20Carlos%20Reguera\AppData\Roaming\Microsoft\Word\seeSection%3fcod=2" TargetMode="External"/><Relationship Id="rId611" Type="http://schemas.openxmlformats.org/officeDocument/2006/relationships/footer" Target="footer14.xml"/><Relationship Id="rId653" Type="http://schemas.openxmlformats.org/officeDocument/2006/relationships/hyperlink" Target="file:///C:\Users\Juan%20Carlos%20Reguera\AppData\Roaming\Microsoft\Word\seeTest%3fcod=2783" TargetMode="External"/><Relationship Id="rId250" Type="http://schemas.openxmlformats.org/officeDocument/2006/relationships/hyperlink" Target="file:///C:\Users\Juan%20Carlos%20Reguera\AppData\Roaming\Microsoft\Word\seeTest%3fcod=595" TargetMode="External"/><Relationship Id="rId292" Type="http://schemas.openxmlformats.org/officeDocument/2006/relationships/hyperlink" Target="file:///C:\Users\Juan%20Carlos%20Reguera\AppData\Roaming\Microsoft\Word\seeTest%3fcod=632" TargetMode="External"/><Relationship Id="rId306" Type="http://schemas.openxmlformats.org/officeDocument/2006/relationships/hyperlink" Target="file:///C:\Users\Juan%20Carlos%20Reguera\AppData\Roaming\Microsoft\Word\seeTest%3fcod=805" TargetMode="External"/><Relationship Id="rId488" Type="http://schemas.openxmlformats.org/officeDocument/2006/relationships/hyperlink" Target="file:///C:\Users\Juan%20Carlos%20Reguera\AppData\Roaming\Microsoft\Word\seeTest%3fcod=73" TargetMode="External"/><Relationship Id="rId45" Type="http://schemas.openxmlformats.org/officeDocument/2006/relationships/hyperlink" Target="file:///C:\Users\Juan%20Carlos%20Reguera\AppData\Roaming\Microsoft\Word\seeSection%3fcod=2" TargetMode="External"/><Relationship Id="rId87" Type="http://schemas.openxmlformats.org/officeDocument/2006/relationships/hyperlink" Target="file:///C:\Users\Juan%20Carlos%20Reguera\AppData\Roaming\Microsoft\Word\seeSection%3fcod=2" TargetMode="External"/><Relationship Id="rId110" Type="http://schemas.openxmlformats.org/officeDocument/2006/relationships/hyperlink" Target="file:///C:\Users\Juan%20Carlos%20Reguera\AppData\Roaming\Microsoft\Word\seeTest%3fcod=111" TargetMode="External"/><Relationship Id="rId348" Type="http://schemas.openxmlformats.org/officeDocument/2006/relationships/hyperlink" Target="file:///C:\Users\Juan%20Carlos%20Reguera\AppData\Roaming\Microsoft\Word\seeTest%3fcod=814" TargetMode="External"/><Relationship Id="rId513" Type="http://schemas.openxmlformats.org/officeDocument/2006/relationships/hyperlink" Target="file:///C:\Users\Juan%20Carlos%20Reguera\AppData\Roaming\Microsoft\Word\seeSection%3fcod=3" TargetMode="External"/><Relationship Id="rId555" Type="http://schemas.openxmlformats.org/officeDocument/2006/relationships/hyperlink" Target="file:///M:\seeSection%3fcod=5" TargetMode="External"/><Relationship Id="rId597" Type="http://schemas.openxmlformats.org/officeDocument/2006/relationships/hyperlink" Target="file:///C:\Users\Juan%20Carlos%20Reguera\AppData\Roaming\Microsoft\Word\seeSection%3fcod=48" TargetMode="External"/><Relationship Id="rId152" Type="http://schemas.openxmlformats.org/officeDocument/2006/relationships/hyperlink" Target="file:///C:\Users\Juan%20Carlos%20Reguera\AppData\Roaming\Microsoft\Word\seeTest%3fcod=91" TargetMode="External"/><Relationship Id="rId194" Type="http://schemas.openxmlformats.org/officeDocument/2006/relationships/hyperlink" Target="file:///C:\Users\Juan%20Carlos%20Reguera\AppData\Roaming\Microsoft\Word\seeSection%3fcod=6" TargetMode="External"/><Relationship Id="rId208" Type="http://schemas.openxmlformats.org/officeDocument/2006/relationships/hyperlink" Target="file:///C:\Users\Juan%20Carlos%20Reguera\AppData\Roaming\Microsoft\Word\seeSection%3fcod=6" TargetMode="External"/><Relationship Id="rId415" Type="http://schemas.openxmlformats.org/officeDocument/2006/relationships/hyperlink" Target="file:///C:\Users\Juan%20Carlos%20Reguera\AppData\Roaming\Microsoft\Word\seeChapter%3fcod=10" TargetMode="External"/><Relationship Id="rId457" Type="http://schemas.openxmlformats.org/officeDocument/2006/relationships/hyperlink" Target="file:///C:\Users\Juan%20Carlos%20Reguera\AppData\Roaming\Microsoft\Word\seeSection%3fcod=3" TargetMode="External"/><Relationship Id="rId622" Type="http://schemas.openxmlformats.org/officeDocument/2006/relationships/hyperlink" Target="file:///C:\Users\Juan%20Carlos%20Reguera\AppData\Roaming\Microsoft\Word\seeTest%3fcod=143" TargetMode="External"/><Relationship Id="rId261" Type="http://schemas.openxmlformats.org/officeDocument/2006/relationships/hyperlink" Target="file:///C:\Users\Juan%20Carlos%20Reguera\AppData\Roaming\Microsoft\Word\seeTest%3fcod=617" TargetMode="External"/><Relationship Id="rId499" Type="http://schemas.openxmlformats.org/officeDocument/2006/relationships/hyperlink" Target="file:///C:\Users\Juan%20Carlos%20Reguera\AppData\Roaming\Microsoft\Word\seeTest%3fcod=575" TargetMode="External"/><Relationship Id="rId664" Type="http://schemas.openxmlformats.org/officeDocument/2006/relationships/footer" Target="footer17.xml"/><Relationship Id="rId14" Type="http://schemas.openxmlformats.org/officeDocument/2006/relationships/hyperlink" Target="file:///C:\Users\Juan%20Carlos%20Reguera\AppData\Roaming\Microsoft\Word\seeSection%3fcod=4" TargetMode="External"/><Relationship Id="rId56" Type="http://schemas.openxmlformats.org/officeDocument/2006/relationships/hyperlink" Target="file:///C:\Users\Juan%20Carlos%20Reguera\AppData\Roaming\Microsoft\Word\seeSection%3fcod=2" TargetMode="External"/><Relationship Id="rId317" Type="http://schemas.openxmlformats.org/officeDocument/2006/relationships/hyperlink" Target="file:///C:\Users\Juan%20Carlos%20Reguera\AppData\Roaming\Microsoft\Word\seeTest%3fcod=815" TargetMode="External"/><Relationship Id="rId359" Type="http://schemas.openxmlformats.org/officeDocument/2006/relationships/hyperlink" Target="file:///C:\Users\Juan%20Carlos%20Reguera\AppData\Roaming\Microsoft\Word\seeSection%3fcod=8" TargetMode="External"/><Relationship Id="rId524" Type="http://schemas.openxmlformats.org/officeDocument/2006/relationships/hyperlink" Target="file:///C:\Users\Juan%20Carlos%20Reguera\AppData\Roaming\Microsoft\Word\seeTest%3fcod=430" TargetMode="External"/><Relationship Id="rId566" Type="http://schemas.openxmlformats.org/officeDocument/2006/relationships/hyperlink" Target="file:///M:\seeSection%3fcod=5" TargetMode="External"/><Relationship Id="rId98" Type="http://schemas.openxmlformats.org/officeDocument/2006/relationships/hyperlink" Target="file:///C:\Users\Juan%20Carlos%20Reguera\AppData\Roaming\Microsoft\Word\seeTest%3fcod=117" TargetMode="External"/><Relationship Id="rId121" Type="http://schemas.openxmlformats.org/officeDocument/2006/relationships/hyperlink" Target="file:///C:\Users\Juan%20Carlos%20Reguera\AppData\Roaming\Microsoft\Word\seeTest%3fcod=55" TargetMode="External"/><Relationship Id="rId163" Type="http://schemas.openxmlformats.org/officeDocument/2006/relationships/hyperlink" Target="file:///C:\Users\Juan%20Carlos%20Reguera\AppData\Roaming\Microsoft\Word\seeTest%3fcod=1" TargetMode="External"/><Relationship Id="rId219" Type="http://schemas.openxmlformats.org/officeDocument/2006/relationships/hyperlink" Target="file:///C:\Users\Juan%20Carlos%20Reguera\AppData\Roaming\Microsoft\Word\seeSection%3fcod=6" TargetMode="External"/><Relationship Id="rId370" Type="http://schemas.openxmlformats.org/officeDocument/2006/relationships/hyperlink" Target="file:///C:\Users\Juan%20Carlos%20Reguera\AppData\Roaming\Microsoft\Word\seeSection%3fcod=7" TargetMode="External"/><Relationship Id="rId426" Type="http://schemas.openxmlformats.org/officeDocument/2006/relationships/hyperlink" Target="file:///C:\Users\Juan%20Carlos%20Reguera\AppData\Roaming\Microsoft\Word\seeTest%3fcod=461" TargetMode="External"/><Relationship Id="rId633" Type="http://schemas.openxmlformats.org/officeDocument/2006/relationships/hyperlink" Target="file:///C:\Users\Juan%20Carlos%20Reguera\AppData\Roaming\Microsoft\Word\seeTest%3fcod=153" TargetMode="External"/><Relationship Id="rId230" Type="http://schemas.openxmlformats.org/officeDocument/2006/relationships/hyperlink" Target="file:///C:\Users\Juan%20Carlos%20Reguera\AppData\Roaming\Microsoft\Word\seeSection%3fcod=6" TargetMode="External"/><Relationship Id="rId468" Type="http://schemas.openxmlformats.org/officeDocument/2006/relationships/hyperlink" Target="file:///C:\Users\Juan%20Carlos%20Reguera\AppData\Roaming\Microsoft\Word\seeSection%3fcod=3" TargetMode="External"/><Relationship Id="rId25" Type="http://schemas.openxmlformats.org/officeDocument/2006/relationships/hyperlink" Target="file:///C:\Users\Juan%20Carlos%20Reguera\AppData\Roaming\Microsoft\Word\seeSection%3fcod=4" TargetMode="External"/><Relationship Id="rId67" Type="http://schemas.openxmlformats.org/officeDocument/2006/relationships/hyperlink" Target="file:///C:\Users\Juan%20Carlos%20Reguera\AppData\Roaming\Microsoft\Word\seeSection%3fcod=2" TargetMode="External"/><Relationship Id="rId272" Type="http://schemas.openxmlformats.org/officeDocument/2006/relationships/hyperlink" Target="file:///C:\Users\Juan%20Carlos%20Reguera\AppData\Roaming\Microsoft\Word\seeTest%3fcod=625" TargetMode="External"/><Relationship Id="rId328" Type="http://schemas.openxmlformats.org/officeDocument/2006/relationships/hyperlink" Target="file:///C:\Users\Juan%20Carlos%20Reguera\AppData\Roaming\Microsoft\Word\seeTest%3fcod=204" TargetMode="External"/><Relationship Id="rId535" Type="http://schemas.openxmlformats.org/officeDocument/2006/relationships/hyperlink" Target="file:///C:\Users\Juan%20Carlos%20Reguera\AppData\Roaming\Microsoft\Word\seeSection%3fcod=3" TargetMode="External"/><Relationship Id="rId577" Type="http://schemas.openxmlformats.org/officeDocument/2006/relationships/hyperlink" Target="file:///M:\seeTest%3fcod=84" TargetMode="External"/><Relationship Id="rId132" Type="http://schemas.openxmlformats.org/officeDocument/2006/relationships/hyperlink" Target="file:///C:\Users\Juan%20Carlos%20Reguera\AppData\Roaming\Microsoft\Word\seeTest%3fcod=240" TargetMode="External"/><Relationship Id="rId174" Type="http://schemas.openxmlformats.org/officeDocument/2006/relationships/hyperlink" Target="file:///C:\Users\Juan%20Carlos%20Reguera\AppData\Roaming\Microsoft\Word\seeTest%3fcod=1" TargetMode="External"/><Relationship Id="rId381" Type="http://schemas.openxmlformats.org/officeDocument/2006/relationships/hyperlink" Target="file:///C:\Users\Juan%20Carlos%20Reguera\AppData\Roaming\Microsoft\Word\seeSection%3fcod=7" TargetMode="External"/><Relationship Id="rId602" Type="http://schemas.openxmlformats.org/officeDocument/2006/relationships/hyperlink" Target="file:///C:\Users\Juan%20Carlos%20Reguera\AppData\Roaming\Microsoft\Word\seeSection%3fcod=48" TargetMode="External"/><Relationship Id="rId241" Type="http://schemas.openxmlformats.org/officeDocument/2006/relationships/hyperlink" Target="file:///C:\Users\Juan%20Carlos%20Reguera\AppData\Roaming\Microsoft\Word\seeTest%3fcod=806" TargetMode="External"/><Relationship Id="rId437" Type="http://schemas.openxmlformats.org/officeDocument/2006/relationships/hyperlink" Target="file:///C:\Users\Juan%20Carlos%20Reguera\AppData\Roaming\Microsoft\Word\seeSection%3fcod=2" TargetMode="External"/><Relationship Id="rId479" Type="http://schemas.openxmlformats.org/officeDocument/2006/relationships/hyperlink" Target="file:///C:\Users\Juan%20Carlos%20Reguera\AppData\Roaming\Microsoft\Word\seeSection%3fcod=3" TargetMode="External"/><Relationship Id="rId644" Type="http://schemas.openxmlformats.org/officeDocument/2006/relationships/hyperlink" Target="file:///C:\Users\Juan%20Carlos%20Reguera\AppData\Roaming\Microsoft\Word\seeSection%3fcod=11" TargetMode="External"/><Relationship Id="rId36" Type="http://schemas.openxmlformats.org/officeDocument/2006/relationships/hyperlink" Target="file:///C:\Users\Juan%20Carlos%20Reguera\AppData\Roaming\Microsoft\Word\seeSection%3fcod=4" TargetMode="External"/><Relationship Id="rId283" Type="http://schemas.openxmlformats.org/officeDocument/2006/relationships/hyperlink" Target="file:///C:\Users\Juan%20Carlos%20Reguera\AppData\Roaming\Microsoft\Word\seeTest%3fcod=809" TargetMode="External"/><Relationship Id="rId339" Type="http://schemas.openxmlformats.org/officeDocument/2006/relationships/hyperlink" Target="file:///C:\Users\Juan%20Carlos%20Reguera\AppData\Roaming\Microsoft\Word\seeTest%3fcod=639" TargetMode="External"/><Relationship Id="rId490" Type="http://schemas.openxmlformats.org/officeDocument/2006/relationships/hyperlink" Target="file:///C:\Users\Juan%20Carlos%20Reguera\AppData\Roaming\Microsoft\Word\seeTest%3fcod=72" TargetMode="External"/><Relationship Id="rId504" Type="http://schemas.openxmlformats.org/officeDocument/2006/relationships/hyperlink" Target="file:///C:\Users\Juan%20Carlos%20Reguera\AppData\Roaming\Microsoft\Word\seeTest%3fcod=210" TargetMode="External"/><Relationship Id="rId546" Type="http://schemas.openxmlformats.org/officeDocument/2006/relationships/hyperlink" Target="file:///M:\seeSection%3fcod=5" TargetMode="External"/><Relationship Id="rId78" Type="http://schemas.openxmlformats.org/officeDocument/2006/relationships/hyperlink" Target="file:///C:\Users\Juan%20Carlos%20Reguera\AppData\Roaming\Microsoft\Word\seeChapter%3fcod=5" TargetMode="External"/><Relationship Id="rId101" Type="http://schemas.openxmlformats.org/officeDocument/2006/relationships/hyperlink" Target="file:///C:\Users\Juan%20Carlos%20Reguera\AppData\Roaming\Microsoft\Word\seeTest%3fcod=120" TargetMode="External"/><Relationship Id="rId143" Type="http://schemas.openxmlformats.org/officeDocument/2006/relationships/hyperlink" Target="file:///C:\Users\Juan%20Carlos%20Reguera\AppData\Roaming\Microsoft\Word\seeTest%3fcod=1" TargetMode="External"/><Relationship Id="rId185" Type="http://schemas.openxmlformats.org/officeDocument/2006/relationships/footer" Target="footer5.xml"/><Relationship Id="rId350" Type="http://schemas.openxmlformats.org/officeDocument/2006/relationships/hyperlink" Target="file:///C:\Users\Juan%20Carlos%20Reguera\AppData\Roaming\Microsoft\Word\seeSection%3fcod=8" TargetMode="External"/><Relationship Id="rId406" Type="http://schemas.openxmlformats.org/officeDocument/2006/relationships/hyperlink" Target="file:///C:\Users\Juan%20Carlos%20Reguera\AppData\Roaming\Microsoft\Word\seeSection%3fcod=7" TargetMode="External"/><Relationship Id="rId588" Type="http://schemas.openxmlformats.org/officeDocument/2006/relationships/hyperlink" Target="file:///C:\Users\Juan%20Carlos%20Reguera\AppData\Roaming\Microsoft\Word\seeSection%3fcod=48" TargetMode="External"/><Relationship Id="rId9" Type="http://schemas.openxmlformats.org/officeDocument/2006/relationships/footer" Target="footer1.xml"/><Relationship Id="rId210" Type="http://schemas.openxmlformats.org/officeDocument/2006/relationships/hyperlink" Target="file:///C:\Users\Juan%20Carlos%20Reguera\AppData\Roaming\Microsoft\Word\seeSection%3fcod=6" TargetMode="External"/><Relationship Id="rId392" Type="http://schemas.openxmlformats.org/officeDocument/2006/relationships/hyperlink" Target="file:///C:\Users\Juan%20Carlos%20Reguera\AppData\Roaming\Microsoft\Word\seeSection%3fcod=7" TargetMode="External"/><Relationship Id="rId448" Type="http://schemas.openxmlformats.org/officeDocument/2006/relationships/hyperlink" Target="file:///C:\Users\Juan%20Carlos%20Reguera\AppData\Roaming\Microsoft\Word\seeSection%3fcod=2" TargetMode="External"/><Relationship Id="rId613" Type="http://schemas.openxmlformats.org/officeDocument/2006/relationships/hyperlink" Target="file:///C:\Users\Juan%20Carlos%20Reguera\AppData\Roaming\Microsoft\Word\seeSection%3fcod=22" TargetMode="External"/><Relationship Id="rId655" Type="http://schemas.openxmlformats.org/officeDocument/2006/relationships/hyperlink" Target="file:///C:\Users\Juan%20Carlos%20Reguera\AppData\Roaming\Microsoft\Word\seeTest%3fcod=2755" TargetMode="External"/><Relationship Id="rId252" Type="http://schemas.openxmlformats.org/officeDocument/2006/relationships/hyperlink" Target="file:///C:\Users\Juan%20Carlos%20Reguera\AppData\Roaming\Microsoft\Word\seeTest%3fcod=596" TargetMode="External"/><Relationship Id="rId294" Type="http://schemas.openxmlformats.org/officeDocument/2006/relationships/hyperlink" Target="file:///C:\Users\Juan%20Carlos%20Reguera\AppData\Roaming\Microsoft\Word\seeTest%3fcod=591" TargetMode="External"/><Relationship Id="rId308" Type="http://schemas.openxmlformats.org/officeDocument/2006/relationships/hyperlink" Target="file:///C:\Users\Juan%20Carlos%20Reguera\AppData\Roaming\Microsoft\Word\seeTest%3fcod=807" TargetMode="External"/><Relationship Id="rId515" Type="http://schemas.openxmlformats.org/officeDocument/2006/relationships/hyperlink" Target="file:///C:\Users\Juan%20Carlos%20Reguera\AppData\Roaming\Microsoft\Word\seeSection%3fcod=3" TargetMode="External"/><Relationship Id="rId47" Type="http://schemas.openxmlformats.org/officeDocument/2006/relationships/hyperlink" Target="file:///C:\Users\Juan%20Carlos%20Reguera\AppData\Roaming\Microsoft\Word\seeSection%3fcod=2" TargetMode="External"/><Relationship Id="rId89" Type="http://schemas.openxmlformats.org/officeDocument/2006/relationships/hyperlink" Target="file:///C:\Users\Juan%20Carlos%20Reguera\AppData\Roaming\Microsoft\Word\seeSection%3fcod=2" TargetMode="External"/><Relationship Id="rId112" Type="http://schemas.openxmlformats.org/officeDocument/2006/relationships/hyperlink" Target="file:///C:\Users\Juan%20Carlos%20Reguera\AppData\Roaming\Microsoft\Word\seeTest%3fcod=104" TargetMode="External"/><Relationship Id="rId154" Type="http://schemas.openxmlformats.org/officeDocument/2006/relationships/hyperlink" Target="file:///C:\Users\Juan%20Carlos%20Reguera\AppData\Roaming\Microsoft\Word\seeTest%3fcod=93" TargetMode="External"/><Relationship Id="rId361" Type="http://schemas.openxmlformats.org/officeDocument/2006/relationships/hyperlink" Target="file:///C:\Users\Juan%20Carlos%20Reguera\AppData\Roaming\Microsoft\Word\seeSection%3fcod=8" TargetMode="External"/><Relationship Id="rId557" Type="http://schemas.openxmlformats.org/officeDocument/2006/relationships/hyperlink" Target="file:///M:\seeSection%3fcod=5" TargetMode="External"/><Relationship Id="rId599" Type="http://schemas.openxmlformats.org/officeDocument/2006/relationships/hyperlink" Target="file:///C:\Users\Juan%20Carlos%20Reguera\AppData\Roaming\Microsoft\Word\seeSection%3fcod=48" TargetMode="External"/><Relationship Id="rId196" Type="http://schemas.openxmlformats.org/officeDocument/2006/relationships/hyperlink" Target="file:///C:\Users\Juan%20Carlos%20Reguera\AppData\Roaming\Microsoft\Word\seeSection%3fcod=6" TargetMode="External"/><Relationship Id="rId417" Type="http://schemas.openxmlformats.org/officeDocument/2006/relationships/hyperlink" Target="file:///C:\Users\Juan%20Carlos%20Reguera\AppData\Roaming\Microsoft\Word\seeSection%3fcod=7" TargetMode="External"/><Relationship Id="rId459" Type="http://schemas.openxmlformats.org/officeDocument/2006/relationships/hyperlink" Target="file:///C:\Users\Juan%20Carlos%20Reguera\AppData\Roaming\Microsoft\Word\seeSection%3fcod=3" TargetMode="External"/><Relationship Id="rId624" Type="http://schemas.openxmlformats.org/officeDocument/2006/relationships/hyperlink" Target="file:///C:\Users\Juan%20Carlos%20Reguera\AppData\Roaming\Microsoft\Word\seeTest%3fcod=152" TargetMode="External"/><Relationship Id="rId666" Type="http://schemas.openxmlformats.org/officeDocument/2006/relationships/fontTable" Target="fontTable.xml"/><Relationship Id="rId16" Type="http://schemas.openxmlformats.org/officeDocument/2006/relationships/hyperlink" Target="file:///C:\Users\Juan%20Carlos%20Reguera\AppData\Roaming\Microsoft\Word\seeSection%3fcod=4" TargetMode="External"/><Relationship Id="rId221" Type="http://schemas.openxmlformats.org/officeDocument/2006/relationships/hyperlink" Target="file:///C:\Users\Juan%20Carlos%20Reguera\AppData\Roaming\Microsoft\Word\seeSection%3fcod=6" TargetMode="External"/><Relationship Id="rId263" Type="http://schemas.openxmlformats.org/officeDocument/2006/relationships/hyperlink" Target="file:///C:\Users\Juan%20Carlos%20Reguera\AppData\Roaming\Microsoft\Word\seeTest%3fcod=626" TargetMode="External"/><Relationship Id="rId319" Type="http://schemas.openxmlformats.org/officeDocument/2006/relationships/hyperlink" Target="file:///C:\Users\Juan%20Carlos%20Reguera\AppData\Roaming\Microsoft\Word\seeTest%3fcod=821" TargetMode="External"/><Relationship Id="rId470" Type="http://schemas.openxmlformats.org/officeDocument/2006/relationships/hyperlink" Target="file:///C:\Users\Juan%20Carlos%20Reguera\AppData\Roaming\Microsoft\Word\seeSection%3fcod=3" TargetMode="External"/><Relationship Id="rId526" Type="http://schemas.openxmlformats.org/officeDocument/2006/relationships/hyperlink" Target="file:///C:\Users\Juan%20Carlos%20Reguera\AppData\Roaming\Microsoft\Word\seeTest%3fcod=578" TargetMode="External"/><Relationship Id="rId58" Type="http://schemas.openxmlformats.org/officeDocument/2006/relationships/hyperlink" Target="file:///C:\Users\Juan%20Carlos%20Reguera\AppData\Roaming\Microsoft\Word\seeSection%3fcod=2" TargetMode="External"/><Relationship Id="rId123" Type="http://schemas.openxmlformats.org/officeDocument/2006/relationships/hyperlink" Target="file:///C:\Users\Juan%20Carlos%20Reguera\AppData\Roaming\Microsoft\Word\seeTest%3fcod=125" TargetMode="External"/><Relationship Id="rId330" Type="http://schemas.openxmlformats.org/officeDocument/2006/relationships/hyperlink" Target="file:///C:\Users\Juan%20Carlos%20Reguera\AppData\Roaming\Microsoft\Word\seeTest%3fcod=626" TargetMode="External"/><Relationship Id="rId568" Type="http://schemas.openxmlformats.org/officeDocument/2006/relationships/hyperlink" Target="file:///M:\seeChapter%3fcod=8" TargetMode="External"/><Relationship Id="rId165" Type="http://schemas.openxmlformats.org/officeDocument/2006/relationships/hyperlink" Target="file:///C:\Users\Juan%20Carlos%20Reguera\AppData\Roaming\Microsoft\Word\seeTest%3fcod=4" TargetMode="External"/><Relationship Id="rId372" Type="http://schemas.openxmlformats.org/officeDocument/2006/relationships/hyperlink" Target="file:///C:\Users\Juan%20Carlos%20Reguera\AppData\Roaming\Microsoft\Word\seeSection%3fcod=7" TargetMode="External"/><Relationship Id="rId428" Type="http://schemas.openxmlformats.org/officeDocument/2006/relationships/hyperlink" Target="file:///C:\Users\Juan%20Carlos%20Reguera\AppData\Roaming\Microsoft\Word\seeTest%3fcod=2709" TargetMode="External"/><Relationship Id="rId635" Type="http://schemas.openxmlformats.org/officeDocument/2006/relationships/hyperlink" Target="file:///C:\Users\Juan%20Carlos%20Reguera\AppData\Roaming\Microsoft\Word\seeTest%3fcod=143" TargetMode="External"/><Relationship Id="rId232" Type="http://schemas.openxmlformats.org/officeDocument/2006/relationships/hyperlink" Target="file:///C:\Users\Juan%20Carlos%20Reguera\AppData\Roaming\Microsoft\Word\seeTest%3fcod=164" TargetMode="External"/><Relationship Id="rId274" Type="http://schemas.openxmlformats.org/officeDocument/2006/relationships/hyperlink" Target="file:///C:\Users\Juan%20Carlos%20Reguera\AppData\Roaming\Microsoft\Word\seeTest%3fcod=631" TargetMode="External"/><Relationship Id="rId481" Type="http://schemas.openxmlformats.org/officeDocument/2006/relationships/hyperlink" Target="file:///C:\Users\Juan%20Carlos%20Reguera\AppData\Roaming\Microsoft\Word\seeSection%3fcod=3" TargetMode="External"/><Relationship Id="rId27" Type="http://schemas.openxmlformats.org/officeDocument/2006/relationships/hyperlink" Target="file:///C:\Users\Juan%20Carlos%20Reguera\AppData\Roaming\Microsoft\Word\seeSection%3fcod=4" TargetMode="External"/><Relationship Id="rId69" Type="http://schemas.openxmlformats.org/officeDocument/2006/relationships/hyperlink" Target="file:///C:\Users\Juan%20Carlos%20Reguera\AppData\Roaming\Microsoft\Word\seeSection%3fcod=2" TargetMode="External"/><Relationship Id="rId134" Type="http://schemas.openxmlformats.org/officeDocument/2006/relationships/hyperlink" Target="file:///C:\Users\Juan%20Carlos%20Reguera\AppData\Roaming\Microsoft\Word\seeTest%3fcod=246" TargetMode="External"/><Relationship Id="rId537" Type="http://schemas.openxmlformats.org/officeDocument/2006/relationships/hyperlink" Target="file:///C:\Users\Juan%20Carlos%20Reguera\AppData\Roaming\Microsoft\Word\seeSection%3fcod=3" TargetMode="External"/><Relationship Id="rId579" Type="http://schemas.openxmlformats.org/officeDocument/2006/relationships/hyperlink" Target="file:///M:\seeTest%3fcod=81" TargetMode="External"/><Relationship Id="rId80" Type="http://schemas.openxmlformats.org/officeDocument/2006/relationships/hyperlink" Target="file:///C:\Users\Juan%20Carlos%20Reguera\AppData\Roaming\Microsoft\Word\seeSection%3fcod=2" TargetMode="External"/><Relationship Id="rId176" Type="http://schemas.openxmlformats.org/officeDocument/2006/relationships/hyperlink" Target="file:///C:\Users\Juan%20Carlos%20Reguera\AppData\Roaming\Microsoft\Word\seeTest%3fcod=62" TargetMode="External"/><Relationship Id="rId341" Type="http://schemas.openxmlformats.org/officeDocument/2006/relationships/hyperlink" Target="file:///C:\Users\Juan%20Carlos%20Reguera\AppData\Roaming\Microsoft\Word\seeSection%3fcod=6" TargetMode="External"/><Relationship Id="rId383" Type="http://schemas.openxmlformats.org/officeDocument/2006/relationships/hyperlink" Target="file:///C:\Users\Juan%20Carlos%20Reguera\AppData\Roaming\Microsoft\Word\seeSection%3fcod=7" TargetMode="External"/><Relationship Id="rId439" Type="http://schemas.openxmlformats.org/officeDocument/2006/relationships/hyperlink" Target="file:///C:\Users\Juan%20Carlos%20Reguera\AppData\Roaming\Microsoft\Word\seeSection%3fcod=2" TargetMode="External"/><Relationship Id="rId590" Type="http://schemas.openxmlformats.org/officeDocument/2006/relationships/hyperlink" Target="file:///C:\Users\Juan%20Carlos%20Reguera\AppData\Roaming\Microsoft\Word\seeSection%3fcod=48" TargetMode="External"/><Relationship Id="rId604" Type="http://schemas.openxmlformats.org/officeDocument/2006/relationships/footer" Target="footer13.xml"/><Relationship Id="rId646" Type="http://schemas.openxmlformats.org/officeDocument/2006/relationships/hyperlink" Target="file:///C:\Users\Juan%20Carlos%20Reguera\AppData\Roaming\Microsoft\Word\seeTest%3fcod=2782" TargetMode="External"/><Relationship Id="rId201" Type="http://schemas.openxmlformats.org/officeDocument/2006/relationships/hyperlink" Target="file:///C:\Users\Juan%20Carlos%20Reguera\AppData\Roaming\Microsoft\Word\seeSection%3fcod=6" TargetMode="External"/><Relationship Id="rId243" Type="http://schemas.openxmlformats.org/officeDocument/2006/relationships/hyperlink" Target="file:///C:\Users\Juan%20Carlos%20Reguera\AppData\Roaming\Microsoft\Word\seeTest%3fcod=808" TargetMode="External"/><Relationship Id="rId285" Type="http://schemas.openxmlformats.org/officeDocument/2006/relationships/hyperlink" Target="file:///C:\Users\Juan%20Carlos%20Reguera\AppData\Roaming\Microsoft\Word\seeTest%3fcod=810" TargetMode="External"/><Relationship Id="rId450" Type="http://schemas.openxmlformats.org/officeDocument/2006/relationships/hyperlink" Target="file:///C:\Users\Juan%20Carlos%20Reguera\AppData\Roaming\Microsoft\Word\seeSection%3fcod=2" TargetMode="External"/><Relationship Id="rId506" Type="http://schemas.openxmlformats.org/officeDocument/2006/relationships/hyperlink" Target="file:///C:\Users\Juan%20Carlos%20Reguera\AppData\Roaming\Microsoft\Word\seeTest%3fcod=211" TargetMode="External"/><Relationship Id="rId38" Type="http://schemas.openxmlformats.org/officeDocument/2006/relationships/hyperlink" Target="file:///C:\Users\Juan%20Carlos%20Reguera\AppData\Roaming\Microsoft\Word\seeSection%3fcod=4" TargetMode="External"/><Relationship Id="rId103" Type="http://schemas.openxmlformats.org/officeDocument/2006/relationships/hyperlink" Target="file:///C:\Users\Juan%20Carlos%20Reguera\AppData\Roaming\Microsoft\Word\seeTest%3fcod=125" TargetMode="External"/><Relationship Id="rId310" Type="http://schemas.openxmlformats.org/officeDocument/2006/relationships/hyperlink" Target="file:///C:\Users\Juan%20Carlos%20Reguera\AppData\Roaming\Microsoft\Word\seeSection%3fcod=6" TargetMode="External"/><Relationship Id="rId492" Type="http://schemas.openxmlformats.org/officeDocument/2006/relationships/hyperlink" Target="file:///C:\Users\Juan%20Carlos%20Reguera\AppData\Roaming\Microsoft\Word\seeTest%3fcod=210" TargetMode="External"/><Relationship Id="rId548" Type="http://schemas.openxmlformats.org/officeDocument/2006/relationships/hyperlink" Target="file:///M:\seeSection%3fcod=5" TargetMode="External"/><Relationship Id="rId91" Type="http://schemas.openxmlformats.org/officeDocument/2006/relationships/hyperlink" Target="file:///C:\Users\Juan%20Carlos%20Reguera\AppData\Roaming\Microsoft\Word\seeSection%3fcod=2" TargetMode="External"/><Relationship Id="rId145" Type="http://schemas.openxmlformats.org/officeDocument/2006/relationships/hyperlink" Target="file:///C:\Users\Juan%20Carlos%20Reguera\AppData\Roaming\Microsoft\Word\seeChapter%3fcod=27" TargetMode="External"/><Relationship Id="rId187" Type="http://schemas.openxmlformats.org/officeDocument/2006/relationships/hyperlink" Target="file:///C:\Users\Juan%20Carlos%20Reguera\AppData\Roaming\Microsoft\Word\seeSection%3fcod=6" TargetMode="External"/><Relationship Id="rId352" Type="http://schemas.openxmlformats.org/officeDocument/2006/relationships/hyperlink" Target="file:///C:\Users\Juan%20Carlos%20Reguera\AppData\Roaming\Microsoft\Word\seeSection%3fcod=8" TargetMode="External"/><Relationship Id="rId394" Type="http://schemas.openxmlformats.org/officeDocument/2006/relationships/hyperlink" Target="file:///C:\Users\Juan%20Carlos%20Reguera\AppData\Roaming\Microsoft\Word\seeSection%3fcod=7" TargetMode="External"/><Relationship Id="rId408" Type="http://schemas.openxmlformats.org/officeDocument/2006/relationships/hyperlink" Target="file:///C:\Users\Juan%20Carlos%20Reguera\AppData\Roaming\Microsoft\Word\seeSection%3fcod=7" TargetMode="External"/><Relationship Id="rId615" Type="http://schemas.openxmlformats.org/officeDocument/2006/relationships/hyperlink" Target="file:///C:\Users\Juan%20Carlos%20Reguera\AppData\Roaming\Microsoft\Word\seeTest%3fcod=147" TargetMode="External"/><Relationship Id="rId212" Type="http://schemas.openxmlformats.org/officeDocument/2006/relationships/hyperlink" Target="file:///C:\Users\Juan%20Carlos%20Reguera\AppData\Roaming\Microsoft\Word\seeSection%3fcod=6" TargetMode="External"/><Relationship Id="rId254" Type="http://schemas.openxmlformats.org/officeDocument/2006/relationships/hyperlink" Target="file:///C:\Users\Juan%20Carlos%20Reguera\AppData\Roaming\Microsoft\Word\seeChapter%3fcod=38" TargetMode="External"/><Relationship Id="rId657" Type="http://schemas.openxmlformats.org/officeDocument/2006/relationships/hyperlink" Target="file:///C:\Users\Juan%20Carlos%20Reguera\AppData\Roaming\Microsoft\Word\seeSection%3fcod=11" TargetMode="External"/><Relationship Id="rId49" Type="http://schemas.openxmlformats.org/officeDocument/2006/relationships/hyperlink" Target="file:///C:\Users\Juan%20Carlos%20Reguera\AppData\Roaming\Microsoft\Word\seeSection%3fcod=2" TargetMode="External"/><Relationship Id="rId114" Type="http://schemas.openxmlformats.org/officeDocument/2006/relationships/hyperlink" Target="file:///C:\Users\Juan%20Carlos%20Reguera\AppData\Roaming\Microsoft\Word\seeTest%3fcod=102" TargetMode="External"/><Relationship Id="rId296" Type="http://schemas.openxmlformats.org/officeDocument/2006/relationships/hyperlink" Target="file:///C:\Users\Juan%20Carlos%20Reguera\AppData\Roaming\Microsoft\Word\seeTest%3fcod=633" TargetMode="External"/><Relationship Id="rId461" Type="http://schemas.openxmlformats.org/officeDocument/2006/relationships/hyperlink" Target="file:///C:\Users\Juan%20Carlos%20Reguera\AppData\Roaming\Microsoft\Word\seeSection%3fcod=3" TargetMode="External"/><Relationship Id="rId517" Type="http://schemas.openxmlformats.org/officeDocument/2006/relationships/hyperlink" Target="file:///C:\Users\Juan%20Carlos%20Reguera\AppData\Roaming\Microsoft\Word\seeSection%3fcod=3" TargetMode="External"/><Relationship Id="rId559" Type="http://schemas.openxmlformats.org/officeDocument/2006/relationships/hyperlink" Target="file:///M:\seeSection%3fcod=5" TargetMode="External"/><Relationship Id="rId60" Type="http://schemas.openxmlformats.org/officeDocument/2006/relationships/hyperlink" Target="file:///C:\Users\Juan%20Carlos%20Reguera\AppData\Roaming\Microsoft\Word\seeSection%3fcod=2" TargetMode="External"/><Relationship Id="rId156" Type="http://schemas.openxmlformats.org/officeDocument/2006/relationships/hyperlink" Target="file:///C:\Users\Juan%20Carlos%20Reguera\AppData\Roaming\Microsoft\Word\seeTest%3fcod=442" TargetMode="External"/><Relationship Id="rId198" Type="http://schemas.openxmlformats.org/officeDocument/2006/relationships/hyperlink" Target="file:///C:\Users\Juan%20Carlos%20Reguera\AppData\Roaming\Microsoft\Word\seeTest%3fcod=2460" TargetMode="External"/><Relationship Id="rId321" Type="http://schemas.openxmlformats.org/officeDocument/2006/relationships/hyperlink" Target="file:///C:\Users\Juan%20Carlos%20Reguera\AppData\Roaming\Microsoft\Word\seeTest%3fcod=816" TargetMode="External"/><Relationship Id="rId363" Type="http://schemas.openxmlformats.org/officeDocument/2006/relationships/hyperlink" Target="file:///C:\Users\Juan%20Carlos%20Reguera\AppData\Roaming\Microsoft\Word\seeSection%3fcod=8" TargetMode="External"/><Relationship Id="rId419" Type="http://schemas.openxmlformats.org/officeDocument/2006/relationships/hyperlink" Target="file:///C:\Users\Juan%20Carlos%20Reguera\AppData\Roaming\Microsoft\Word\seeSection%3fcod=7" TargetMode="External"/><Relationship Id="rId570" Type="http://schemas.openxmlformats.org/officeDocument/2006/relationships/hyperlink" Target="file:///M:\seeTest%3fcod=74" TargetMode="External"/><Relationship Id="rId626" Type="http://schemas.openxmlformats.org/officeDocument/2006/relationships/hyperlink" Target="file:///C:\Users\Juan%20Carlos%20Reguera\AppData\Roaming\Microsoft\Word\seeSection%3fcod=22" TargetMode="External"/><Relationship Id="rId223" Type="http://schemas.openxmlformats.org/officeDocument/2006/relationships/hyperlink" Target="file:///C:\Users\Juan%20Carlos%20Reguera\AppData\Roaming\Microsoft\Word\seeSection%3fcod=6" TargetMode="External"/><Relationship Id="rId430" Type="http://schemas.openxmlformats.org/officeDocument/2006/relationships/hyperlink" Target="file:///C:\Users\Juan%20Carlos%20Reguera\AppData\Roaming\Microsoft\Word\seeTest%3fcod=462" TargetMode="External"/><Relationship Id="rId18" Type="http://schemas.openxmlformats.org/officeDocument/2006/relationships/hyperlink" Target="file:///C:\Users\Juan%20Carlos%20Reguera\AppData\Roaming\Microsoft\Word\seeSection%3fcod=4" TargetMode="External"/><Relationship Id="rId39" Type="http://schemas.openxmlformats.org/officeDocument/2006/relationships/hyperlink" Target="file:///C:\Users\Juan%20Carlos%20Reguera\AppData\Roaming\Microsoft\Word\seeSection%3fcod=4" TargetMode="External"/><Relationship Id="rId265" Type="http://schemas.openxmlformats.org/officeDocument/2006/relationships/hyperlink" Target="file:///C:\Users\Juan%20Carlos%20Reguera\AppData\Roaming\Microsoft\Word\seeTest%3fcod=622" TargetMode="External"/><Relationship Id="rId286" Type="http://schemas.openxmlformats.org/officeDocument/2006/relationships/hyperlink" Target="file:///C:\Users\Juan%20Carlos%20Reguera\AppData\Roaming\Microsoft\Word\seeTest%3fcod=812" TargetMode="External"/><Relationship Id="rId451" Type="http://schemas.openxmlformats.org/officeDocument/2006/relationships/hyperlink" Target="file:///C:\Users\Juan%20Carlos%20Reguera\AppData\Roaming\Microsoft\Word\seeSection%3fcod=2" TargetMode="External"/><Relationship Id="rId472" Type="http://schemas.openxmlformats.org/officeDocument/2006/relationships/hyperlink" Target="file:///C:\Users\Juan%20Carlos%20Reguera\AppData\Roaming\Microsoft\Word\seeSection%3fcod=3" TargetMode="External"/><Relationship Id="rId493" Type="http://schemas.openxmlformats.org/officeDocument/2006/relationships/hyperlink" Target="file:///C:\Users\Juan%20Carlos%20Reguera\AppData\Roaming\Microsoft\Word\seeTest%3fcod=18" TargetMode="External"/><Relationship Id="rId507" Type="http://schemas.openxmlformats.org/officeDocument/2006/relationships/hyperlink" Target="file:///C:\Users\Juan%20Carlos%20Reguera\AppData\Roaming\Microsoft\Word\seeTest%3fcod=212" TargetMode="External"/><Relationship Id="rId528" Type="http://schemas.openxmlformats.org/officeDocument/2006/relationships/hyperlink" Target="file:///C:\Users\Juan%20Carlos%20Reguera\AppData\Roaming\Microsoft\Word\seeTest%3fcod=581" TargetMode="External"/><Relationship Id="rId549" Type="http://schemas.openxmlformats.org/officeDocument/2006/relationships/hyperlink" Target="file:///M:\seeSection%3fcod=5" TargetMode="External"/><Relationship Id="rId50" Type="http://schemas.openxmlformats.org/officeDocument/2006/relationships/hyperlink" Target="file:///C:\Users\Juan%20Carlos%20Reguera\AppData\Roaming\Microsoft\Word\seeSection%3fcod=2" TargetMode="External"/><Relationship Id="rId104" Type="http://schemas.openxmlformats.org/officeDocument/2006/relationships/hyperlink" Target="file:///C:\Users\Juan%20Carlos%20Reguera\AppData\Roaming\Microsoft\Word\seeSection%3fcod=2" TargetMode="External"/><Relationship Id="rId125" Type="http://schemas.openxmlformats.org/officeDocument/2006/relationships/hyperlink" Target="file:///C:\Users\Juan%20Carlos%20Reguera\AppData\Roaming\Microsoft\Word\seeChapter%3fcod=27" TargetMode="External"/><Relationship Id="rId146" Type="http://schemas.openxmlformats.org/officeDocument/2006/relationships/hyperlink" Target="file:///C:\Users\Juan%20Carlos%20Reguera\AppData\Roaming\Microsoft\Word\seeTest%3fcod=443" TargetMode="External"/><Relationship Id="rId167" Type="http://schemas.openxmlformats.org/officeDocument/2006/relationships/hyperlink" Target="file:///C:\Users\Juan%20Carlos%20Reguera\AppData\Roaming\Microsoft\Word\seeTest%3fcod=5" TargetMode="External"/><Relationship Id="rId188" Type="http://schemas.openxmlformats.org/officeDocument/2006/relationships/hyperlink" Target="file:///C:\Users\Juan%20Carlos%20Reguera\AppData\Roaming\Microsoft\Word\seeSection%3fcod=6" TargetMode="External"/><Relationship Id="rId311" Type="http://schemas.openxmlformats.org/officeDocument/2006/relationships/hyperlink" Target="file:///C:\Users\Juan%20Carlos%20Reguera\AppData\Roaming\Microsoft\Word\seeChapter%3fcod=38" TargetMode="External"/><Relationship Id="rId332" Type="http://schemas.openxmlformats.org/officeDocument/2006/relationships/hyperlink" Target="file:///C:\Users\Juan%20Carlos%20Reguera\AppData\Roaming\Microsoft\Word\seeTest%3fcod=630" TargetMode="External"/><Relationship Id="rId353" Type="http://schemas.openxmlformats.org/officeDocument/2006/relationships/hyperlink" Target="file:///C:\Users\Juan%20Carlos%20Reguera\AppData\Roaming\Microsoft\Word\seeSection%3fcod=8" TargetMode="External"/><Relationship Id="rId374" Type="http://schemas.openxmlformats.org/officeDocument/2006/relationships/hyperlink" Target="file:///C:\Users\Juan%20Carlos%20Reguera\AppData\Roaming\Microsoft\Word\seeSection%3fcod=7" TargetMode="External"/><Relationship Id="rId395" Type="http://schemas.openxmlformats.org/officeDocument/2006/relationships/hyperlink" Target="file:///C:\Users\Juan%20Carlos%20Reguera\AppData\Roaming\Microsoft\Word\seeSection%3fcod=7" TargetMode="External"/><Relationship Id="rId409" Type="http://schemas.openxmlformats.org/officeDocument/2006/relationships/hyperlink" Target="file:///C:\Users\Juan%20Carlos%20Reguera\AppData\Roaming\Microsoft\Word\seeSection%3fcod=7" TargetMode="External"/><Relationship Id="rId560" Type="http://schemas.openxmlformats.org/officeDocument/2006/relationships/hyperlink" Target="file:///M:\seeSection%3fcod=5" TargetMode="External"/><Relationship Id="rId581" Type="http://schemas.openxmlformats.org/officeDocument/2006/relationships/hyperlink" Target="file:///M:\seeTest%3fcod=2573" TargetMode="External"/><Relationship Id="rId71" Type="http://schemas.openxmlformats.org/officeDocument/2006/relationships/hyperlink" Target="file:///C:\Users\Juan%20Carlos%20Reguera\AppData\Roaming\Microsoft\Word\seeSection%3fcod=2" TargetMode="External"/><Relationship Id="rId92" Type="http://schemas.openxmlformats.org/officeDocument/2006/relationships/hyperlink" Target="file:///C:\Users\Juan%20Carlos%20Reguera\AppData\Roaming\Microsoft\Word\seeChapter%3fcod=27" TargetMode="External"/><Relationship Id="rId213" Type="http://schemas.openxmlformats.org/officeDocument/2006/relationships/hyperlink" Target="file:///C:\Users\Juan%20Carlos%20Reguera\AppData\Roaming\Microsoft\Word\seeSection%3fcod=6" TargetMode="External"/><Relationship Id="rId234" Type="http://schemas.openxmlformats.org/officeDocument/2006/relationships/hyperlink" Target="file:///C:\Users\Juan%20Carlos%20Reguera\AppData\Roaming\Microsoft\Word\seeTest%3fcod=591" TargetMode="External"/><Relationship Id="rId420" Type="http://schemas.openxmlformats.org/officeDocument/2006/relationships/hyperlink" Target="file:///C:\Users\Juan%20Carlos%20Reguera\AppData\Roaming\Microsoft\Word\seeSection%3fcod=7" TargetMode="External"/><Relationship Id="rId616" Type="http://schemas.openxmlformats.org/officeDocument/2006/relationships/hyperlink" Target="file:///C:\Users\Juan%20Carlos%20Reguera\AppData\Roaming\Microsoft\Word\seeTest%3fcod=142" TargetMode="External"/><Relationship Id="rId637" Type="http://schemas.openxmlformats.org/officeDocument/2006/relationships/hyperlink" Target="file:///C:\Users\Juan%20Carlos%20Reguera\AppData\Roaming\Microsoft\Word\seeTest%3fcod=2850" TargetMode="External"/><Relationship Id="rId658" Type="http://schemas.openxmlformats.org/officeDocument/2006/relationships/hyperlink" Target="file:///C:\Users\Juan%20Carlos%20Reguera\AppData\Roaming\Microsoft\Word\seeTest%3fcod=2770" TargetMode="External"/><Relationship Id="rId2" Type="http://schemas.openxmlformats.org/officeDocument/2006/relationships/numbering" Target="numbering.xml"/><Relationship Id="rId29" Type="http://schemas.openxmlformats.org/officeDocument/2006/relationships/hyperlink" Target="file:///C:\Users\Juan%20Carlos%20Reguera\AppData\Roaming\Microsoft\Word\seeSection%3fcod=4" TargetMode="External"/><Relationship Id="rId255" Type="http://schemas.openxmlformats.org/officeDocument/2006/relationships/hyperlink" Target="file:///C:\Users\Juan%20Carlos%20Reguera\AppData\Roaming\Microsoft\Word\seeTest%3fcod=204" TargetMode="External"/><Relationship Id="rId276" Type="http://schemas.openxmlformats.org/officeDocument/2006/relationships/hyperlink" Target="file:///C:\Users\Juan%20Carlos%20Reguera\AppData\Roaming\Microsoft\Word\seeChapter%3fcod=38" TargetMode="External"/><Relationship Id="rId297" Type="http://schemas.openxmlformats.org/officeDocument/2006/relationships/hyperlink" Target="file:///C:\Users\Juan%20Carlos%20Reguera\AppData\Roaming\Microsoft\Word\seeTest%3fcod=623" TargetMode="External"/><Relationship Id="rId441" Type="http://schemas.openxmlformats.org/officeDocument/2006/relationships/hyperlink" Target="file:///C:\Users\Juan%20Carlos%20Reguera\AppData\Roaming\Microsoft\Word\seeSection%3fcod=2" TargetMode="External"/><Relationship Id="rId462" Type="http://schemas.openxmlformats.org/officeDocument/2006/relationships/hyperlink" Target="file:///C:\Users\Juan%20Carlos%20Reguera\AppData\Roaming\Microsoft\Word\seeSection%3fcod=3" TargetMode="External"/><Relationship Id="rId483" Type="http://schemas.openxmlformats.org/officeDocument/2006/relationships/hyperlink" Target="file:///C:\Users\Juan%20Carlos%20Reguera\AppData\Roaming\Microsoft\Word\seeSection%3fcod=3" TargetMode="External"/><Relationship Id="rId518" Type="http://schemas.openxmlformats.org/officeDocument/2006/relationships/hyperlink" Target="file:///C:\Users\Juan%20Carlos%20Reguera\AppData\Roaming\Microsoft\Word\seeSection%3fcod=3" TargetMode="External"/><Relationship Id="rId539" Type="http://schemas.openxmlformats.org/officeDocument/2006/relationships/hyperlink" Target="file:///C:\Users\Juan%20Carlos%20Reguera\AppData\Roaming\Microsoft\Word\seeSection%3fcod=3" TargetMode="External"/><Relationship Id="rId40" Type="http://schemas.openxmlformats.org/officeDocument/2006/relationships/hyperlink" Target="file:///C:\Users\Juan%20Carlos%20Reguera\AppData\Roaming\Microsoft\Word\seeSection%3fcod=4" TargetMode="External"/><Relationship Id="rId115" Type="http://schemas.openxmlformats.org/officeDocument/2006/relationships/hyperlink" Target="file:///C:\Users\Juan%20Carlos%20Reguera\AppData\Roaming\Microsoft\Word\seeTest%3fcod=103" TargetMode="External"/><Relationship Id="rId136" Type="http://schemas.openxmlformats.org/officeDocument/2006/relationships/hyperlink" Target="file:///C:\Users\Juan%20Carlos%20Reguera\AppData\Roaming\Microsoft\Word\seeTest%3fcod=643" TargetMode="External"/><Relationship Id="rId157" Type="http://schemas.openxmlformats.org/officeDocument/2006/relationships/hyperlink" Target="file:///C:\Users\Juan%20Carlos%20Reguera\AppData\Roaming\Microsoft\Word\seeTest%3fcod=4" TargetMode="External"/><Relationship Id="rId178" Type="http://schemas.openxmlformats.org/officeDocument/2006/relationships/hyperlink" Target="file:///C:\Users\Juan%20Carlos%20Reguera\AppData\Roaming\Microsoft\Word\seeSection%3fcod=2" TargetMode="External"/><Relationship Id="rId301" Type="http://schemas.openxmlformats.org/officeDocument/2006/relationships/hyperlink" Target="file:///C:\Users\Juan%20Carlos%20Reguera\AppData\Roaming\Microsoft\Word\seeTest%3fcod=638" TargetMode="External"/><Relationship Id="rId322" Type="http://schemas.openxmlformats.org/officeDocument/2006/relationships/hyperlink" Target="file:///C:\Users\Juan%20Carlos%20Reguera\AppData\Roaming\Microsoft\Word\seeTest%3fcod=820" TargetMode="External"/><Relationship Id="rId343" Type="http://schemas.openxmlformats.org/officeDocument/2006/relationships/hyperlink" Target="file:///C:\Users\Juan%20Carlos%20Reguera\AppData\Roaming\Microsoft\Word\seeTest%3fcod=204" TargetMode="External"/><Relationship Id="rId364" Type="http://schemas.openxmlformats.org/officeDocument/2006/relationships/hyperlink" Target="file:///C:\Users\Juan%20Carlos%20Reguera\AppData\Roaming\Microsoft\Word\seeSection%3fcod=8" TargetMode="External"/><Relationship Id="rId550" Type="http://schemas.openxmlformats.org/officeDocument/2006/relationships/hyperlink" Target="file:///M:\seeChapter%3fcod=61" TargetMode="External"/><Relationship Id="rId61" Type="http://schemas.openxmlformats.org/officeDocument/2006/relationships/hyperlink" Target="file:///C:\Users\Juan%20Carlos%20Reguera\AppData\Roaming\Microsoft\Word\seeSection%3fcod=2" TargetMode="External"/><Relationship Id="rId82" Type="http://schemas.openxmlformats.org/officeDocument/2006/relationships/hyperlink" Target="file:///C:\Users\Juan%20Carlos%20Reguera\AppData\Roaming\Microsoft\Word\seeSection%3fcod=2" TargetMode="External"/><Relationship Id="rId199" Type="http://schemas.openxmlformats.org/officeDocument/2006/relationships/hyperlink" Target="file:///C:\Users\Juan%20Carlos%20Reguera\AppData\Roaming\Microsoft\Word\seeSection%3fcod=6" TargetMode="External"/><Relationship Id="rId203" Type="http://schemas.openxmlformats.org/officeDocument/2006/relationships/hyperlink" Target="file:///C:\Users\Juan%20Carlos%20Reguera\AppData\Roaming\Microsoft\Word\seeSection%3fcod=6" TargetMode="External"/><Relationship Id="rId385" Type="http://schemas.openxmlformats.org/officeDocument/2006/relationships/hyperlink" Target="file:///C:\Users\Juan%20Carlos%20Reguera\AppData\Roaming\Microsoft\Word\seeSection%3fcod=7" TargetMode="External"/><Relationship Id="rId571" Type="http://schemas.openxmlformats.org/officeDocument/2006/relationships/hyperlink" Target="file:///M:\seeTest%3fcod=75" TargetMode="External"/><Relationship Id="rId592" Type="http://schemas.openxmlformats.org/officeDocument/2006/relationships/hyperlink" Target="file:///C:\Users\Juan%20Carlos%20Reguera\AppData\Roaming\Microsoft\Word\seeSection%3fcod=48" TargetMode="External"/><Relationship Id="rId606" Type="http://schemas.openxmlformats.org/officeDocument/2006/relationships/hyperlink" Target="file:///M:\seeSection%3fcod=1" TargetMode="External"/><Relationship Id="rId627" Type="http://schemas.openxmlformats.org/officeDocument/2006/relationships/hyperlink" Target="file:///C:\Users\Juan%20Carlos%20Reguera\AppData\Roaming\Microsoft\Word\seeTest%3fcod=158" TargetMode="External"/><Relationship Id="rId648" Type="http://schemas.openxmlformats.org/officeDocument/2006/relationships/hyperlink" Target="file:///C:\Users\Juan%20Carlos%20Reguera\AppData\Roaming\Microsoft\Word\seeTest%3fcod=2784" TargetMode="External"/><Relationship Id="rId19" Type="http://schemas.openxmlformats.org/officeDocument/2006/relationships/hyperlink" Target="file:///C:\Users\Juan%20Carlos%20Reguera\AppData\Roaming\Microsoft\Word\seeSection%3fcod=4" TargetMode="External"/><Relationship Id="rId224" Type="http://schemas.openxmlformats.org/officeDocument/2006/relationships/hyperlink" Target="file:///C:\Users\Juan%20Carlos%20Reguera\AppData\Roaming\Microsoft\Word\seeSection%3fcod=6" TargetMode="External"/><Relationship Id="rId245" Type="http://schemas.openxmlformats.org/officeDocument/2006/relationships/hyperlink" Target="file:///C:\Users\Juan%20Carlos%20Reguera\AppData\Roaming\Microsoft\Word\seeChapter%3fcod=38" TargetMode="External"/><Relationship Id="rId266" Type="http://schemas.openxmlformats.org/officeDocument/2006/relationships/hyperlink" Target="file:///C:\Users\Juan%20Carlos%20Reguera\AppData\Roaming\Microsoft\Word\seeTest%3fcod=618" TargetMode="External"/><Relationship Id="rId287" Type="http://schemas.openxmlformats.org/officeDocument/2006/relationships/hyperlink" Target="file:///C:\Users\Juan%20Carlos%20Reguera\AppData\Roaming\Microsoft\Word\seeSection%3fcod=6" TargetMode="External"/><Relationship Id="rId410" Type="http://schemas.openxmlformats.org/officeDocument/2006/relationships/hyperlink" Target="file:///C:\Users\Juan%20Carlos%20Reguera\AppData\Roaming\Microsoft\Word\seeSection%3fcod=7" TargetMode="External"/><Relationship Id="rId431" Type="http://schemas.openxmlformats.org/officeDocument/2006/relationships/hyperlink" Target="file:///C:\Users\Juan%20Carlos%20Reguera\AppData\Roaming\Microsoft\Word\seeTest%3fcod=463" TargetMode="External"/><Relationship Id="rId452" Type="http://schemas.openxmlformats.org/officeDocument/2006/relationships/footer" Target="footer9.xml"/><Relationship Id="rId473" Type="http://schemas.openxmlformats.org/officeDocument/2006/relationships/hyperlink" Target="file:///C:\Users\Juan%20Carlos%20Reguera\AppData\Roaming\Microsoft\Word\seeSection%3fcod=3" TargetMode="External"/><Relationship Id="rId494" Type="http://schemas.openxmlformats.org/officeDocument/2006/relationships/hyperlink" Target="file:///C:\Users\Juan%20Carlos%20Reguera\AppData\Roaming\Microsoft\Word\seeTest%3fcod=211" TargetMode="External"/><Relationship Id="rId508" Type="http://schemas.openxmlformats.org/officeDocument/2006/relationships/hyperlink" Target="file:///C:\Users\Juan%20Carlos%20Reguera\AppData\Roaming\Microsoft\Word\seeSection%3fcod=3" TargetMode="External"/><Relationship Id="rId529" Type="http://schemas.openxmlformats.org/officeDocument/2006/relationships/hyperlink" Target="file:///C:\Users\Juan%20Carlos%20Reguera\AppData\Roaming\Microsoft\Word\seeTest%3fcod=580" TargetMode="External"/><Relationship Id="rId30" Type="http://schemas.openxmlformats.org/officeDocument/2006/relationships/hyperlink" Target="file:///C:\Users\Juan%20Carlos%20Reguera\AppData\Roaming\Microsoft\Word\seeSection%3fcod=4" TargetMode="External"/><Relationship Id="rId105" Type="http://schemas.openxmlformats.org/officeDocument/2006/relationships/hyperlink" Target="file:///C:\Users\Juan%20Carlos%20Reguera\AppData\Roaming\Microsoft\Word\seeChapter%3fcod=27" TargetMode="External"/><Relationship Id="rId126" Type="http://schemas.openxmlformats.org/officeDocument/2006/relationships/hyperlink" Target="file:///C:\Users\Juan%20Carlos%20Reguera\AppData\Roaming\Microsoft\Word\seeTest%3fcod=564" TargetMode="External"/><Relationship Id="rId147" Type="http://schemas.openxmlformats.org/officeDocument/2006/relationships/hyperlink" Target="file:///C:\Users\Juan%20Carlos%20Reguera\AppData\Roaming\Microsoft\Word\seeTest%3fcod=88" TargetMode="External"/><Relationship Id="rId168" Type="http://schemas.openxmlformats.org/officeDocument/2006/relationships/hyperlink" Target="file:///C:\Users\Juan%20Carlos%20Reguera\AppData\Roaming\Microsoft\Word\seeSection%3fcod=2" TargetMode="External"/><Relationship Id="rId312" Type="http://schemas.openxmlformats.org/officeDocument/2006/relationships/hyperlink" Target="file:///C:\Users\Juan%20Carlos%20Reguera\AppData\Roaming\Microsoft\Word\seeTest%3fcod=138" TargetMode="External"/><Relationship Id="rId333" Type="http://schemas.openxmlformats.org/officeDocument/2006/relationships/hyperlink" Target="file:///C:\Users\Juan%20Carlos%20Reguera\AppData\Roaming\Microsoft\Word\seeTest%3fcod=627" TargetMode="External"/><Relationship Id="rId354" Type="http://schemas.openxmlformats.org/officeDocument/2006/relationships/hyperlink" Target="file:///C:\Users\Juan%20Carlos%20Reguera\AppData\Roaming\Microsoft\Word\seeSection%3fcod=8" TargetMode="External"/><Relationship Id="rId540" Type="http://schemas.openxmlformats.org/officeDocument/2006/relationships/hyperlink" Target="file:///C:\Users\Juan%20Carlos%20Reguera\AppData\Roaming\Microsoft\Word\seeSection%3fcod=3" TargetMode="External"/><Relationship Id="rId51" Type="http://schemas.openxmlformats.org/officeDocument/2006/relationships/hyperlink" Target="file:///C:\Users\Juan%20Carlos%20Reguera\AppData\Roaming\Microsoft\Word\seeSection%3fcod=2" TargetMode="External"/><Relationship Id="rId72" Type="http://schemas.openxmlformats.org/officeDocument/2006/relationships/hyperlink" Target="file:///C:\Users\Juan%20Carlos%20Reguera\AppData\Roaming\Microsoft\Word\seeSection%3fcod=2" TargetMode="External"/><Relationship Id="rId93" Type="http://schemas.openxmlformats.org/officeDocument/2006/relationships/hyperlink" Target="file:///C:\Users\Juan%20Carlos%20Reguera\AppData\Roaming\Microsoft\Word\seeSection%3fcod=2" TargetMode="External"/><Relationship Id="rId189" Type="http://schemas.openxmlformats.org/officeDocument/2006/relationships/hyperlink" Target="file:///C:\Users\Juan%20Carlos%20Reguera\AppData\Roaming\Microsoft\Word\seeSection%3fcod=6" TargetMode="External"/><Relationship Id="rId375" Type="http://schemas.openxmlformats.org/officeDocument/2006/relationships/hyperlink" Target="file:///C:\Users\Juan%20Carlos%20Reguera\AppData\Roaming\Microsoft\Word\seeSection%3fcod=7" TargetMode="External"/><Relationship Id="rId396" Type="http://schemas.openxmlformats.org/officeDocument/2006/relationships/hyperlink" Target="file:///C:\Users\Juan%20Carlos%20Reguera\AppData\Roaming\Microsoft\Word\seeSection%3fcod=7" TargetMode="External"/><Relationship Id="rId561" Type="http://schemas.openxmlformats.org/officeDocument/2006/relationships/hyperlink" Target="file:///M:\seeChapter%3fcod=61" TargetMode="External"/><Relationship Id="rId582" Type="http://schemas.openxmlformats.org/officeDocument/2006/relationships/footer" Target="footer11.xml"/><Relationship Id="rId617" Type="http://schemas.openxmlformats.org/officeDocument/2006/relationships/hyperlink" Target="file:///C:\Users\Juan%20Carlos%20Reguera\AppData\Roaming\Microsoft\Word\seeTest%3fcod=141" TargetMode="External"/><Relationship Id="rId638" Type="http://schemas.openxmlformats.org/officeDocument/2006/relationships/footer" Target="footer15.xml"/><Relationship Id="rId659" Type="http://schemas.openxmlformats.org/officeDocument/2006/relationships/hyperlink" Target="file:///C:\Users\Juan%20Carlos%20Reguera\AppData\Roaming\Microsoft\Word\seeTest%3fcod=2771" TargetMode="External"/><Relationship Id="rId3" Type="http://schemas.openxmlformats.org/officeDocument/2006/relationships/styles" Target="styles.xml"/><Relationship Id="rId214" Type="http://schemas.openxmlformats.org/officeDocument/2006/relationships/hyperlink" Target="file:///C:\Users\Juan%20Carlos%20Reguera\AppData\Roaming\Microsoft\Word\seeChapter%3fcod=9" TargetMode="External"/><Relationship Id="rId235" Type="http://schemas.openxmlformats.org/officeDocument/2006/relationships/hyperlink" Target="file:///C:\Users\Juan%20Carlos%20Reguera\AppData\Roaming\Microsoft\Word\seeTest%3fcod=592" TargetMode="External"/><Relationship Id="rId256" Type="http://schemas.openxmlformats.org/officeDocument/2006/relationships/hyperlink" Target="file:///C:\Users\Juan%20Carlos%20Reguera\AppData\Roaming\Microsoft\Word\seeTest%3fcod=126" TargetMode="External"/><Relationship Id="rId277" Type="http://schemas.openxmlformats.org/officeDocument/2006/relationships/hyperlink" Target="file:///C:\Users\Juan%20Carlos%20Reguera\AppData\Roaming\Microsoft\Word\seeTest%3fcod=204" TargetMode="External"/><Relationship Id="rId298" Type="http://schemas.openxmlformats.org/officeDocument/2006/relationships/hyperlink" Target="file:///C:\Users\Juan%20Carlos%20Reguera\AppData\Roaming\Microsoft\Word\seeTest%3fcod=592" TargetMode="External"/><Relationship Id="rId400" Type="http://schemas.openxmlformats.org/officeDocument/2006/relationships/hyperlink" Target="file:///C:\Users\Juan%20Carlos%20Reguera\AppData\Roaming\Microsoft\Word\seeSection%3fcod=7" TargetMode="External"/><Relationship Id="rId421" Type="http://schemas.openxmlformats.org/officeDocument/2006/relationships/hyperlink" Target="file:///C:\Users\Juan%20Carlos%20Reguera\AppData\Roaming\Microsoft\Word\seeChapter%3fcod=10" TargetMode="External"/><Relationship Id="rId442" Type="http://schemas.openxmlformats.org/officeDocument/2006/relationships/hyperlink" Target="file:///C:\Users\Juan%20Carlos%20Reguera\AppData\Roaming\Microsoft\Word\seeSection%3fcod=2" TargetMode="External"/><Relationship Id="rId463" Type="http://schemas.openxmlformats.org/officeDocument/2006/relationships/hyperlink" Target="file:///C:\Users\Juan%20Carlos%20Reguera\AppData\Roaming\Microsoft\Word\seeSection%3fcod=3" TargetMode="External"/><Relationship Id="rId484" Type="http://schemas.openxmlformats.org/officeDocument/2006/relationships/hyperlink" Target="file:///C:\Users\Juan%20Carlos%20Reguera\AppData\Roaming\Microsoft\Word\seeTest%3fcod=576" TargetMode="External"/><Relationship Id="rId519" Type="http://schemas.openxmlformats.org/officeDocument/2006/relationships/hyperlink" Target="file:///C:\Users\Juan%20Carlos%20Reguera\AppData\Roaming\Microsoft\Word\seeSection%3fcod=3" TargetMode="External"/><Relationship Id="rId116" Type="http://schemas.openxmlformats.org/officeDocument/2006/relationships/hyperlink" Target="file:///C:\Users\Juan%20Carlos%20Reguera\AppData\Roaming\Microsoft\Word\seeTest%3fcod=374" TargetMode="External"/><Relationship Id="rId137" Type="http://schemas.openxmlformats.org/officeDocument/2006/relationships/hyperlink" Target="file:///C:\Users\Juan%20Carlos%20Reguera\AppData\Roaming\Microsoft\Word\seeTest%3fcod=4" TargetMode="External"/><Relationship Id="rId158" Type="http://schemas.openxmlformats.org/officeDocument/2006/relationships/hyperlink" Target="file:///C:\Users\Juan%20Carlos%20Reguera\AppData\Roaming\Microsoft\Word\seeTest%3fcod=8" TargetMode="External"/><Relationship Id="rId302" Type="http://schemas.openxmlformats.org/officeDocument/2006/relationships/hyperlink" Target="file:///C:\Users\Juan%20Carlos%20Reguera\AppData\Roaming\Microsoft\Word\seeTest%3fcod=635" TargetMode="External"/><Relationship Id="rId323" Type="http://schemas.openxmlformats.org/officeDocument/2006/relationships/hyperlink" Target="file:///C:\Users\Juan%20Carlos%20Reguera\AppData\Roaming\Microsoft\Word\seeTest%3fcod=822" TargetMode="External"/><Relationship Id="rId344" Type="http://schemas.openxmlformats.org/officeDocument/2006/relationships/hyperlink" Target="file:///C:\Users\Juan%20Carlos%20Reguera\AppData\Roaming\Microsoft\Word\seeTest%3fcod=622" TargetMode="External"/><Relationship Id="rId530" Type="http://schemas.openxmlformats.org/officeDocument/2006/relationships/hyperlink" Target="file:///C:\Users\Juan%20Carlos%20Reguera\AppData\Roaming\Microsoft\Word\seeTest%3fcod=432" TargetMode="External"/><Relationship Id="rId20" Type="http://schemas.openxmlformats.org/officeDocument/2006/relationships/hyperlink" Target="file:///C:\Users\Juan%20Carlos%20Reguera\AppData\Roaming\Microsoft\Word\seeSection%3fcod=4" TargetMode="External"/><Relationship Id="rId41" Type="http://schemas.openxmlformats.org/officeDocument/2006/relationships/hyperlink" Target="file:///C:\Users\Juan%20Carlos%20Reguera\AppData\Roaming\Microsoft\Word\seeSection%3fcod=4" TargetMode="External"/><Relationship Id="rId62" Type="http://schemas.openxmlformats.org/officeDocument/2006/relationships/hyperlink" Target="file:///C:\Users\Juan%20Carlos%20Reguera\AppData\Roaming\Microsoft\Word\seeSection%3fcod=2" TargetMode="External"/><Relationship Id="rId83" Type="http://schemas.openxmlformats.org/officeDocument/2006/relationships/hyperlink" Target="file:///C:\Users\Juan%20Carlos%20Reguera\AppData\Roaming\Microsoft\Word\seeSection%3fcod=2" TargetMode="External"/><Relationship Id="rId179" Type="http://schemas.openxmlformats.org/officeDocument/2006/relationships/hyperlink" Target="file:///C:\Users\Juan%20Carlos%20Reguera\AppData\Roaming\Microsoft\Word\seeTest%3fcod=1" TargetMode="External"/><Relationship Id="rId365" Type="http://schemas.openxmlformats.org/officeDocument/2006/relationships/hyperlink" Target="file:///C:\Users\Juan%20Carlos%20Reguera\AppData\Roaming\Microsoft\Word\seeSection%3fcod=8" TargetMode="External"/><Relationship Id="rId386" Type="http://schemas.openxmlformats.org/officeDocument/2006/relationships/hyperlink" Target="file:///C:\Users\Juan%20Carlos%20Reguera\AppData\Roaming\Microsoft\Word\seeSection%3fcod=7" TargetMode="External"/><Relationship Id="rId551" Type="http://schemas.openxmlformats.org/officeDocument/2006/relationships/hyperlink" Target="file:///M:\seeSection%3fcod=5" TargetMode="External"/><Relationship Id="rId572" Type="http://schemas.openxmlformats.org/officeDocument/2006/relationships/hyperlink" Target="file:///M:\seeTest%3fcod=77" TargetMode="External"/><Relationship Id="rId593" Type="http://schemas.openxmlformats.org/officeDocument/2006/relationships/hyperlink" Target="file:///C:\Users\Juan%20Carlos%20Reguera\AppData\Roaming\Microsoft\Word\seeSection%3fcod=48" TargetMode="External"/><Relationship Id="rId607" Type="http://schemas.openxmlformats.org/officeDocument/2006/relationships/hyperlink" Target="file:///M:\seeSection%3fcod=1" TargetMode="External"/><Relationship Id="rId628" Type="http://schemas.openxmlformats.org/officeDocument/2006/relationships/hyperlink" Target="file:///C:\Users\Juan%20Carlos%20Reguera\AppData\Roaming\Microsoft\Word\seeTest%3fcod=160" TargetMode="External"/><Relationship Id="rId649" Type="http://schemas.openxmlformats.org/officeDocument/2006/relationships/hyperlink" Target="file:///C:\Users\Juan%20Carlos%20Reguera\AppData\Roaming\Microsoft\Word\seeTest%3fcod=2785" TargetMode="External"/><Relationship Id="rId190" Type="http://schemas.openxmlformats.org/officeDocument/2006/relationships/hyperlink" Target="file:///C:\Users\Juan%20Carlos%20Reguera\AppData\Roaming\Microsoft\Word\seeSection%3fcod=6" TargetMode="External"/><Relationship Id="rId204" Type="http://schemas.openxmlformats.org/officeDocument/2006/relationships/hyperlink" Target="file:///C:\Users\Juan%20Carlos%20Reguera\AppData\Roaming\Microsoft\Word\seeSection%3fcod=6" TargetMode="External"/><Relationship Id="rId225" Type="http://schemas.openxmlformats.org/officeDocument/2006/relationships/hyperlink" Target="file:///C:\Users\Juan%20Carlos%20Reguera\AppData\Roaming\Microsoft\Word\seeSection%3fcod=6" TargetMode="External"/><Relationship Id="rId246" Type="http://schemas.openxmlformats.org/officeDocument/2006/relationships/hyperlink" Target="file:///C:\Users\Juan%20Carlos%20Reguera\AppData\Roaming\Microsoft\Word\seeTest%3fcod=164" TargetMode="External"/><Relationship Id="rId267" Type="http://schemas.openxmlformats.org/officeDocument/2006/relationships/hyperlink" Target="file:///C:\Users\Juan%20Carlos%20Reguera\AppData\Roaming\Microsoft\Word\seeTest%3fcod=610" TargetMode="External"/><Relationship Id="rId288" Type="http://schemas.openxmlformats.org/officeDocument/2006/relationships/hyperlink" Target="file:///C:\Users\Juan%20Carlos%20Reguera\AppData\Roaming\Microsoft\Word\seeChapter%3fcod=38" TargetMode="External"/><Relationship Id="rId411" Type="http://schemas.openxmlformats.org/officeDocument/2006/relationships/hyperlink" Target="file:///C:\Users\Juan%20Carlos%20Reguera\AppData\Roaming\Microsoft\Word\seeSection%3fcod=7" TargetMode="External"/><Relationship Id="rId432" Type="http://schemas.openxmlformats.org/officeDocument/2006/relationships/hyperlink" Target="file:///C:\Users\Juan%20Carlos%20Reguera\AppData\Roaming\Microsoft\Word\seeTest%3fcod=2424" TargetMode="External"/><Relationship Id="rId453" Type="http://schemas.openxmlformats.org/officeDocument/2006/relationships/hyperlink" Target="file:///C:\Users\Juan%20Carlos%20Reguera\AppData\Roaming\Microsoft\Word\seeSection%3fcod=3" TargetMode="External"/><Relationship Id="rId474" Type="http://schemas.openxmlformats.org/officeDocument/2006/relationships/hyperlink" Target="file:///C:\Users\Juan%20Carlos%20Reguera\AppData\Roaming\Microsoft\Word\seeSection%3fcod=3" TargetMode="External"/><Relationship Id="rId509" Type="http://schemas.openxmlformats.org/officeDocument/2006/relationships/hyperlink" Target="file:///C:\Users\Juan%20Carlos%20Reguera\AppData\Roaming\Microsoft\Word\seeSection%3fcod=3" TargetMode="External"/><Relationship Id="rId660" Type="http://schemas.openxmlformats.org/officeDocument/2006/relationships/hyperlink" Target="file:///C:\Users\Juan%20Carlos%20Reguera\AppData\Roaming\Microsoft\Word\seeTest%3fcod=2772" TargetMode="External"/><Relationship Id="rId106" Type="http://schemas.openxmlformats.org/officeDocument/2006/relationships/hyperlink" Target="file:///C:\Users\Juan%20Carlos%20Reguera\AppData\Roaming\Microsoft\Word\seeTest%3fcod=135" TargetMode="External"/><Relationship Id="rId127" Type="http://schemas.openxmlformats.org/officeDocument/2006/relationships/hyperlink" Target="file:///C:\Users\Juan%20Carlos%20Reguera\AppData\Roaming\Microsoft\Word\seeTest%3fcod=244" TargetMode="External"/><Relationship Id="rId313" Type="http://schemas.openxmlformats.org/officeDocument/2006/relationships/hyperlink" Target="file:///C:\Users\Juan%20Carlos%20Reguera\AppData\Roaming\Microsoft\Word\seeTest%3fcod=140" TargetMode="External"/><Relationship Id="rId495" Type="http://schemas.openxmlformats.org/officeDocument/2006/relationships/hyperlink" Target="file:///C:\Users\Juan%20Carlos%20Reguera\AppData\Roaming\Microsoft\Word\seeTest%3fcod=212" TargetMode="External"/><Relationship Id="rId10" Type="http://schemas.openxmlformats.org/officeDocument/2006/relationships/footer" Target="footer2.xml"/><Relationship Id="rId31" Type="http://schemas.openxmlformats.org/officeDocument/2006/relationships/hyperlink" Target="file:///C:\Users\Juan%20Carlos%20Reguera\AppData\Roaming\Microsoft\Word\seeSection%3fcod=4" TargetMode="External"/><Relationship Id="rId52" Type="http://schemas.openxmlformats.org/officeDocument/2006/relationships/hyperlink" Target="file:///C:\Users\Juan%20Carlos%20Reguera\AppData\Roaming\Microsoft\Word\seeSection%3fcod=2" TargetMode="External"/><Relationship Id="rId73" Type="http://schemas.openxmlformats.org/officeDocument/2006/relationships/hyperlink" Target="file:///C:\Users\Juan%20Carlos%20Reguera\AppData\Roaming\Microsoft\Word\seeSection%3fcod=2" TargetMode="External"/><Relationship Id="rId94" Type="http://schemas.openxmlformats.org/officeDocument/2006/relationships/hyperlink" Target="file:///C:\Users\Juan%20Carlos%20Reguera\AppData\Roaming\Microsoft\Word\seeTest%3fcod=135" TargetMode="External"/><Relationship Id="rId148" Type="http://schemas.openxmlformats.org/officeDocument/2006/relationships/hyperlink" Target="file:///C:\Users\Juan%20Carlos%20Reguera\AppData\Roaming\Microsoft\Word\seeTest%3fcod=90" TargetMode="External"/><Relationship Id="rId169" Type="http://schemas.openxmlformats.org/officeDocument/2006/relationships/hyperlink" Target="file:///C:\Users\Juan%20Carlos%20Reguera\AppData\Roaming\Microsoft\Word\seeTest%3fcod=5" TargetMode="External"/><Relationship Id="rId334" Type="http://schemas.openxmlformats.org/officeDocument/2006/relationships/hyperlink" Target="file:///C:\Users\Juan%20Carlos%20Reguera\AppData\Roaming\Microsoft\Word\seeTest%3fcod=622" TargetMode="External"/><Relationship Id="rId355" Type="http://schemas.openxmlformats.org/officeDocument/2006/relationships/hyperlink" Target="file:///C:\Users\Juan%20Carlos%20Reguera\AppData\Roaming\Microsoft\Word\seeSection%3fcod=8" TargetMode="External"/><Relationship Id="rId376" Type="http://schemas.openxmlformats.org/officeDocument/2006/relationships/hyperlink" Target="file:///C:\Users\Juan%20Carlos%20Reguera\AppData\Roaming\Microsoft\Word\seeSection%3fcod=7" TargetMode="External"/><Relationship Id="rId397" Type="http://schemas.openxmlformats.org/officeDocument/2006/relationships/hyperlink" Target="file:///C:\Users\Juan%20Carlos%20Reguera\AppData\Roaming\Microsoft\Word\seeSection%3fcod=7" TargetMode="External"/><Relationship Id="rId520" Type="http://schemas.openxmlformats.org/officeDocument/2006/relationships/hyperlink" Target="file:///C:\Users\Juan%20Carlos%20Reguera\AppData\Roaming\Microsoft\Word\seeSection%3fcod=3" TargetMode="External"/><Relationship Id="rId541" Type="http://schemas.openxmlformats.org/officeDocument/2006/relationships/hyperlink" Target="file:///C:\Users\Juan%20Carlos%20Reguera\AppData\Roaming\Microsoft\Word\seeSection%3fcod=3" TargetMode="External"/><Relationship Id="rId562" Type="http://schemas.openxmlformats.org/officeDocument/2006/relationships/hyperlink" Target="file:///M:\seeSection%3fcod=5" TargetMode="External"/><Relationship Id="rId583" Type="http://schemas.openxmlformats.org/officeDocument/2006/relationships/hyperlink" Target="file:///C:\Users\Juan%20Carlos%20Reguera\AppData\Roaming\Microsoft\Word\seeSection%3fcod=3" TargetMode="External"/><Relationship Id="rId618" Type="http://schemas.openxmlformats.org/officeDocument/2006/relationships/hyperlink" Target="file:///C:\Users\Juan%20Carlos%20Reguera\AppData\Roaming\Microsoft\Word\seeTest%3fcod=150" TargetMode="External"/><Relationship Id="rId639" Type="http://schemas.openxmlformats.org/officeDocument/2006/relationships/hyperlink" Target="file:///C:\Users\Juan%20Carlos%20Reguera\AppData\Roaming\Microsoft\Word\seeSection%3fcod=10" TargetMode="External"/><Relationship Id="rId4" Type="http://schemas.openxmlformats.org/officeDocument/2006/relationships/settings" Target="settings.xml"/><Relationship Id="rId180" Type="http://schemas.openxmlformats.org/officeDocument/2006/relationships/hyperlink" Target="file:///C:\Users\Juan%20Carlos%20Reguera\AppData\Roaming\Microsoft\Word\seeTest%3fcod=60" TargetMode="External"/><Relationship Id="rId215" Type="http://schemas.openxmlformats.org/officeDocument/2006/relationships/hyperlink" Target="file:///C:\Users\Juan%20Carlos%20Reguera\AppData\Roaming\Microsoft\Word\seeSection%3fcod=6" TargetMode="External"/><Relationship Id="rId236" Type="http://schemas.openxmlformats.org/officeDocument/2006/relationships/hyperlink" Target="file:///C:\Users\Juan%20Carlos%20Reguera\AppData\Roaming\Microsoft\Word\seeTest%3fcod=634" TargetMode="External"/><Relationship Id="rId257" Type="http://schemas.openxmlformats.org/officeDocument/2006/relationships/hyperlink" Target="file:///C:\Users\Juan%20Carlos%20Reguera\AppData\Roaming\Microsoft\Word\seeTest%3fcod=149" TargetMode="External"/><Relationship Id="rId278" Type="http://schemas.openxmlformats.org/officeDocument/2006/relationships/hyperlink" Target="file:///C:\Users\Juan%20Carlos%20Reguera\AppData\Roaming\Microsoft\Word\seeTest%3fcod=164" TargetMode="External"/><Relationship Id="rId401" Type="http://schemas.openxmlformats.org/officeDocument/2006/relationships/hyperlink" Target="file:///C:\Users\Juan%20Carlos%20Reguera\AppData\Roaming\Microsoft\Word\seeSection%3fcod=7" TargetMode="External"/><Relationship Id="rId422" Type="http://schemas.openxmlformats.org/officeDocument/2006/relationships/hyperlink" Target="file:///C:\Users\Juan%20Carlos%20Reguera\AppData\Roaming\Microsoft\Word\seeSection%3fcod=7" TargetMode="External"/><Relationship Id="rId443" Type="http://schemas.openxmlformats.org/officeDocument/2006/relationships/hyperlink" Target="file:///C:\Users\Juan%20Carlos%20Reguera\AppData\Roaming\Microsoft\Word\seeSection%3fcod=2" TargetMode="External"/><Relationship Id="rId464" Type="http://schemas.openxmlformats.org/officeDocument/2006/relationships/hyperlink" Target="file:///C:\Users\Juan%20Carlos%20Reguera\AppData\Roaming\Microsoft\Word\seeSection%3fcod=3" TargetMode="External"/><Relationship Id="rId650" Type="http://schemas.openxmlformats.org/officeDocument/2006/relationships/hyperlink" Target="file:///C:\Users\Juan%20Carlos%20Reguera\AppData\Roaming\Microsoft\Word\seeTest%3fcod=2786" TargetMode="External"/><Relationship Id="rId303" Type="http://schemas.openxmlformats.org/officeDocument/2006/relationships/hyperlink" Target="file:///C:\Users\Juan%20Carlos%20Reguera\AppData\Roaming\Microsoft\Word\seeTest%3fcod=182" TargetMode="External"/><Relationship Id="rId485" Type="http://schemas.openxmlformats.org/officeDocument/2006/relationships/hyperlink" Target="file:///C:\Users\Juan%20Carlos%20Reguera\AppData\Roaming\Microsoft\Word\seeTest%3fcod=573" TargetMode="External"/><Relationship Id="rId42" Type="http://schemas.openxmlformats.org/officeDocument/2006/relationships/hyperlink" Target="file:///C:\Users\Juan%20Carlos%20Reguera\AppData\Roaming\Microsoft\Word\seeSection%3fcod=4" TargetMode="External"/><Relationship Id="rId84" Type="http://schemas.openxmlformats.org/officeDocument/2006/relationships/hyperlink" Target="file:///C:\Users\Juan%20Carlos%20Reguera\AppData\Roaming\Microsoft\Word\seeSection%3fcod=2" TargetMode="External"/><Relationship Id="rId138" Type="http://schemas.openxmlformats.org/officeDocument/2006/relationships/hyperlink" Target="file:///C:\Users\Juan%20Carlos%20Reguera\AppData\Roaming\Microsoft\Word\seeTest%3fcod=8" TargetMode="External"/><Relationship Id="rId345" Type="http://schemas.openxmlformats.org/officeDocument/2006/relationships/hyperlink" Target="file:///C:\Users\Juan%20Carlos%20Reguera\AppData\Roaming\Microsoft\Word\seeTest%3fcod=623" TargetMode="External"/><Relationship Id="rId387" Type="http://schemas.openxmlformats.org/officeDocument/2006/relationships/hyperlink" Target="file:///C:\Users\Juan%20Carlos%20Reguera\AppData\Roaming\Microsoft\Word\seeSection%3fcod=7" TargetMode="External"/><Relationship Id="rId510" Type="http://schemas.openxmlformats.org/officeDocument/2006/relationships/hyperlink" Target="file:///C:\Users\Juan%20Carlos%20Reguera\AppData\Roaming\Microsoft\Word\seeSection%3fcod=3" TargetMode="External"/><Relationship Id="rId552" Type="http://schemas.openxmlformats.org/officeDocument/2006/relationships/hyperlink" Target="file:///M:\seeChapter%3fcod=61" TargetMode="External"/><Relationship Id="rId594" Type="http://schemas.openxmlformats.org/officeDocument/2006/relationships/hyperlink" Target="file:///C:\Users\Juan%20Carlos%20Reguera\AppData\Roaming\Microsoft\Word\seeSection%3fcod=48" TargetMode="External"/><Relationship Id="rId608" Type="http://schemas.openxmlformats.org/officeDocument/2006/relationships/hyperlink" Target="file:///M:\seeSection%3fcod=1" TargetMode="External"/><Relationship Id="rId191" Type="http://schemas.openxmlformats.org/officeDocument/2006/relationships/hyperlink" Target="file:///C:\Users\Juan%20Carlos%20Reguera\AppData\Roaming\Microsoft\Word\seeSection%3fcod=6" TargetMode="External"/><Relationship Id="rId205" Type="http://schemas.openxmlformats.org/officeDocument/2006/relationships/hyperlink" Target="file:///C:\Users\Juan%20Carlos%20Reguera\AppData\Roaming\Microsoft\Word\seeSection%3fcod=6" TargetMode="External"/><Relationship Id="rId247" Type="http://schemas.openxmlformats.org/officeDocument/2006/relationships/hyperlink" Target="file:///C:\Users\Juan%20Carlos%20Reguera\AppData\Roaming\Microsoft\Word\seeTest%3fcod=591" TargetMode="External"/><Relationship Id="rId412" Type="http://schemas.openxmlformats.org/officeDocument/2006/relationships/hyperlink" Target="file:///C:\Users\Juan%20Carlos%20Reguera\AppData\Roaming\Microsoft\Word\seeSection%3fcod=7" TargetMode="External"/><Relationship Id="rId107" Type="http://schemas.openxmlformats.org/officeDocument/2006/relationships/hyperlink" Target="file:///C:\Users\Juan%20Carlos%20Reguera\AppData\Roaming\Microsoft\Word\seeTest%3fcod=106" TargetMode="External"/><Relationship Id="rId289" Type="http://schemas.openxmlformats.org/officeDocument/2006/relationships/hyperlink" Target="file:///C:\Users\Juan%20Carlos%20Reguera\AppData\Roaming\Microsoft\Word\seeTest%3fcod=204" TargetMode="External"/><Relationship Id="rId454" Type="http://schemas.openxmlformats.org/officeDocument/2006/relationships/hyperlink" Target="file:///C:\Users\Juan%20Carlos%20Reguera\AppData\Roaming\Microsoft\Word\seeChapter%3fcod=59" TargetMode="External"/><Relationship Id="rId496" Type="http://schemas.openxmlformats.org/officeDocument/2006/relationships/hyperlink" Target="file:///C:\Users\Juan%20Carlos%20Reguera\AppData\Roaming\Microsoft\Word\seeTest%3fcod=54" TargetMode="External"/><Relationship Id="rId661" Type="http://schemas.openxmlformats.org/officeDocument/2006/relationships/hyperlink" Target="file:///C:\Users\Juan%20Carlos%20Reguera\AppData\Roaming\Microsoft\Word\seeSection%3fcod=11" TargetMode="External"/><Relationship Id="rId11" Type="http://schemas.openxmlformats.org/officeDocument/2006/relationships/footer" Target="footer3.xml"/><Relationship Id="rId53" Type="http://schemas.openxmlformats.org/officeDocument/2006/relationships/hyperlink" Target="file:///C:\Users\Juan%20Carlos%20Reguera\AppData\Roaming\Microsoft\Word\seeSection%3fcod=2" TargetMode="External"/><Relationship Id="rId149" Type="http://schemas.openxmlformats.org/officeDocument/2006/relationships/hyperlink" Target="file:///C:\Users\Juan%20Carlos%20Reguera\AppData\Roaming\Microsoft\Word\seeTest%3fcod=89" TargetMode="External"/><Relationship Id="rId314" Type="http://schemas.openxmlformats.org/officeDocument/2006/relationships/hyperlink" Target="file:///C:\Users\Juan%20Carlos%20Reguera\AppData\Roaming\Microsoft\Word\seeTest%3fcod=129" TargetMode="External"/><Relationship Id="rId356" Type="http://schemas.openxmlformats.org/officeDocument/2006/relationships/hyperlink" Target="file:///C:\Users\Juan%20Carlos%20Reguera\AppData\Roaming\Microsoft\Word\seeSection%3fcod=8" TargetMode="External"/><Relationship Id="rId398" Type="http://schemas.openxmlformats.org/officeDocument/2006/relationships/hyperlink" Target="file:///C:\Users\Juan%20Carlos%20Reguera\AppData\Roaming\Microsoft\Word\seeSection%3fcod=7" TargetMode="External"/><Relationship Id="rId521" Type="http://schemas.openxmlformats.org/officeDocument/2006/relationships/hyperlink" Target="file:///C:\Users\Juan%20Carlos%20Reguera\AppData\Roaming\Microsoft\Word\seeSection%3fcod=3" TargetMode="External"/><Relationship Id="rId563" Type="http://schemas.openxmlformats.org/officeDocument/2006/relationships/hyperlink" Target="file:///M:\seeChapter%3fcod=61" TargetMode="External"/><Relationship Id="rId619" Type="http://schemas.openxmlformats.org/officeDocument/2006/relationships/hyperlink" Target="file:///C:\Users\Juan%20Carlos%20Reguera\AppData\Roaming\Microsoft\Word\seeTest%3fcod=151" TargetMode="External"/><Relationship Id="rId95" Type="http://schemas.openxmlformats.org/officeDocument/2006/relationships/hyperlink" Target="file:///C:\Users\Juan%20Carlos%20Reguera\AppData\Roaming\Microsoft\Word\seeTest%3fcod=114" TargetMode="External"/><Relationship Id="rId160" Type="http://schemas.openxmlformats.org/officeDocument/2006/relationships/hyperlink" Target="file:///C:\Users\Juan%20Carlos%20Reguera\AppData\Roaming\Microsoft\Word\seeTest%3fcod=55" TargetMode="External"/><Relationship Id="rId216" Type="http://schemas.openxmlformats.org/officeDocument/2006/relationships/hyperlink" Target="file:///C:\Users\Juan%20Carlos%20Reguera\AppData\Roaming\Microsoft\Word\seeSection%3fcod=6" TargetMode="External"/><Relationship Id="rId423" Type="http://schemas.openxmlformats.org/officeDocument/2006/relationships/hyperlink" Target="file:///C:\Users\Juan%20Carlos%20Reguera\AppData\Roaming\Microsoft\Word\seeTest%3fcod=543" TargetMode="External"/><Relationship Id="rId258" Type="http://schemas.openxmlformats.org/officeDocument/2006/relationships/hyperlink" Target="file:///C:\Users\Juan%20Carlos%20Reguera\AppData\Roaming\Microsoft\Word\seeTest%3fcod=140" TargetMode="External"/><Relationship Id="rId465" Type="http://schemas.openxmlformats.org/officeDocument/2006/relationships/hyperlink" Target="file:///C:\Users\Juan%20Carlos%20Reguera\AppData\Roaming\Microsoft\Word\seeSection%3fcod=3" TargetMode="External"/><Relationship Id="rId630" Type="http://schemas.openxmlformats.org/officeDocument/2006/relationships/hyperlink" Target="file:///C:\Users\Juan%20Carlos%20Reguera\AppData\Roaming\Microsoft\Word\seeSection%3fcod=22" TargetMode="External"/><Relationship Id="rId22" Type="http://schemas.openxmlformats.org/officeDocument/2006/relationships/hyperlink" Target="file:///C:\Users\Juan%20Carlos%20Reguera\AppData\Roaming\Microsoft\Word\seeSection%3fcod=4" TargetMode="External"/><Relationship Id="rId64" Type="http://schemas.openxmlformats.org/officeDocument/2006/relationships/hyperlink" Target="file:///C:\Users\Juan%20Carlos%20Reguera\AppData\Roaming\Microsoft\Word\seeSection%3fcod=2" TargetMode="External"/><Relationship Id="rId118" Type="http://schemas.openxmlformats.org/officeDocument/2006/relationships/hyperlink" Target="file:///C:\Users\Juan%20Carlos%20Reguera\AppData\Roaming\Microsoft\Word\seeTest%3fcod=389" TargetMode="External"/><Relationship Id="rId325" Type="http://schemas.openxmlformats.org/officeDocument/2006/relationships/hyperlink" Target="file:///C:\Users\Juan%20Carlos%20Reguera\AppData\Roaming\Microsoft\Word\seeChapter%3fcod=38" TargetMode="External"/><Relationship Id="rId367" Type="http://schemas.openxmlformats.org/officeDocument/2006/relationships/hyperlink" Target="file:///C:\Users\Juan%20Carlos%20Reguera\AppData\Roaming\Microsoft\Word\seeSection%3fcod=7" TargetMode="External"/><Relationship Id="rId532" Type="http://schemas.openxmlformats.org/officeDocument/2006/relationships/hyperlink" Target="file:///C:\Users\Juan%20Carlos%20Reguera\AppData\Roaming\Microsoft\Word\seeTest%3fcod=584" TargetMode="External"/><Relationship Id="rId574" Type="http://schemas.openxmlformats.org/officeDocument/2006/relationships/hyperlink" Target="file:///M:\seeTest%3fcod=79" TargetMode="External"/><Relationship Id="rId171" Type="http://schemas.openxmlformats.org/officeDocument/2006/relationships/hyperlink" Target="file:///C:\Users\Juan%20Carlos%20Reguera\AppData\Roaming\Microsoft\Word\seeTest%3fcod=1" TargetMode="External"/><Relationship Id="rId227" Type="http://schemas.openxmlformats.org/officeDocument/2006/relationships/hyperlink" Target="file:///C:\Users\Juan%20Carlos%20Reguera\AppData\Roaming\Microsoft\Word\seeChapter%3fcod=38" TargetMode="External"/><Relationship Id="rId269" Type="http://schemas.openxmlformats.org/officeDocument/2006/relationships/hyperlink" Target="file:///C:\Users\Juan%20Carlos%20Reguera\AppData\Roaming\Microsoft\Word\seeTest%3fcod=630" TargetMode="External"/><Relationship Id="rId434" Type="http://schemas.openxmlformats.org/officeDocument/2006/relationships/hyperlink" Target="file:///C:\Users\Juan%20Carlos%20Reguera\AppData\Roaming\Microsoft\Word\seeTest%3fcod=2721" TargetMode="External"/><Relationship Id="rId476" Type="http://schemas.openxmlformats.org/officeDocument/2006/relationships/hyperlink" Target="file:///C:\Users\Juan%20Carlos%20Reguera\AppData\Roaming\Microsoft\Word\seeSection%3fcod=3" TargetMode="External"/><Relationship Id="rId641" Type="http://schemas.openxmlformats.org/officeDocument/2006/relationships/footer" Target="footer16.xml"/><Relationship Id="rId33" Type="http://schemas.openxmlformats.org/officeDocument/2006/relationships/hyperlink" Target="file:///C:\Users\Juan%20Carlos%20Reguera\AppData\Roaming\Microsoft\Word\seeSection%3fcod=4" TargetMode="External"/><Relationship Id="rId129" Type="http://schemas.openxmlformats.org/officeDocument/2006/relationships/hyperlink" Target="file:///C:\Users\Juan%20Carlos%20Reguera\AppData\Roaming\Microsoft\Word\seeTest%3fcod=243" TargetMode="External"/><Relationship Id="rId280" Type="http://schemas.openxmlformats.org/officeDocument/2006/relationships/hyperlink" Target="file:///C:\Users\Juan%20Carlos%20Reguera\AppData\Roaming\Microsoft\Word\seeTest%3fcod=592" TargetMode="External"/><Relationship Id="rId336" Type="http://schemas.openxmlformats.org/officeDocument/2006/relationships/hyperlink" Target="file:///C:\Users\Juan%20Carlos%20Reguera\AppData\Roaming\Microsoft\Word\seeTest%3fcod=628" TargetMode="External"/><Relationship Id="rId501" Type="http://schemas.openxmlformats.org/officeDocument/2006/relationships/hyperlink" Target="file:///C:\Users\Juan%20Carlos%20Reguera\AppData\Roaming\Microsoft\Word\seeTest%3fcod=2669" TargetMode="External"/><Relationship Id="rId543" Type="http://schemas.openxmlformats.org/officeDocument/2006/relationships/hyperlink" Target="file:///M:\seeSection%3fcod=5" TargetMode="External"/><Relationship Id="rId75" Type="http://schemas.openxmlformats.org/officeDocument/2006/relationships/hyperlink" Target="file:///C:\Users\Juan%20Carlos%20Reguera\AppData\Roaming\Microsoft\Word\seeSection%3fcod=2" TargetMode="External"/><Relationship Id="rId140" Type="http://schemas.openxmlformats.org/officeDocument/2006/relationships/hyperlink" Target="file:///C:\Users\Juan%20Carlos%20Reguera\AppData\Roaming\Microsoft\Word\seeTest%3fcod=55" TargetMode="External"/><Relationship Id="rId182" Type="http://schemas.openxmlformats.org/officeDocument/2006/relationships/hyperlink" Target="file:///C:\Users\Juan%20Carlos%20Reguera\AppData\Roaming\Microsoft\Word\seeSection%3fcod=2" TargetMode="External"/><Relationship Id="rId378" Type="http://schemas.openxmlformats.org/officeDocument/2006/relationships/hyperlink" Target="file:///C:\Users\Juan%20Carlos%20Reguera\AppData\Roaming\Microsoft\Word\seeSection%3fcod=7" TargetMode="External"/><Relationship Id="rId403" Type="http://schemas.openxmlformats.org/officeDocument/2006/relationships/hyperlink" Target="http://www.labtestsonline.es/Glossary/Glossary_Immunoglobulin.html" TargetMode="External"/><Relationship Id="rId585" Type="http://schemas.openxmlformats.org/officeDocument/2006/relationships/footer" Target="footer12.xml"/><Relationship Id="rId6" Type="http://schemas.openxmlformats.org/officeDocument/2006/relationships/footnotes" Target="footnotes.xml"/><Relationship Id="rId238" Type="http://schemas.openxmlformats.org/officeDocument/2006/relationships/hyperlink" Target="file:///C:\Users\Juan%20Carlos%20Reguera\AppData\Roaming\Microsoft\Word\seeTest%3fcod=182" TargetMode="External"/><Relationship Id="rId445" Type="http://schemas.openxmlformats.org/officeDocument/2006/relationships/hyperlink" Target="file:///C:\Users\Juan%20Carlos%20Reguera\AppData\Roaming\Microsoft\Word\seeSection%3fcod=2" TargetMode="External"/><Relationship Id="rId487" Type="http://schemas.openxmlformats.org/officeDocument/2006/relationships/hyperlink" Target="file:///C:\Users\Juan%20Carlos%20Reguera\AppData\Roaming\Microsoft\Word\seeTest%3fcod=39" TargetMode="External"/><Relationship Id="rId610" Type="http://schemas.openxmlformats.org/officeDocument/2006/relationships/hyperlink" Target="file:///M:\seeSection%3fcod=1" TargetMode="External"/><Relationship Id="rId652" Type="http://schemas.openxmlformats.org/officeDocument/2006/relationships/hyperlink" Target="file:///C:\Users\Juan%20Carlos%20Reguera\AppData\Roaming\Microsoft\Word\seeTest%3fcod=2782" TargetMode="External"/><Relationship Id="rId291" Type="http://schemas.openxmlformats.org/officeDocument/2006/relationships/hyperlink" Target="file:///C:\Users\Juan%20Carlos%20Reguera\AppData\Roaming\Microsoft\Word\seeTest%3fcod=636" TargetMode="External"/><Relationship Id="rId305" Type="http://schemas.openxmlformats.org/officeDocument/2006/relationships/hyperlink" Target="file:///C:\Users\Juan%20Carlos%20Reguera\AppData\Roaming\Microsoft\Word\seeTest%3fcod=804" TargetMode="External"/><Relationship Id="rId347" Type="http://schemas.openxmlformats.org/officeDocument/2006/relationships/hyperlink" Target="file:///C:\Users\Juan%20Carlos%20Reguera\AppData\Roaming\Microsoft\Word\seeTest%3fcod=638" TargetMode="External"/><Relationship Id="rId512" Type="http://schemas.openxmlformats.org/officeDocument/2006/relationships/hyperlink" Target="file:///C:\Users\Juan%20Carlos%20Reguera\AppData\Roaming\Microsoft\Word\seeSection%3fcod=3" TargetMode="External"/><Relationship Id="rId44" Type="http://schemas.openxmlformats.org/officeDocument/2006/relationships/footer" Target="footer4.xml"/><Relationship Id="rId86" Type="http://schemas.openxmlformats.org/officeDocument/2006/relationships/hyperlink" Target="file:///C:\Users\Juan%20Carlos%20Reguera\AppData\Roaming\Microsoft\Word\seeSection%3fcod=2" TargetMode="External"/><Relationship Id="rId151" Type="http://schemas.openxmlformats.org/officeDocument/2006/relationships/hyperlink" Target="file:///C:\Users\Juan%20Carlos%20Reguera\AppData\Roaming\Microsoft\Word\seeTest%3fcod=707" TargetMode="External"/><Relationship Id="rId389" Type="http://schemas.openxmlformats.org/officeDocument/2006/relationships/hyperlink" Target="file:///C:\Users\Juan%20Carlos%20Reguera\AppData\Roaming\Microsoft\Word\seeSection%3fcod=7" TargetMode="External"/><Relationship Id="rId554" Type="http://schemas.openxmlformats.org/officeDocument/2006/relationships/hyperlink" Target="file:///M:\seeChapter%3fcod=61" TargetMode="External"/><Relationship Id="rId596" Type="http://schemas.openxmlformats.org/officeDocument/2006/relationships/hyperlink" Target="file:///C:\Users\Juan%20Carlos%20Reguera\AppData\Roaming\Microsoft\Word\seeSection%3fcod=48" TargetMode="External"/><Relationship Id="rId193" Type="http://schemas.openxmlformats.org/officeDocument/2006/relationships/hyperlink" Target="file:///C:\Users\Juan%20Carlos%20Reguera\AppData\Roaming\Microsoft\Word\seeSection%3fcod=6" TargetMode="External"/><Relationship Id="rId207" Type="http://schemas.openxmlformats.org/officeDocument/2006/relationships/hyperlink" Target="file:///C:\Users\Juan%20Carlos%20Reguera\AppData\Roaming\Microsoft\Word\seeSection%3fcod=6" TargetMode="External"/><Relationship Id="rId249" Type="http://schemas.openxmlformats.org/officeDocument/2006/relationships/hyperlink" Target="file:///C:\Users\Juan%20Carlos%20Reguera\AppData\Roaming\Microsoft\Word\seeTest%3fcod=616" TargetMode="External"/><Relationship Id="rId414" Type="http://schemas.openxmlformats.org/officeDocument/2006/relationships/hyperlink" Target="file:///C:\Users\Juan%20Carlos%20Reguera\AppData\Roaming\Microsoft\Word\seeSection%3fcod=7" TargetMode="External"/><Relationship Id="rId456" Type="http://schemas.openxmlformats.org/officeDocument/2006/relationships/hyperlink" Target="file:///C:\Users\Juan%20Carlos%20Reguera\AppData\Roaming\Microsoft\Word\seeSection%3fcod=3" TargetMode="External"/><Relationship Id="rId498" Type="http://schemas.openxmlformats.org/officeDocument/2006/relationships/hyperlink" Target="file:///C:\Users\Juan%20Carlos%20Reguera\AppData\Roaming\Microsoft\Word\seeTest%3fcod=574" TargetMode="External"/><Relationship Id="rId621" Type="http://schemas.openxmlformats.org/officeDocument/2006/relationships/hyperlink" Target="file:///C:\Users\Juan%20Carlos%20Reguera\AppData\Roaming\Microsoft\Word\seeTest%3fcod=146" TargetMode="External"/><Relationship Id="rId663" Type="http://schemas.openxmlformats.org/officeDocument/2006/relationships/hyperlink" Target="file:///C:\Users\Juan%20Carlos%20Reguera\AppData\Roaming\Microsoft\Word\seeTest%3fcod=2779" TargetMode="External"/><Relationship Id="rId13" Type="http://schemas.openxmlformats.org/officeDocument/2006/relationships/hyperlink" Target="file:///C:\Users\Juan%20Carlos%20Reguera\AppData\Roaming\Microsoft\Word\seeSection%3fcod=4" TargetMode="External"/><Relationship Id="rId109" Type="http://schemas.openxmlformats.org/officeDocument/2006/relationships/hyperlink" Target="file:///C:\Users\Juan%20Carlos%20Reguera\AppData\Roaming\Microsoft\Word\seeTest%3fcod=108" TargetMode="External"/><Relationship Id="rId260" Type="http://schemas.openxmlformats.org/officeDocument/2006/relationships/hyperlink" Target="file:///C:\Users\Juan%20Carlos%20Reguera\AppData\Roaming\Microsoft\Word\seeTest%3fcod=620" TargetMode="External"/><Relationship Id="rId316" Type="http://schemas.openxmlformats.org/officeDocument/2006/relationships/hyperlink" Target="file:///C:\Users\Juan%20Carlos%20Reguera\AppData\Roaming\Microsoft\Word\seeTest%3fcod=817" TargetMode="External"/><Relationship Id="rId523" Type="http://schemas.openxmlformats.org/officeDocument/2006/relationships/hyperlink" Target="file:///C:\Users\Juan%20Carlos%20Reguera\AppData\Roaming\Microsoft\Word\seeSection%3fcod=3" TargetMode="External"/><Relationship Id="rId55" Type="http://schemas.openxmlformats.org/officeDocument/2006/relationships/hyperlink" Target="file:///C:\Users\Juan%20Carlos%20Reguera\AppData\Roaming\Microsoft\Word\seeSection%3fcod=2" TargetMode="External"/><Relationship Id="rId97" Type="http://schemas.openxmlformats.org/officeDocument/2006/relationships/hyperlink" Target="file:///C:\Users\Juan%20Carlos%20Reguera\AppData\Roaming\Microsoft\Word\seeTest%3fcod=116" TargetMode="External"/><Relationship Id="rId120" Type="http://schemas.openxmlformats.org/officeDocument/2006/relationships/hyperlink" Target="file:///C:\Users\Juan%20Carlos%20Reguera\AppData\Roaming\Microsoft\Word\seeTest%3fcod=377" TargetMode="External"/><Relationship Id="rId358" Type="http://schemas.openxmlformats.org/officeDocument/2006/relationships/hyperlink" Target="file:///C:\Users\Juan%20Carlos%20Reguera\AppData\Roaming\Microsoft\Word\seeSection%3fcod=8" TargetMode="External"/><Relationship Id="rId565" Type="http://schemas.openxmlformats.org/officeDocument/2006/relationships/hyperlink" Target="file:///M:\seeChapter%3fcod=61" TargetMode="External"/><Relationship Id="rId162" Type="http://schemas.openxmlformats.org/officeDocument/2006/relationships/hyperlink" Target="file:///C:\Users\Juan%20Carlos%20Reguera\AppData\Roaming\Microsoft\Word\seeTest%3fcod=125" TargetMode="External"/><Relationship Id="rId218" Type="http://schemas.openxmlformats.org/officeDocument/2006/relationships/hyperlink" Target="file:///C:\Users\Juan%20Carlos%20Reguera\AppData\Roaming\Microsoft\Word\seeSection%3fcod=6" TargetMode="External"/><Relationship Id="rId425" Type="http://schemas.openxmlformats.org/officeDocument/2006/relationships/hyperlink" Target="file:///C:\Users\Juan%20Carlos%20Reguera\AppData\Roaming\Microsoft\Word\seeTest%3fcod=460" TargetMode="External"/><Relationship Id="rId467" Type="http://schemas.openxmlformats.org/officeDocument/2006/relationships/hyperlink" Target="file:///C:\Users\Juan%20Carlos%20Reguera\AppData\Roaming\Microsoft\Word\seeSection%3fcod=3" TargetMode="External"/><Relationship Id="rId632" Type="http://schemas.openxmlformats.org/officeDocument/2006/relationships/hyperlink" Target="file:///C:\Users\Juan%20Carlos%20Reguera\AppData\Roaming\Microsoft\Word\seeTest%3fcod=141" TargetMode="External"/><Relationship Id="rId271" Type="http://schemas.openxmlformats.org/officeDocument/2006/relationships/hyperlink" Target="file:///C:\Users\Juan%20Carlos%20Reguera\AppData\Roaming\Microsoft\Word\seeTest%3fcod=619" TargetMode="External"/><Relationship Id="rId24" Type="http://schemas.openxmlformats.org/officeDocument/2006/relationships/hyperlink" Target="file:///C:\Users\Juan%20Carlos%20Reguera\AppData\Roaming\Microsoft\Word\seeSection%3fcod=4" TargetMode="External"/><Relationship Id="rId66" Type="http://schemas.openxmlformats.org/officeDocument/2006/relationships/hyperlink" Target="file:///C:\Users\Juan%20Carlos%20Reguera\AppData\Roaming\Microsoft\Word\seeSection%3fcod=2" TargetMode="External"/><Relationship Id="rId131" Type="http://schemas.openxmlformats.org/officeDocument/2006/relationships/hyperlink" Target="file:///C:\Users\Juan%20Carlos%20Reguera\AppData\Roaming\Microsoft\Word\seeTest%3fcod=397" TargetMode="External"/><Relationship Id="rId327" Type="http://schemas.openxmlformats.org/officeDocument/2006/relationships/hyperlink" Target="file:///C:\Users\Juan%20Carlos%20Reguera\AppData\Roaming\Microsoft\Word\seeTest%3fcod=140" TargetMode="External"/><Relationship Id="rId369" Type="http://schemas.openxmlformats.org/officeDocument/2006/relationships/hyperlink" Target="file:///C:\Users\Juan%20Carlos%20Reguera\AppData\Roaming\Microsoft\Word\seeSection%3fcod=7" TargetMode="External"/><Relationship Id="rId534" Type="http://schemas.openxmlformats.org/officeDocument/2006/relationships/hyperlink" Target="file:///C:\Users\Juan%20Carlos%20Reguera\AppData\Roaming\Microsoft\Word\seeTest%3fcod=577" TargetMode="External"/><Relationship Id="rId576" Type="http://schemas.openxmlformats.org/officeDocument/2006/relationships/hyperlink" Target="file:///M:\seeTest%3fcod=19" TargetMode="External"/><Relationship Id="rId173" Type="http://schemas.openxmlformats.org/officeDocument/2006/relationships/hyperlink" Target="file:///C:\Users\Juan%20Carlos%20Reguera\AppData\Roaming\Microsoft\Word\seeSection%3fcod=2" TargetMode="External"/><Relationship Id="rId229" Type="http://schemas.openxmlformats.org/officeDocument/2006/relationships/hyperlink" Target="file:///C:\Users\Juan%20Carlos%20Reguera\AppData\Roaming\Microsoft\Word\seeTest%3fcod=590" TargetMode="External"/><Relationship Id="rId380" Type="http://schemas.openxmlformats.org/officeDocument/2006/relationships/hyperlink" Target="file:///C:\Users\Juan%20Carlos%20Reguera\AppData\Roaming\Microsoft\Word\seeSection%3fcod=7" TargetMode="External"/><Relationship Id="rId436" Type="http://schemas.openxmlformats.org/officeDocument/2006/relationships/hyperlink" Target="file:///C:\Users\Juan%20Carlos%20Reguera\AppData\Roaming\Microsoft\Word\seeSection%3fcod=2" TargetMode="External"/><Relationship Id="rId601" Type="http://schemas.openxmlformats.org/officeDocument/2006/relationships/hyperlink" Target="file:///C:\Users\Juan%20Carlos%20Reguera\AppData\Roaming\Microsoft\Word\seeSection%3fcod=48" TargetMode="External"/><Relationship Id="rId643" Type="http://schemas.openxmlformats.org/officeDocument/2006/relationships/hyperlink" Target="file:///C:\Users\Juan%20Carlos%20Reguera\AppData\Roaming\Microsoft\Word\seeChapter%3fcod=106" TargetMode="External"/><Relationship Id="rId240" Type="http://schemas.openxmlformats.org/officeDocument/2006/relationships/hyperlink" Target="file:///C:\Users\Juan%20Carlos%20Reguera\AppData\Roaming\Microsoft\Word\seeTest%3fcod=804" TargetMode="External"/><Relationship Id="rId478" Type="http://schemas.openxmlformats.org/officeDocument/2006/relationships/hyperlink" Target="file:///C:\Users\Juan%20Carlos%20Reguera\AppData\Roaming\Microsoft\Word\seeSection%3fcod=3" TargetMode="External"/><Relationship Id="rId35" Type="http://schemas.openxmlformats.org/officeDocument/2006/relationships/hyperlink" Target="file:///C:\Users\Juan%20Carlos%20Reguera\AppData\Roaming\Microsoft\Word\seeSection%3fcod=4" TargetMode="External"/><Relationship Id="rId77" Type="http://schemas.openxmlformats.org/officeDocument/2006/relationships/hyperlink" Target="file:///C:\Users\Juan%20Carlos%20Reguera\AppData\Roaming\Microsoft\Word\seeSection%3fcod=2" TargetMode="External"/><Relationship Id="rId100" Type="http://schemas.openxmlformats.org/officeDocument/2006/relationships/hyperlink" Target="file:///C:\Users\Juan%20Carlos%20Reguera\AppData\Roaming\Microsoft\Word\seeTest%3fcod=110" TargetMode="External"/><Relationship Id="rId282" Type="http://schemas.openxmlformats.org/officeDocument/2006/relationships/hyperlink" Target="file:///C:\Users\Juan%20Carlos%20Reguera\AppData\Roaming\Microsoft\Word\seeTest%3fcod=635" TargetMode="External"/><Relationship Id="rId338" Type="http://schemas.openxmlformats.org/officeDocument/2006/relationships/hyperlink" Target="file:///C:\Users\Juan%20Carlos%20Reguera\AppData\Roaming\Microsoft\Word\seeTest%3fcod=640" TargetMode="External"/><Relationship Id="rId503" Type="http://schemas.openxmlformats.org/officeDocument/2006/relationships/hyperlink" Target="file:///C:\Users\Juan%20Carlos%20Reguera\AppData\Roaming\Microsoft\Word\seeSection%3fcod=3" TargetMode="External"/><Relationship Id="rId545" Type="http://schemas.openxmlformats.org/officeDocument/2006/relationships/hyperlink" Target="file:///M:\seeSection%3fcod=5" TargetMode="External"/><Relationship Id="rId587" Type="http://schemas.openxmlformats.org/officeDocument/2006/relationships/hyperlink" Target="file:///C:\Users\Juan%20Carlos%20Reguera\AppData\Roaming\Microsoft\Word\seeSection%3fcod=48" TargetMode="External"/><Relationship Id="rId8" Type="http://schemas.openxmlformats.org/officeDocument/2006/relationships/header" Target="header1.xml"/><Relationship Id="rId142" Type="http://schemas.openxmlformats.org/officeDocument/2006/relationships/hyperlink" Target="file:///C:\Users\Juan%20Carlos%20Reguera\AppData\Roaming\Microsoft\Word\seeTest%3fcod=125" TargetMode="External"/><Relationship Id="rId184" Type="http://schemas.openxmlformats.org/officeDocument/2006/relationships/hyperlink" Target="file:///C:\Users\Juan%20Carlos%20Reguera\AppData\Roaming\Microsoft\Word\seeTest%3fcod=60" TargetMode="External"/><Relationship Id="rId391" Type="http://schemas.openxmlformats.org/officeDocument/2006/relationships/hyperlink" Target="http://es.wikipedia.org/wiki/Metabolismo_celular" TargetMode="External"/><Relationship Id="rId405" Type="http://schemas.openxmlformats.org/officeDocument/2006/relationships/hyperlink" Target="file:///C:\Users\Juan%20Carlos%20Reguera\AppData\Roaming\Microsoft\Word\seeSection%3fcod=7" TargetMode="External"/><Relationship Id="rId447" Type="http://schemas.openxmlformats.org/officeDocument/2006/relationships/hyperlink" Target="file:///C:\Users\Juan%20Carlos%20Reguera\AppData\Roaming\Microsoft\Word\seeSection%3fcod=2" TargetMode="External"/><Relationship Id="rId612" Type="http://schemas.openxmlformats.org/officeDocument/2006/relationships/hyperlink" Target="file:///C:\Users\Juan%20Carlos%20Reguera\AppData\Roaming\Microsoft\Word\seeSection%3fcod=22" TargetMode="External"/><Relationship Id="rId251" Type="http://schemas.openxmlformats.org/officeDocument/2006/relationships/hyperlink" Target="file:///C:\Users\Juan%20Carlos%20Reguera\AppData\Roaming\Microsoft\Word\seeTest%3fcod=597" TargetMode="External"/><Relationship Id="rId489" Type="http://schemas.openxmlformats.org/officeDocument/2006/relationships/hyperlink" Target="file:///C:\Users\Juan%20Carlos%20Reguera\AppData\Roaming\Microsoft\Word\seeTest%3fcod=213" TargetMode="External"/><Relationship Id="rId654" Type="http://schemas.openxmlformats.org/officeDocument/2006/relationships/hyperlink" Target="file:///C:\Users\Juan%20Carlos%20Reguera\AppData\Roaming\Microsoft\Word\seeSection%3fcod=11" TargetMode="External"/><Relationship Id="rId46" Type="http://schemas.openxmlformats.org/officeDocument/2006/relationships/hyperlink" Target="file:///C:\Users\Juan%20Carlos%20Reguera\AppData\Roaming\Microsoft\Word\seeSection%3fcod=2" TargetMode="External"/><Relationship Id="rId293" Type="http://schemas.openxmlformats.org/officeDocument/2006/relationships/hyperlink" Target="file:///C:\Users\Juan%20Carlos%20Reguera\AppData\Roaming\Microsoft\Word\seeTest%3fcod=622" TargetMode="External"/><Relationship Id="rId307" Type="http://schemas.openxmlformats.org/officeDocument/2006/relationships/hyperlink" Target="file:///C:\Users\Juan%20Carlos%20Reguera\AppData\Roaming\Microsoft\Word\seeTest%3fcod=806" TargetMode="External"/><Relationship Id="rId349" Type="http://schemas.openxmlformats.org/officeDocument/2006/relationships/footer" Target="footer6.xml"/><Relationship Id="rId514" Type="http://schemas.openxmlformats.org/officeDocument/2006/relationships/hyperlink" Target="file:///C:\Users\Juan%20Carlos%20Reguera\AppData\Roaming\Microsoft\Word\seeSection%3fcod=3" TargetMode="External"/><Relationship Id="rId556" Type="http://schemas.openxmlformats.org/officeDocument/2006/relationships/hyperlink" Target="file:///M:\seeChapter%3fcod=61" TargetMode="External"/><Relationship Id="rId88" Type="http://schemas.openxmlformats.org/officeDocument/2006/relationships/hyperlink" Target="file:///C:\Users\Juan%20Carlos%20Reguera\AppData\Roaming\Microsoft\Word\seeSection%3fcod=2" TargetMode="External"/><Relationship Id="rId111" Type="http://schemas.openxmlformats.org/officeDocument/2006/relationships/hyperlink" Target="file:///C:\Users\Juan%20Carlos%20Reguera\AppData\Roaming\Microsoft\Word\seeTest%3fcod=644" TargetMode="External"/><Relationship Id="rId153" Type="http://schemas.openxmlformats.org/officeDocument/2006/relationships/hyperlink" Target="file:///C:\Users\Juan%20Carlos%20Reguera\AppData\Roaming\Microsoft\Word\seeTest%3fcod=94" TargetMode="External"/><Relationship Id="rId195" Type="http://schemas.openxmlformats.org/officeDocument/2006/relationships/hyperlink" Target="file:///C:\Users\Juan%20Carlos%20Reguera\AppData\Roaming\Microsoft\Word\seeSection%3fcod=6" TargetMode="External"/><Relationship Id="rId209" Type="http://schemas.openxmlformats.org/officeDocument/2006/relationships/hyperlink" Target="file:///C:\Users\Juan%20Carlos%20Reguera\AppData\Roaming\Microsoft\Word\seeSection%3fcod=6" TargetMode="External"/><Relationship Id="rId360" Type="http://schemas.openxmlformats.org/officeDocument/2006/relationships/hyperlink" Target="file:///C:\Users\Juan%20Carlos%20Reguera\AppData\Roaming\Microsoft\Word\seeSection%3fcod=8" TargetMode="External"/><Relationship Id="rId416" Type="http://schemas.openxmlformats.org/officeDocument/2006/relationships/hyperlink" Target="file:///C:\Users\Juan%20Carlos%20Reguera\AppData\Roaming\Microsoft\Word\seeSection%3fcod=7" TargetMode="External"/><Relationship Id="rId598" Type="http://schemas.openxmlformats.org/officeDocument/2006/relationships/hyperlink" Target="file:///C:\Users\Juan%20Carlos%20Reguera\AppData\Roaming\Microsoft\Word\seeSection%3fcod=48" TargetMode="External"/><Relationship Id="rId220" Type="http://schemas.openxmlformats.org/officeDocument/2006/relationships/hyperlink" Target="file:///C:\Users\Juan%20Carlos%20Reguera\AppData\Roaming\Microsoft\Word\seeSection%3fcod=6" TargetMode="External"/><Relationship Id="rId458" Type="http://schemas.openxmlformats.org/officeDocument/2006/relationships/hyperlink" Target="file:///C:\Users\Juan%20Carlos%20Reguera\AppData\Roaming\Microsoft\Word\seeSection%3fcod=3" TargetMode="External"/><Relationship Id="rId623" Type="http://schemas.openxmlformats.org/officeDocument/2006/relationships/hyperlink" Target="file:///C:\Users\Juan%20Carlos%20Reguera\AppData\Roaming\Microsoft\Word\seeTest%3fcod=153" TargetMode="External"/><Relationship Id="rId665" Type="http://schemas.openxmlformats.org/officeDocument/2006/relationships/footer" Target="footer18.xml"/><Relationship Id="rId15" Type="http://schemas.openxmlformats.org/officeDocument/2006/relationships/hyperlink" Target="file:///C:\Users\Juan%20Carlos%20Reguera\AppData\Roaming\Microsoft\Word\seeSection%3fcod=4" TargetMode="External"/><Relationship Id="rId57" Type="http://schemas.openxmlformats.org/officeDocument/2006/relationships/hyperlink" Target="file:///C:\Users\Juan%20Carlos%20Reguera\AppData\Roaming\Microsoft\Word\seeSection%3fcod=2" TargetMode="External"/><Relationship Id="rId262" Type="http://schemas.openxmlformats.org/officeDocument/2006/relationships/hyperlink" Target="file:///C:\Users\Juan%20Carlos%20Reguera\AppData\Roaming\Microsoft\Word\seeTest%3fcod=624" TargetMode="External"/><Relationship Id="rId318" Type="http://schemas.openxmlformats.org/officeDocument/2006/relationships/hyperlink" Target="file:///C:\Users\Juan%20Carlos%20Reguera\AppData\Roaming\Microsoft\Word\seeTest%3fcod=819" TargetMode="External"/><Relationship Id="rId525" Type="http://schemas.openxmlformats.org/officeDocument/2006/relationships/hyperlink" Target="file:///C:\Users\Juan%20Carlos%20Reguera\AppData\Roaming\Microsoft\Word\seeTest%3fcod=583" TargetMode="External"/><Relationship Id="rId567" Type="http://schemas.openxmlformats.org/officeDocument/2006/relationships/hyperlink" Target="file:///M:\seeChapter%3fcod=61" TargetMode="External"/><Relationship Id="rId99" Type="http://schemas.openxmlformats.org/officeDocument/2006/relationships/hyperlink" Target="file:///C:\Users\Juan%20Carlos%20Reguera\AppData\Roaming\Microsoft\Word\seeTest%3fcod=118" TargetMode="External"/><Relationship Id="rId122" Type="http://schemas.openxmlformats.org/officeDocument/2006/relationships/hyperlink" Target="file:///C:\Users\Juan%20Carlos%20Reguera\AppData\Roaming\Microsoft\Word\seeTest%3fcod=383" TargetMode="External"/><Relationship Id="rId164" Type="http://schemas.openxmlformats.org/officeDocument/2006/relationships/hyperlink" Target="file:///C:\Users\Juan%20Carlos%20Reguera\AppData\Roaming\Microsoft\Word\seeSection%3fcod=2" TargetMode="External"/><Relationship Id="rId371" Type="http://schemas.openxmlformats.org/officeDocument/2006/relationships/hyperlink" Target="file:///C:\Users\Juan%20Carlos%20Reguera\AppData\Roaming\Microsoft\Word\seeChapter%3fcod=10" TargetMode="External"/><Relationship Id="rId427" Type="http://schemas.openxmlformats.org/officeDocument/2006/relationships/hyperlink" Target="file:///C:\Users\Juan%20Carlos%20Reguera\AppData\Roaming\Microsoft\Word\seeTest%3fcod=2708" TargetMode="External"/><Relationship Id="rId469" Type="http://schemas.openxmlformats.org/officeDocument/2006/relationships/hyperlink" Target="file:///C:\Users\Juan%20Carlos%20Reguera\AppData\Roaming\Microsoft\Word\seeSection%3fcod=3" TargetMode="External"/><Relationship Id="rId634" Type="http://schemas.openxmlformats.org/officeDocument/2006/relationships/hyperlink" Target="file:///C:\Users\Juan%20Carlos%20Reguera\AppData\Roaming\Microsoft\Word\seeTest%3fcod=142" TargetMode="External"/><Relationship Id="rId26" Type="http://schemas.openxmlformats.org/officeDocument/2006/relationships/hyperlink" Target="file:///C:\Users\Juan%20Carlos%20Reguera\AppData\Roaming\Microsoft\Word\seeSection%3fcod=4" TargetMode="External"/><Relationship Id="rId231" Type="http://schemas.openxmlformats.org/officeDocument/2006/relationships/hyperlink" Target="file:///C:\Users\Juan%20Carlos%20Reguera\AppData\Roaming\Microsoft\Word\seeChapter%3fcod=38" TargetMode="External"/><Relationship Id="rId273" Type="http://schemas.openxmlformats.org/officeDocument/2006/relationships/hyperlink" Target="file:///C:\Users\Juan%20Carlos%20Reguera\AppData\Roaming\Microsoft\Word\seeTest%3fcod=628" TargetMode="External"/><Relationship Id="rId329" Type="http://schemas.openxmlformats.org/officeDocument/2006/relationships/hyperlink" Target="file:///C:\Users\Juan%20Carlos%20Reguera\AppData\Roaming\Microsoft\Word\seeTest%3fcod=629" TargetMode="External"/><Relationship Id="rId480" Type="http://schemas.openxmlformats.org/officeDocument/2006/relationships/hyperlink" Target="file:///C:\Users\Juan%20Carlos%20Reguera\AppData\Roaming\Microsoft\Word\seeSection%3fcod=3" TargetMode="External"/><Relationship Id="rId536" Type="http://schemas.openxmlformats.org/officeDocument/2006/relationships/hyperlink" Target="file:///C:\Users\Juan%20Carlos%20Reguera\AppData\Roaming\Microsoft\Word\seeSection%3fcod=3" TargetMode="External"/><Relationship Id="rId68" Type="http://schemas.openxmlformats.org/officeDocument/2006/relationships/hyperlink" Target="file:///C:\Users\Juan%20Carlos%20Reguera\AppData\Roaming\Microsoft\Word\seeSection%3fcod=2" TargetMode="External"/><Relationship Id="rId133" Type="http://schemas.openxmlformats.org/officeDocument/2006/relationships/hyperlink" Target="file:///C:\Users\Juan%20Carlos%20Reguera\AppData\Roaming\Microsoft\Word\seeTest%3fcod=241" TargetMode="External"/><Relationship Id="rId175" Type="http://schemas.openxmlformats.org/officeDocument/2006/relationships/hyperlink" Target="file:///C:\Users\Juan%20Carlos%20Reguera\AppData\Roaming\Microsoft\Word\seeTest%3fcod=60" TargetMode="External"/><Relationship Id="rId340" Type="http://schemas.openxmlformats.org/officeDocument/2006/relationships/hyperlink" Target="file:///C:\Users\Juan%20Carlos%20Reguera\AppData\Roaming\Microsoft\Word\seeTest%3fcod=590" TargetMode="External"/><Relationship Id="rId578" Type="http://schemas.openxmlformats.org/officeDocument/2006/relationships/hyperlink" Target="file:///M:\seeTest%3fcod=80" TargetMode="External"/><Relationship Id="rId200" Type="http://schemas.openxmlformats.org/officeDocument/2006/relationships/hyperlink" Target="file:///C:\Users\Juan%20Carlos%20Reguera\AppData\Roaming\Microsoft\Word\seeSection%3fcod=6" TargetMode="External"/><Relationship Id="rId382" Type="http://schemas.openxmlformats.org/officeDocument/2006/relationships/hyperlink" Target="file:///C:\Users\Juan%20Carlos%20Reguera\AppData\Roaming\Microsoft\Word\seeSection%3fcod=7" TargetMode="External"/><Relationship Id="rId438" Type="http://schemas.openxmlformats.org/officeDocument/2006/relationships/hyperlink" Target="file:///C:\Users\Juan%20Carlos%20Reguera\AppData\Roaming\Microsoft\Word\seeSection%3fcod=2" TargetMode="External"/><Relationship Id="rId603" Type="http://schemas.openxmlformats.org/officeDocument/2006/relationships/hyperlink" Target="file:///C:\Users\Juan%20Carlos%20Reguera\AppData\Roaming\Microsoft\Word\seeSection%3fcod=48" TargetMode="External"/><Relationship Id="rId645" Type="http://schemas.openxmlformats.org/officeDocument/2006/relationships/hyperlink" Target="file:///C:\Users\Juan%20Carlos%20Reguera\AppData\Roaming\Microsoft\Word\seeSection%3fcod=11" TargetMode="External"/><Relationship Id="rId242" Type="http://schemas.openxmlformats.org/officeDocument/2006/relationships/hyperlink" Target="file:///C:\Users\Juan%20Carlos%20Reguera\AppData\Roaming\Microsoft\Word\seeTest%3fcod=807" TargetMode="External"/><Relationship Id="rId284" Type="http://schemas.openxmlformats.org/officeDocument/2006/relationships/hyperlink" Target="file:///C:\Users\Juan%20Carlos%20Reguera\AppData\Roaming\Microsoft\Word\seeTest%3fcod=811" TargetMode="External"/><Relationship Id="rId491" Type="http://schemas.openxmlformats.org/officeDocument/2006/relationships/hyperlink" Target="file:///C:\Users\Juan%20Carlos%20Reguera\AppData\Roaming\Microsoft\Word\seeTest%3fcod=214" TargetMode="External"/><Relationship Id="rId505" Type="http://schemas.openxmlformats.org/officeDocument/2006/relationships/hyperlink" Target="file:///C:\Users\Juan%20Carlos%20Reguera\AppData\Roaming\Microsoft\Word\seeTest%3fcod=18" TargetMode="External"/><Relationship Id="rId37" Type="http://schemas.openxmlformats.org/officeDocument/2006/relationships/hyperlink" Target="file:///C:\Users\Juan%20Carlos%20Reguera\AppData\Roaming\Microsoft\Word\seeSection%3fcod=4" TargetMode="External"/><Relationship Id="rId79" Type="http://schemas.openxmlformats.org/officeDocument/2006/relationships/hyperlink" Target="file:///C:\Users\Juan%20Carlos%20Reguera\AppData\Roaming\Microsoft\Word\seeSection%3fcod=2" TargetMode="External"/><Relationship Id="rId102" Type="http://schemas.openxmlformats.org/officeDocument/2006/relationships/hyperlink" Target="file:///C:\Users\Juan%20Carlos%20Reguera\AppData\Roaming\Microsoft\Word\seeTest%3fcod=119" TargetMode="External"/><Relationship Id="rId144" Type="http://schemas.openxmlformats.org/officeDocument/2006/relationships/hyperlink" Target="file:///C:\Users\Juan%20Carlos%20Reguera\AppData\Roaming\Microsoft\Word\seeSection%3fcod=2" TargetMode="External"/><Relationship Id="rId547" Type="http://schemas.openxmlformats.org/officeDocument/2006/relationships/hyperlink" Target="file:///M:\seeChapter%3fcod=61" TargetMode="External"/><Relationship Id="rId589" Type="http://schemas.openxmlformats.org/officeDocument/2006/relationships/hyperlink" Target="file:///C:\Users\Juan%20Carlos%20Reguera\AppData\Roaming\Microsoft\Word\seeSection%3fcod=48" TargetMode="External"/><Relationship Id="rId90" Type="http://schemas.openxmlformats.org/officeDocument/2006/relationships/hyperlink" Target="file:///C:\Users\Juan%20Carlos%20Reguera\AppData\Roaming\Microsoft\Word\seeSection%3fcod=2" TargetMode="External"/><Relationship Id="rId186" Type="http://schemas.openxmlformats.org/officeDocument/2006/relationships/hyperlink" Target="file:///C:\Users\Juan%20Carlos%20Reguera\AppData\Roaming\Microsoft\Word\seeSection%3fcod=4" TargetMode="External"/><Relationship Id="rId351" Type="http://schemas.openxmlformats.org/officeDocument/2006/relationships/hyperlink" Target="file:///C:\Users\Juan%20Carlos%20Reguera\AppData\Roaming\Microsoft\Word\seeSection%3fcod=8" TargetMode="External"/><Relationship Id="rId393" Type="http://schemas.openxmlformats.org/officeDocument/2006/relationships/hyperlink" Target="file:///C:\Users\Juan%20Carlos%20Reguera\AppData\Roaming\Microsoft\Word\seeSection%3fcod=7" TargetMode="External"/><Relationship Id="rId407" Type="http://schemas.openxmlformats.org/officeDocument/2006/relationships/hyperlink" Target="file:///C:\Users\Juan%20Carlos%20Reguera\AppData\Roaming\Microsoft\Word\seeSection%3fcod=7" TargetMode="External"/><Relationship Id="rId449" Type="http://schemas.openxmlformats.org/officeDocument/2006/relationships/hyperlink" Target="file:///C:\Users\Juan%20Carlos%20Reguera\AppData\Roaming\Microsoft\Word\seeSection%3fcod=2" TargetMode="External"/><Relationship Id="rId614" Type="http://schemas.openxmlformats.org/officeDocument/2006/relationships/hyperlink" Target="file:///C:\Users\Juan%20Carlos%20Reguera\AppData\Roaming\Microsoft\Word\seeSection%3fcod=22" TargetMode="External"/><Relationship Id="rId656" Type="http://schemas.openxmlformats.org/officeDocument/2006/relationships/hyperlink" Target="file:///C:\Users\Juan%20Carlos%20Reguera\AppData\Roaming\Microsoft\Word\seeTest%3fcod=2754" TargetMode="External"/><Relationship Id="rId211" Type="http://schemas.openxmlformats.org/officeDocument/2006/relationships/hyperlink" Target="file:///C:\Users\Juan%20Carlos%20Reguera\AppData\Roaming\Microsoft\Word\seeSection%3fcod=6" TargetMode="External"/><Relationship Id="rId253" Type="http://schemas.openxmlformats.org/officeDocument/2006/relationships/hyperlink" Target="file:///C:\Users\Juan%20Carlos%20Reguera\AppData\Roaming\Microsoft\Word\seeSection%3fcod=6" TargetMode="External"/><Relationship Id="rId295" Type="http://schemas.openxmlformats.org/officeDocument/2006/relationships/hyperlink" Target="file:///C:\Users\Juan%20Carlos%20Reguera\AppData\Roaming\Microsoft\Word\seeTest%3fcod=637" TargetMode="External"/><Relationship Id="rId309" Type="http://schemas.openxmlformats.org/officeDocument/2006/relationships/hyperlink" Target="file:///C:\Users\Juan%20Carlos%20Reguera\AppData\Roaming\Microsoft\Word\seeTest%3fcod=808" TargetMode="External"/><Relationship Id="rId460" Type="http://schemas.openxmlformats.org/officeDocument/2006/relationships/hyperlink" Target="file:///C:\Users\Juan%20Carlos%20Reguera\AppData\Roaming\Microsoft\Word\seeSection%3fcod=3" TargetMode="External"/><Relationship Id="rId516" Type="http://schemas.openxmlformats.org/officeDocument/2006/relationships/hyperlink" Target="file:///C:\Users\Juan%20Carlos%20Reguera\AppData\Roaming\Microsoft\Word\seeSection%3fcod=3" TargetMode="External"/><Relationship Id="rId48" Type="http://schemas.openxmlformats.org/officeDocument/2006/relationships/hyperlink" Target="file:///C:\Users\Juan%20Carlos%20Reguera\AppData\Roaming\Microsoft\Word\seeSection%3fcod=2" TargetMode="External"/><Relationship Id="rId113" Type="http://schemas.openxmlformats.org/officeDocument/2006/relationships/hyperlink" Target="file:///C:\Users\Juan%20Carlos%20Reguera\AppData\Roaming\Microsoft\Word\seeTest%3fcod=109" TargetMode="External"/><Relationship Id="rId320" Type="http://schemas.openxmlformats.org/officeDocument/2006/relationships/hyperlink" Target="file:///C:\Users\Juan%20Carlos%20Reguera\AppData\Roaming\Microsoft\Word\seeTest%3fcod=818" TargetMode="External"/><Relationship Id="rId558" Type="http://schemas.openxmlformats.org/officeDocument/2006/relationships/hyperlink" Target="file:///M:\seeChapter%3fcod=61" TargetMode="External"/><Relationship Id="rId155" Type="http://schemas.openxmlformats.org/officeDocument/2006/relationships/hyperlink" Target="file:///C:\Users\Juan%20Carlos%20Reguera\AppData\Roaming\Microsoft\Word\seeTest%3fcod=95" TargetMode="External"/><Relationship Id="rId197" Type="http://schemas.openxmlformats.org/officeDocument/2006/relationships/hyperlink" Target="file:///C:\Users\Juan%20Carlos%20Reguera\AppData\Roaming\Microsoft\Word\seeTest%3fcod=168" TargetMode="External"/><Relationship Id="rId362" Type="http://schemas.openxmlformats.org/officeDocument/2006/relationships/hyperlink" Target="file:///C:\Users\Juan%20Carlos%20Reguera\AppData\Roaming\Microsoft\Word\seeSection%3fcod=8" TargetMode="External"/><Relationship Id="rId418" Type="http://schemas.openxmlformats.org/officeDocument/2006/relationships/hyperlink" Target="file:///C:\Users\Juan%20Carlos%20Reguera\AppData\Roaming\Microsoft\Word\seeSection%3fcod=7" TargetMode="External"/><Relationship Id="rId625" Type="http://schemas.openxmlformats.org/officeDocument/2006/relationships/hyperlink" Target="file:///C:\Users\Juan%20Carlos%20Reguera\AppData\Roaming\Microsoft\Word\seeChapter%3fcod=62" TargetMode="External"/><Relationship Id="rId222" Type="http://schemas.openxmlformats.org/officeDocument/2006/relationships/hyperlink" Target="file:///C:\Users\Juan%20Carlos%20Reguera\AppData\Roaming\Microsoft\Word\seeSection%3fcod=6" TargetMode="External"/><Relationship Id="rId264" Type="http://schemas.openxmlformats.org/officeDocument/2006/relationships/hyperlink" Target="file:///C:\Users\Juan%20Carlos%20Reguera\AppData\Roaming\Microsoft\Word\seeTest%3fcod=629" TargetMode="External"/><Relationship Id="rId471" Type="http://schemas.openxmlformats.org/officeDocument/2006/relationships/hyperlink" Target="file:///C:\Users\Juan%20Carlos%20Reguera\AppData\Roaming\Microsoft\Word\seeSection%3fcod=3" TargetMode="External"/><Relationship Id="rId667" Type="http://schemas.openxmlformats.org/officeDocument/2006/relationships/theme" Target="theme/theme1.xml"/><Relationship Id="rId17" Type="http://schemas.openxmlformats.org/officeDocument/2006/relationships/hyperlink" Target="file:///C:\Users\Juan%20Carlos%20Reguera\AppData\Roaming\Microsoft\Word\seeSection%3fcod=4" TargetMode="External"/><Relationship Id="rId59" Type="http://schemas.openxmlformats.org/officeDocument/2006/relationships/hyperlink" Target="file:///C:\Users\Juan%20Carlos%20Reguera\AppData\Roaming\Microsoft\Word\seeSection%3fcod=2" TargetMode="External"/><Relationship Id="rId124" Type="http://schemas.openxmlformats.org/officeDocument/2006/relationships/hyperlink" Target="file:///C:\Users\Juan%20Carlos%20Reguera\AppData\Roaming\Microsoft\Word\seeSection%3fcod=2" TargetMode="External"/><Relationship Id="rId527" Type="http://schemas.openxmlformats.org/officeDocument/2006/relationships/hyperlink" Target="file:///C:\Users\Juan%20Carlos%20Reguera\AppData\Roaming\Microsoft\Word\seeTest%3fcod=579" TargetMode="External"/><Relationship Id="rId569" Type="http://schemas.openxmlformats.org/officeDocument/2006/relationships/hyperlink" Target="file:///M:\seeSection%3fcod=5" TargetMode="External"/><Relationship Id="rId70" Type="http://schemas.openxmlformats.org/officeDocument/2006/relationships/hyperlink" Target="file:///C:\Users\Juan%20Carlos%20Reguera\AppData\Roaming\Microsoft\Word\seeSection%3fcod=2" TargetMode="External"/><Relationship Id="rId166" Type="http://schemas.openxmlformats.org/officeDocument/2006/relationships/hyperlink" Target="file:///C:\Users\Juan%20Carlos%20Reguera\AppData\Roaming\Microsoft\Word\seeTest%3fcod=8" TargetMode="External"/><Relationship Id="rId331" Type="http://schemas.openxmlformats.org/officeDocument/2006/relationships/hyperlink" Target="file:///C:\Users\Juan%20Carlos%20Reguera\AppData\Roaming\Microsoft\Word\seeTest%3fcod=620" TargetMode="External"/><Relationship Id="rId373" Type="http://schemas.openxmlformats.org/officeDocument/2006/relationships/hyperlink" Target="file:///C:\Users\Juan%20Carlos%20Reguera\AppData\Roaming\Microsoft\Word\seeSection%3fcod=7" TargetMode="External"/><Relationship Id="rId429" Type="http://schemas.openxmlformats.org/officeDocument/2006/relationships/hyperlink" Target="file:///C:\Users\Juan%20Carlos%20Reguera\AppData\Roaming\Microsoft\Word\seeTest%3fcod=2710" TargetMode="External"/><Relationship Id="rId580" Type="http://schemas.openxmlformats.org/officeDocument/2006/relationships/hyperlink" Target="file:///M:\seeTest%3fcod=83" TargetMode="External"/><Relationship Id="rId636" Type="http://schemas.openxmlformats.org/officeDocument/2006/relationships/hyperlink" Target="file:///C:\Users\Juan%20Carlos%20Reguera\AppData\Roaming\Microsoft\Word\seeTest%3fcod=150" TargetMode="External"/><Relationship Id="rId1" Type="http://schemas.openxmlformats.org/officeDocument/2006/relationships/customXml" Target="../customXml/item1.xml"/><Relationship Id="rId233" Type="http://schemas.openxmlformats.org/officeDocument/2006/relationships/hyperlink" Target="file:///C:\Users\Juan%20Carlos%20Reguera\AppData\Roaming\Microsoft\Word\seeTest%3fcod=632" TargetMode="External"/><Relationship Id="rId440" Type="http://schemas.openxmlformats.org/officeDocument/2006/relationships/hyperlink" Target="file:///C:\Users\Juan%20Carlos%20Reguera\AppData\Roaming\Microsoft\Word\seeSection%3fcod=2" TargetMode="External"/><Relationship Id="rId28" Type="http://schemas.openxmlformats.org/officeDocument/2006/relationships/hyperlink" Target="file:///C:\Users\Juan%20Carlos%20Reguera\AppData\Roaming\Microsoft\Word\seeSection%3fcod=4" TargetMode="External"/><Relationship Id="rId275" Type="http://schemas.openxmlformats.org/officeDocument/2006/relationships/hyperlink" Target="file:///C:\Users\Juan%20Carlos%20Reguera\AppData\Roaming\Microsoft\Word\seeSection%3fcod=6" TargetMode="External"/><Relationship Id="rId300" Type="http://schemas.openxmlformats.org/officeDocument/2006/relationships/hyperlink" Target="file:///C:\Users\Juan%20Carlos%20Reguera\AppData\Roaming\Microsoft\Word\seeTest%3fcod=634" TargetMode="External"/><Relationship Id="rId482" Type="http://schemas.openxmlformats.org/officeDocument/2006/relationships/hyperlink" Target="file:///C:\Users\Juan%20Carlos%20Reguera\AppData\Roaming\Microsoft\Word\seeSection%3fcod=3" TargetMode="External"/><Relationship Id="rId538" Type="http://schemas.openxmlformats.org/officeDocument/2006/relationships/hyperlink" Target="file:///C:\Users\Juan%20Carlos%20Reguera\AppData\Roaming\Microsoft\Word\seeSection%3fcod=3" TargetMode="External"/><Relationship Id="rId81" Type="http://schemas.openxmlformats.org/officeDocument/2006/relationships/hyperlink" Target="file:///C:\Users\Juan%20Carlos%20Reguera\AppData\Roaming\Microsoft\Word\seeSection%3fcod=2" TargetMode="External"/><Relationship Id="rId135" Type="http://schemas.openxmlformats.org/officeDocument/2006/relationships/hyperlink" Target="file:///C:\Users\Juan%20Carlos%20Reguera\AppData\Roaming\Microsoft\Word\seeTest%3fcod=247" TargetMode="External"/><Relationship Id="rId177" Type="http://schemas.openxmlformats.org/officeDocument/2006/relationships/hyperlink" Target="file:///C:\Users\Juan%20Carlos%20Reguera\AppData\Roaming\Microsoft\Word\seeTest%3fcod=64" TargetMode="External"/><Relationship Id="rId342" Type="http://schemas.openxmlformats.org/officeDocument/2006/relationships/hyperlink" Target="file:///C:\Users\Juan%20Carlos%20Reguera\AppData\Roaming\Microsoft\Word\seeChapter%3fcod=38" TargetMode="External"/><Relationship Id="rId384" Type="http://schemas.openxmlformats.org/officeDocument/2006/relationships/hyperlink" Target="file:///C:\Users\Juan%20Carlos%20Reguera\AppData\Roaming\Microsoft\Word\seeSection%3fcod=7" TargetMode="External"/><Relationship Id="rId591" Type="http://schemas.openxmlformats.org/officeDocument/2006/relationships/hyperlink" Target="file:///C:\Users\Juan%20Carlos%20Reguera\AppData\Roaming\Microsoft\Word\seeSection%3fcod=48" TargetMode="External"/><Relationship Id="rId605" Type="http://schemas.openxmlformats.org/officeDocument/2006/relationships/hyperlink" Target="file:///C:\Users\Juan%20Carlos%20Reguera\AppData\Roaming\Microsoft\Word\seeSection%3fcod=1" TargetMode="External"/><Relationship Id="rId202" Type="http://schemas.openxmlformats.org/officeDocument/2006/relationships/hyperlink" Target="file:///C:\Users\Juan%20Carlos%20Reguera\AppData\Roaming\Microsoft\Word\seeSection%3fcod=6" TargetMode="External"/><Relationship Id="rId244" Type="http://schemas.openxmlformats.org/officeDocument/2006/relationships/hyperlink" Target="file:///C:\Users\Juan%20Carlos%20Reguera\AppData\Roaming\Microsoft\Word\seeSection%3fcod=6" TargetMode="External"/><Relationship Id="rId647" Type="http://schemas.openxmlformats.org/officeDocument/2006/relationships/hyperlink" Target="file:///C:\Users\Juan%20Carlos%20Reguera\AppData\Roaming\Microsoft\Word\seeTest%3fcod=278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79EE5-67AB-49D2-957B-DF26DEA5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451</Pages>
  <Words>76229</Words>
  <Characters>419265</Characters>
  <Application>Microsoft Office Word</Application>
  <DocSecurity>0</DocSecurity>
  <Lines>3493</Lines>
  <Paragraphs>989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Reguera;vanesa.vara@izasa.es</dc:creator>
  <cp:lastModifiedBy>Ruiz Martin, Guadalupe</cp:lastModifiedBy>
  <cp:revision>6</cp:revision>
  <cp:lastPrinted>2019-02-02T11:37:00Z</cp:lastPrinted>
  <dcterms:created xsi:type="dcterms:W3CDTF">2019-03-19T06:36:00Z</dcterms:created>
  <dcterms:modified xsi:type="dcterms:W3CDTF">2019-03-19T12:42:00Z</dcterms:modified>
</cp:coreProperties>
</file>