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1"/>
        <w:tblW w:w="8033" w:type="dxa"/>
        <w:tblLook w:val="04A0" w:firstRow="1" w:lastRow="0" w:firstColumn="1" w:lastColumn="0" w:noHBand="0" w:noVBand="1"/>
      </w:tblPr>
      <w:tblGrid>
        <w:gridCol w:w="4531"/>
        <w:gridCol w:w="951"/>
        <w:gridCol w:w="1520"/>
        <w:gridCol w:w="1200"/>
      </w:tblGrid>
      <w:tr w:rsidR="00432781" w:rsidRPr="00432781" w:rsidTr="00432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1- AREA DE HOSPITALIZACION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INGRESOS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200" w:firstLine="4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</w:t>
            </w: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ngresos programados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8.536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200" w:firstLine="4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Ingresos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</w:t>
            </w: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rgentes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16.077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200" w:firstLine="4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Total de ingresos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24.613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ALTAS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Total de altas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24.350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ESTANCIAS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152.779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2- AREA DE TRASPLANTES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Trasplante de medula ósea autologo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Trasplante de medula ósea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alogé</w:t>
            </w: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nico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Trasplante hepático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Trasplante hepatorenal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3- AREA QUIRURGICA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INTERVENCIONES QUIRUGICAS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Programadas con ingreso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7.113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Programadas ambulatorias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7.137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Urgentes con ingreso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1.663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Urgentes ambulatorias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Procesos quirúrgicos fuera de quirófano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10.707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4- AREA OBSTETRICA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Partos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1.503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5- AREA DE CONSULTAS</w:t>
            </w:r>
          </w:p>
        </w:tc>
        <w:tc>
          <w:tcPr>
            <w:tcW w:w="3502" w:type="dxa"/>
            <w:gridSpan w:val="3"/>
            <w:noWrap/>
            <w:hideMark/>
          </w:tcPr>
          <w:p w:rsidR="00432781" w:rsidRPr="00432781" w:rsidRDefault="00432781" w:rsidP="00432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2023</w:t>
            </w:r>
          </w:p>
        </w:tc>
      </w:tr>
      <w:tr w:rsidR="00432781" w:rsidRPr="00432781" w:rsidTr="0043278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Hospital</w:t>
            </w:r>
          </w:p>
        </w:tc>
        <w:tc>
          <w:tcPr>
            <w:tcW w:w="1520" w:type="dxa"/>
            <w:hideMark/>
          </w:tcPr>
          <w:p w:rsidR="00432781" w:rsidRPr="00432781" w:rsidRDefault="00432781" w:rsidP="00432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Centro de especialidades</w:t>
            </w: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Nº primeras consultas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84.992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65.564</w:t>
            </w: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150.556</w:t>
            </w: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Revisiones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254.533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63.885</w:t>
            </w: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318.418</w:t>
            </w: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CONSULTAS TOTALES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339.525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129.449</w:t>
            </w: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468.974</w:t>
            </w: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6- TRATAMIENTOS HOSPITAL DE DIA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Hospital de día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</w:t>
            </w: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ncohematologico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27.089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Hospital de día Pediátrico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1.488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Hospital de día General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4.301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Hospital de día Psiquiátrico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218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Hospital de día Quirúrgico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9.805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7- AREA DE URGENCIAS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Generales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85.841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Pediátricas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34.020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Ginecológicas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4.348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Obstétricas</w:t>
            </w:r>
            <w:bookmarkStart w:id="0" w:name="_GoBack"/>
            <w:bookmarkEnd w:id="0"/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1.819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Psiquiátricas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1.155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127.183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8- INDICADORES DE FUNCIONAMIENTO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Estancia Media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20" w:type="dxa"/>
            <w:gridSpan w:val="2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432781">
              <w:rPr>
                <w:rFonts w:ascii="Calibri" w:eastAsia="Times New Roman" w:hAnsi="Calibri" w:cs="Calibri"/>
                <w:color w:val="FF0000"/>
                <w:lang w:eastAsia="es-ES"/>
              </w:rPr>
              <w:t>Pte</w:t>
            </w:r>
            <w:proofErr w:type="spellEnd"/>
            <w:r w:rsidRPr="00432781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cierre CMBD</w:t>
            </w: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Índice de rotación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3,63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Índice de ocupación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74,08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IEMA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20" w:type="dxa"/>
            <w:gridSpan w:val="2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432781">
              <w:rPr>
                <w:rFonts w:ascii="Calibri" w:eastAsia="Times New Roman" w:hAnsi="Calibri" w:cs="Calibri"/>
                <w:color w:val="FF0000"/>
                <w:lang w:eastAsia="es-ES"/>
              </w:rPr>
              <w:t>Pte</w:t>
            </w:r>
            <w:proofErr w:type="spellEnd"/>
            <w:r w:rsidRPr="00432781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cierre CMBD</w:t>
            </w: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Í</w:t>
            </w: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ndice de sucesivas/primeras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2,11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rPr>
                <w:rFonts w:ascii="Calibri" w:eastAsia="Times New Roman" w:hAnsi="Calibri" w:cs="Calibri"/>
                <w:color w:val="538DD5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538DD5"/>
                <w:lang w:eastAsia="es-ES"/>
              </w:rPr>
              <w:t>8- INDICADORES DE CALIDAD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38DD5"/>
                <w:lang w:eastAsia="es-ES"/>
              </w:rPr>
            </w:pP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Tasa de Mortalidad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4,95%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Tasa de cesáreas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24,88%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2781" w:rsidRPr="00432781" w:rsidTr="004327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:rsidR="00432781" w:rsidRPr="00432781" w:rsidRDefault="00432781" w:rsidP="00432781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Tasa de retorno a urgencias a las 72 horas</w:t>
            </w:r>
          </w:p>
        </w:tc>
        <w:tc>
          <w:tcPr>
            <w:tcW w:w="782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2781">
              <w:rPr>
                <w:rFonts w:ascii="Calibri" w:eastAsia="Times New Roman" w:hAnsi="Calibri" w:cs="Calibri"/>
                <w:color w:val="000000"/>
                <w:lang w:eastAsia="es-ES"/>
              </w:rPr>
              <w:t>7,13%</w:t>
            </w:r>
          </w:p>
        </w:tc>
        <w:tc>
          <w:tcPr>
            <w:tcW w:w="1520" w:type="dxa"/>
            <w:noWrap/>
            <w:hideMark/>
          </w:tcPr>
          <w:p w:rsidR="00432781" w:rsidRPr="00432781" w:rsidRDefault="00432781" w:rsidP="004327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noWrap/>
            <w:hideMark/>
          </w:tcPr>
          <w:p w:rsidR="00432781" w:rsidRPr="00432781" w:rsidRDefault="00432781" w:rsidP="0043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6360C" w:rsidRPr="00432781" w:rsidRDefault="00432781" w:rsidP="00432781"/>
    <w:sectPr w:rsidR="00B6360C" w:rsidRPr="00432781" w:rsidSect="00432781">
      <w:pgSz w:w="16839" w:h="23814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81"/>
    <w:rsid w:val="00230AE4"/>
    <w:rsid w:val="00432781"/>
    <w:rsid w:val="0089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3131-E63F-4213-AB5C-CDBEE792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7concolores-nfasis5">
    <w:name w:val="List Table 7 Colorful Accent 5"/>
    <w:basedOn w:val="Tablanormal"/>
    <w:uiPriority w:val="52"/>
    <w:rsid w:val="004327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4327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1clara-nfasis1">
    <w:name w:val="Grid Table 1 Light Accent 1"/>
    <w:basedOn w:val="Tablanormal"/>
    <w:uiPriority w:val="46"/>
    <w:rsid w:val="0043278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Sanchez, Ana Belen</dc:creator>
  <cp:keywords/>
  <dc:description/>
  <cp:lastModifiedBy>Hernandez Sanchez, Ana Belen</cp:lastModifiedBy>
  <cp:revision>1</cp:revision>
  <dcterms:created xsi:type="dcterms:W3CDTF">2024-02-28T10:18:00Z</dcterms:created>
  <dcterms:modified xsi:type="dcterms:W3CDTF">2024-02-28T10:25:00Z</dcterms:modified>
</cp:coreProperties>
</file>